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FDE1"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6401D4F2"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519EB6A5"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61F708C8" w14:textId="3553242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r w:rsidRPr="003E124F">
        <w:rPr>
          <w:rFonts w:ascii="Times New Roman" w:eastAsia="Times New Roman" w:hAnsi="Times New Roman" w:cs="Times New Roman"/>
          <w:b/>
          <w:bCs/>
          <w:color w:val="000000"/>
          <w:kern w:val="0"/>
          <w:lang w:eastAsia="en-AU"/>
          <w14:ligatures w14:val="none"/>
        </w:rPr>
        <w:t>Accepted version</w:t>
      </w:r>
    </w:p>
    <w:p w14:paraId="489D2898"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20B68E70"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0E232F19" w14:textId="77777777" w:rsidR="003E124F" w:rsidRP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5D18BA1F" w14:textId="77777777" w:rsidR="003E124F" w:rsidRP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r w:rsidRPr="003E124F">
        <w:rPr>
          <w:rFonts w:ascii="Times New Roman" w:eastAsia="Times New Roman" w:hAnsi="Times New Roman" w:cs="Times New Roman"/>
          <w:b/>
          <w:bCs/>
          <w:color w:val="000000"/>
          <w:kern w:val="0"/>
          <w:lang w:eastAsia="en-AU"/>
          <w14:ligatures w14:val="none"/>
        </w:rPr>
        <w:t>Title</w:t>
      </w:r>
    </w:p>
    <w:p w14:paraId="6B4C687B" w14:textId="4ABBCF74" w:rsidR="003E124F" w:rsidRPr="003E124F" w:rsidRDefault="003E124F" w:rsidP="003E124F">
      <w:pPr>
        <w:spacing w:after="0" w:line="360" w:lineRule="auto"/>
        <w:rPr>
          <w:rFonts w:ascii="Times New Roman" w:eastAsia="Times New Roman" w:hAnsi="Times New Roman" w:cs="Times New Roman"/>
          <w:color w:val="000000"/>
          <w:kern w:val="0"/>
          <w:lang w:eastAsia="en-AU"/>
          <w14:ligatures w14:val="none"/>
        </w:rPr>
      </w:pPr>
      <w:r w:rsidRPr="003E124F">
        <w:rPr>
          <w:rFonts w:ascii="Times New Roman" w:eastAsia="Times New Roman" w:hAnsi="Times New Roman" w:cs="Times New Roman"/>
          <w:color w:val="000000"/>
          <w:kern w:val="0"/>
          <w:lang w:eastAsia="en-AU"/>
          <w14:ligatures w14:val="none"/>
        </w:rPr>
        <w:t>Using Foucault to interrogate teach</w:t>
      </w:r>
      <w:r w:rsidR="006353B2">
        <w:rPr>
          <w:rFonts w:ascii="Times New Roman" w:eastAsia="Times New Roman" w:hAnsi="Times New Roman" w:cs="Times New Roman"/>
          <w:color w:val="000000"/>
          <w:kern w:val="0"/>
          <w:lang w:eastAsia="en-AU"/>
          <w14:ligatures w14:val="none"/>
        </w:rPr>
        <w:t>er</w:t>
      </w:r>
      <w:r w:rsidRPr="003E124F">
        <w:rPr>
          <w:rFonts w:ascii="Times New Roman" w:eastAsia="Times New Roman" w:hAnsi="Times New Roman" w:cs="Times New Roman"/>
          <w:color w:val="000000"/>
          <w:kern w:val="0"/>
          <w:lang w:eastAsia="en-AU"/>
          <w14:ligatures w14:val="none"/>
        </w:rPr>
        <w:t xml:space="preserve"> wellbeing as discourse</w:t>
      </w:r>
    </w:p>
    <w:p w14:paraId="040D1FA0"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5BD6EF18"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284FAC23" w14:textId="4215DD48" w:rsidR="003E124F" w:rsidRP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r w:rsidRPr="003E124F">
        <w:rPr>
          <w:rFonts w:ascii="Times New Roman" w:eastAsia="Times New Roman" w:hAnsi="Times New Roman" w:cs="Times New Roman"/>
          <w:b/>
          <w:bCs/>
          <w:color w:val="000000"/>
          <w:kern w:val="0"/>
          <w:lang w:eastAsia="en-AU"/>
          <w14:ligatures w14:val="none"/>
        </w:rPr>
        <w:t>Author</w:t>
      </w:r>
    </w:p>
    <w:p w14:paraId="138B8712" w14:textId="7B31D719" w:rsidR="003E124F" w:rsidRPr="003E124F" w:rsidRDefault="003E124F" w:rsidP="003E124F">
      <w:pPr>
        <w:spacing w:after="0" w:line="360" w:lineRule="auto"/>
        <w:rPr>
          <w:rFonts w:ascii="Times New Roman" w:eastAsia="Times New Roman" w:hAnsi="Times New Roman" w:cs="Times New Roman"/>
          <w:color w:val="000000"/>
          <w:kern w:val="0"/>
          <w:lang w:eastAsia="en-AU"/>
          <w14:ligatures w14:val="none"/>
        </w:rPr>
      </w:pPr>
      <w:r w:rsidRPr="003E124F">
        <w:rPr>
          <w:rFonts w:ascii="Times New Roman" w:eastAsia="Times New Roman" w:hAnsi="Times New Roman" w:cs="Times New Roman"/>
          <w:color w:val="000000"/>
          <w:kern w:val="0"/>
          <w:lang w:eastAsia="en-AU"/>
          <w14:ligatures w14:val="none"/>
        </w:rPr>
        <w:t>Brad Gobby, School of Education, Edith Cowan University</w:t>
      </w:r>
      <w:r>
        <w:rPr>
          <w:rFonts w:ascii="Times New Roman" w:eastAsia="Times New Roman" w:hAnsi="Times New Roman" w:cs="Times New Roman"/>
          <w:color w:val="000000"/>
          <w:kern w:val="0"/>
          <w:lang w:eastAsia="en-AU"/>
          <w14:ligatures w14:val="none"/>
        </w:rPr>
        <w:br/>
      </w:r>
      <w:r w:rsidRPr="003E124F">
        <w:rPr>
          <w:rFonts w:ascii="Times New Roman" w:eastAsia="Times New Roman" w:hAnsi="Times New Roman" w:cs="Times New Roman"/>
          <w:color w:val="000000"/>
          <w:kern w:val="0"/>
          <w:lang w:eastAsia="en-AU"/>
          <w14:ligatures w14:val="none"/>
        </w:rPr>
        <w:t>Saul Karnovsky, School of Education, Curtin University</w:t>
      </w:r>
      <w:r>
        <w:rPr>
          <w:rFonts w:ascii="Times New Roman" w:eastAsia="Times New Roman" w:hAnsi="Times New Roman" w:cs="Times New Roman"/>
          <w:color w:val="000000"/>
          <w:kern w:val="0"/>
          <w:lang w:eastAsia="en-AU"/>
          <w14:ligatures w14:val="none"/>
        </w:rPr>
        <w:br/>
      </w:r>
      <w:r w:rsidRPr="003E124F">
        <w:rPr>
          <w:rFonts w:ascii="Times New Roman" w:eastAsia="Times New Roman" w:hAnsi="Times New Roman" w:cs="Times New Roman"/>
          <w:color w:val="000000"/>
          <w:kern w:val="0"/>
          <w:lang w:eastAsia="en-AU"/>
          <w14:ligatures w14:val="none"/>
        </w:rPr>
        <w:t>Andrew W. Wilkins, Goldsmiths College, University of London</w:t>
      </w:r>
    </w:p>
    <w:p w14:paraId="12FB1E6D" w14:textId="77777777" w:rsidR="003E124F" w:rsidRP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7B817906"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6AC97489" w14:textId="5F9F40B0"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r w:rsidRPr="003E124F">
        <w:rPr>
          <w:rFonts w:ascii="Times New Roman" w:eastAsia="Times New Roman" w:hAnsi="Times New Roman" w:cs="Times New Roman"/>
          <w:b/>
          <w:bCs/>
          <w:color w:val="000000"/>
          <w:kern w:val="0"/>
          <w:lang w:eastAsia="en-AU"/>
          <w14:ligatures w14:val="none"/>
        </w:rPr>
        <w:t>Book</w:t>
      </w:r>
    </w:p>
    <w:p w14:paraId="720EBFE6" w14:textId="47762118" w:rsidR="003E124F" w:rsidRPr="003E124F" w:rsidRDefault="003E124F" w:rsidP="003E124F">
      <w:pPr>
        <w:spacing w:after="0" w:line="360" w:lineRule="auto"/>
        <w:rPr>
          <w:rFonts w:ascii="Times New Roman" w:eastAsia="Times New Roman" w:hAnsi="Times New Roman" w:cs="Times New Roman"/>
          <w:color w:val="000000"/>
          <w:kern w:val="0"/>
          <w:lang w:eastAsia="en-AU"/>
          <w14:ligatures w14:val="none"/>
        </w:rPr>
      </w:pPr>
      <w:r w:rsidRPr="003E124F">
        <w:rPr>
          <w:rFonts w:ascii="Times New Roman" w:eastAsia="Times New Roman" w:hAnsi="Times New Roman" w:cs="Times New Roman"/>
          <w:color w:val="000000"/>
          <w:kern w:val="0"/>
          <w:lang w:eastAsia="en-AU"/>
          <w14:ligatures w14:val="none"/>
        </w:rPr>
        <w:t>Thinking with Michel Foucault in Educational Leadership: Methodological and Conceptual Challenges</w:t>
      </w:r>
    </w:p>
    <w:p w14:paraId="31273056"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3DB92A14"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r w:rsidRPr="003E124F">
        <w:rPr>
          <w:rFonts w:ascii="Times New Roman" w:eastAsia="Times New Roman" w:hAnsi="Times New Roman" w:cs="Times New Roman"/>
          <w:b/>
          <w:bCs/>
          <w:color w:val="000000"/>
          <w:kern w:val="0"/>
          <w:lang w:eastAsia="en-AU"/>
          <w14:ligatures w14:val="none"/>
        </w:rPr>
        <w:t>Year</w:t>
      </w:r>
    </w:p>
    <w:p w14:paraId="03902333" w14:textId="78361B65" w:rsidR="003E124F" w:rsidRPr="003E124F" w:rsidRDefault="003E124F" w:rsidP="003E124F">
      <w:pPr>
        <w:spacing w:after="0" w:line="360" w:lineRule="auto"/>
        <w:rPr>
          <w:rFonts w:ascii="Times New Roman" w:eastAsia="Times New Roman" w:hAnsi="Times New Roman" w:cs="Times New Roman"/>
          <w:color w:val="000000"/>
          <w:kern w:val="0"/>
          <w:lang w:eastAsia="en-AU"/>
          <w14:ligatures w14:val="none"/>
        </w:rPr>
      </w:pPr>
      <w:r w:rsidRPr="003E124F">
        <w:rPr>
          <w:rFonts w:ascii="Times New Roman" w:eastAsia="Times New Roman" w:hAnsi="Times New Roman" w:cs="Times New Roman"/>
          <w:color w:val="000000"/>
          <w:kern w:val="0"/>
          <w:lang w:eastAsia="en-AU"/>
          <w14:ligatures w14:val="none"/>
        </w:rPr>
        <w:t>2025</w:t>
      </w:r>
    </w:p>
    <w:p w14:paraId="17CCF352" w14:textId="77777777" w:rsidR="003E124F" w:rsidRP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551DF236" w14:textId="77777777"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p>
    <w:p w14:paraId="12A436FB" w14:textId="310CDA42" w:rsidR="003E124F" w:rsidRDefault="003E124F" w:rsidP="003E124F">
      <w:pPr>
        <w:spacing w:after="0" w:line="360" w:lineRule="auto"/>
        <w:rPr>
          <w:rFonts w:ascii="Times New Roman" w:eastAsia="Times New Roman" w:hAnsi="Times New Roman" w:cs="Times New Roman"/>
          <w:b/>
          <w:bCs/>
          <w:color w:val="000000"/>
          <w:kern w:val="0"/>
          <w:lang w:eastAsia="en-AU"/>
          <w14:ligatures w14:val="none"/>
        </w:rPr>
      </w:pPr>
      <w:r w:rsidRPr="003E124F">
        <w:rPr>
          <w:rFonts w:ascii="Times New Roman" w:eastAsia="Times New Roman" w:hAnsi="Times New Roman" w:cs="Times New Roman"/>
          <w:b/>
          <w:bCs/>
          <w:color w:val="000000"/>
          <w:kern w:val="0"/>
          <w:lang w:eastAsia="en-AU"/>
          <w14:ligatures w14:val="none"/>
        </w:rPr>
        <w:t>Keywords</w:t>
      </w:r>
    </w:p>
    <w:p w14:paraId="048BF4CF" w14:textId="596F7D7E" w:rsidR="003E124F" w:rsidRPr="003E124F" w:rsidRDefault="003E124F" w:rsidP="003E124F">
      <w:pPr>
        <w:spacing w:after="0" w:line="360" w:lineRule="auto"/>
        <w:rPr>
          <w:rFonts w:ascii="Times New Roman" w:eastAsia="Times New Roman" w:hAnsi="Times New Roman" w:cs="Times New Roman"/>
          <w:color w:val="000000"/>
          <w:kern w:val="0"/>
          <w:lang w:eastAsia="en-AU"/>
          <w14:ligatures w14:val="none"/>
        </w:rPr>
      </w:pPr>
      <w:r w:rsidRPr="003E124F">
        <w:rPr>
          <w:rFonts w:ascii="Times New Roman" w:eastAsia="Times New Roman" w:hAnsi="Times New Roman" w:cs="Times New Roman"/>
          <w:color w:val="000000"/>
          <w:kern w:val="0"/>
          <w:lang w:eastAsia="en-AU"/>
          <w14:ligatures w14:val="none"/>
        </w:rPr>
        <w:t>P</w:t>
      </w:r>
      <w:r w:rsidRPr="003E124F">
        <w:rPr>
          <w:rFonts w:ascii="Times New Roman" w:hAnsi="Times New Roman" w:cs="Times New Roman"/>
        </w:rPr>
        <w:t xml:space="preserve">ower, discourse, counter-discourse, wellbeing </w:t>
      </w:r>
    </w:p>
    <w:p w14:paraId="50103B76" w14:textId="77777777" w:rsidR="003E124F" w:rsidRDefault="003E124F" w:rsidP="00E06A52">
      <w:pPr>
        <w:spacing w:after="0" w:line="360" w:lineRule="auto"/>
        <w:rPr>
          <w:rFonts w:ascii="Times New Roman" w:eastAsia="Times New Roman" w:hAnsi="Times New Roman" w:cs="Times New Roman"/>
          <w:b/>
          <w:bCs/>
          <w:color w:val="000000"/>
          <w:kern w:val="0"/>
          <w:lang w:eastAsia="en-AU"/>
          <w14:ligatures w14:val="none"/>
        </w:rPr>
      </w:pPr>
    </w:p>
    <w:p w14:paraId="5AF909B5" w14:textId="77777777" w:rsidR="003E124F" w:rsidRDefault="003E124F" w:rsidP="00E06A52">
      <w:pPr>
        <w:spacing w:after="0" w:line="360" w:lineRule="auto"/>
        <w:rPr>
          <w:rFonts w:ascii="Times New Roman" w:eastAsia="Times New Roman" w:hAnsi="Times New Roman" w:cs="Times New Roman"/>
          <w:b/>
          <w:bCs/>
          <w:color w:val="000000"/>
          <w:kern w:val="0"/>
          <w:lang w:eastAsia="en-AU"/>
          <w14:ligatures w14:val="none"/>
        </w:rPr>
      </w:pPr>
    </w:p>
    <w:p w14:paraId="6C020E64" w14:textId="77777777" w:rsidR="003E124F" w:rsidRDefault="003E124F" w:rsidP="00E06A52">
      <w:pPr>
        <w:spacing w:after="0" w:line="360" w:lineRule="auto"/>
        <w:rPr>
          <w:rFonts w:ascii="Times New Roman" w:eastAsia="Times New Roman" w:hAnsi="Times New Roman" w:cs="Times New Roman"/>
          <w:b/>
          <w:bCs/>
          <w:color w:val="000000"/>
          <w:kern w:val="0"/>
          <w:lang w:eastAsia="en-AU"/>
          <w14:ligatures w14:val="none"/>
        </w:rPr>
      </w:pPr>
    </w:p>
    <w:p w14:paraId="208811FF" w14:textId="77777777" w:rsidR="00E06A52" w:rsidRDefault="00E06A52" w:rsidP="00E06A52">
      <w:pPr>
        <w:spacing w:after="0" w:line="360" w:lineRule="auto"/>
        <w:rPr>
          <w:rFonts w:ascii="Times New Roman" w:eastAsia="Times New Roman" w:hAnsi="Times New Roman" w:cs="Times New Roman"/>
          <w:b/>
          <w:bCs/>
          <w:color w:val="000000"/>
          <w:kern w:val="0"/>
          <w:lang w:eastAsia="en-AU"/>
          <w14:ligatures w14:val="none"/>
        </w:rPr>
      </w:pPr>
    </w:p>
    <w:p w14:paraId="2CA4590F" w14:textId="77777777" w:rsidR="003E124F" w:rsidRDefault="003E124F" w:rsidP="00E06A52">
      <w:pPr>
        <w:spacing w:after="0" w:line="360" w:lineRule="auto"/>
        <w:rPr>
          <w:rFonts w:ascii="Times New Roman" w:eastAsia="Times New Roman" w:hAnsi="Times New Roman" w:cs="Times New Roman"/>
          <w:b/>
          <w:bCs/>
          <w:color w:val="000000"/>
          <w:kern w:val="0"/>
          <w:lang w:eastAsia="en-AU"/>
          <w14:ligatures w14:val="none"/>
        </w:rPr>
      </w:pPr>
    </w:p>
    <w:p w14:paraId="71FB58C0" w14:textId="77777777" w:rsidR="003E124F" w:rsidRPr="0083158F" w:rsidRDefault="003E124F" w:rsidP="00E06A52">
      <w:pPr>
        <w:spacing w:after="0" w:line="360" w:lineRule="auto"/>
        <w:rPr>
          <w:rFonts w:ascii="Times New Roman" w:eastAsia="Times New Roman" w:hAnsi="Times New Roman" w:cs="Times New Roman"/>
          <w:kern w:val="0"/>
          <w:sz w:val="24"/>
          <w:szCs w:val="24"/>
          <w:lang w:eastAsia="en-AU"/>
          <w14:ligatures w14:val="none"/>
        </w:rPr>
      </w:pPr>
    </w:p>
    <w:p w14:paraId="48BB8A3F" w14:textId="77777777" w:rsidR="003E124F" w:rsidRDefault="003E124F" w:rsidP="00186D09">
      <w:pPr>
        <w:pStyle w:val="HeadingA"/>
      </w:pPr>
    </w:p>
    <w:p w14:paraId="207E76C6" w14:textId="6473C78E" w:rsidR="00E06A52" w:rsidRPr="0083158F" w:rsidRDefault="00E06A52" w:rsidP="00186D09">
      <w:pPr>
        <w:pStyle w:val="HeadingA"/>
      </w:pPr>
      <w:r w:rsidRPr="0083158F">
        <w:t>Abstract </w:t>
      </w:r>
    </w:p>
    <w:p w14:paraId="3AA5BA16" w14:textId="77777777" w:rsidR="00E06A52" w:rsidRPr="0083158F" w:rsidRDefault="00E06A52" w:rsidP="00E06A52">
      <w:pPr>
        <w:spacing w:after="0" w:line="360" w:lineRule="auto"/>
        <w:rPr>
          <w:rFonts w:ascii="Times New Roman" w:eastAsia="Times New Roman" w:hAnsi="Times New Roman" w:cs="Times New Roman"/>
          <w:kern w:val="0"/>
          <w:sz w:val="24"/>
          <w:szCs w:val="24"/>
          <w:lang w:eastAsia="en-AU"/>
          <w14:ligatures w14:val="none"/>
        </w:rPr>
      </w:pPr>
    </w:p>
    <w:p w14:paraId="2E9F3DDB" w14:textId="4378566E" w:rsidR="00E06A52" w:rsidRPr="0083158F" w:rsidRDefault="00E06A52"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Teachers’ work is increasingly complex and demanding. Across </w:t>
      </w:r>
      <w:r w:rsidR="00E600DA" w:rsidRPr="0083158F">
        <w:rPr>
          <w:rFonts w:ascii="Times New Roman" w:eastAsia="Times New Roman" w:hAnsi="Times New Roman" w:cs="Times New Roman"/>
          <w:color w:val="000000"/>
          <w:kern w:val="0"/>
          <w:lang w:eastAsia="en-AU"/>
          <w14:ligatures w14:val="none"/>
        </w:rPr>
        <w:t>the globe</w:t>
      </w:r>
      <w:r w:rsidRPr="0083158F">
        <w:rPr>
          <w:rFonts w:ascii="Times New Roman" w:eastAsia="Times New Roman" w:hAnsi="Times New Roman" w:cs="Times New Roman"/>
          <w:color w:val="000000"/>
          <w:kern w:val="0"/>
          <w:lang w:eastAsia="en-AU"/>
          <w14:ligatures w14:val="none"/>
        </w:rPr>
        <w:t xml:space="preserve">, teachers are experiencing unmanageable workloads, high levels of stress, and demoralisation </w:t>
      </w:r>
      <w:r w:rsidR="00767E83" w:rsidRPr="0083158F">
        <w:rPr>
          <w:rFonts w:ascii="Times New Roman" w:eastAsia="Times New Roman" w:hAnsi="Times New Roman" w:cs="Times New Roman"/>
          <w:color w:val="000000"/>
          <w:kern w:val="0"/>
          <w:lang w:eastAsia="en-AU"/>
          <w14:ligatures w14:val="none"/>
        </w:rPr>
        <w:t xml:space="preserve">that is </w:t>
      </w:r>
      <w:r w:rsidRPr="0083158F">
        <w:rPr>
          <w:rFonts w:ascii="Times New Roman" w:eastAsia="Times New Roman" w:hAnsi="Times New Roman" w:cs="Times New Roman"/>
          <w:color w:val="000000"/>
          <w:kern w:val="0"/>
          <w:lang w:eastAsia="en-AU"/>
          <w14:ligatures w14:val="none"/>
        </w:rPr>
        <w:t xml:space="preserve">leading to unprecedented attrition. </w:t>
      </w:r>
      <w:r w:rsidR="006A0F93" w:rsidRPr="0083158F">
        <w:rPr>
          <w:rFonts w:ascii="Times New Roman" w:eastAsia="Times New Roman" w:hAnsi="Times New Roman" w:cs="Times New Roman"/>
          <w:color w:val="000000"/>
          <w:kern w:val="0"/>
          <w:lang w:eastAsia="en-AU"/>
          <w14:ligatures w14:val="none"/>
        </w:rPr>
        <w:t>In this context</w:t>
      </w:r>
      <w:r w:rsidRPr="0083158F">
        <w:rPr>
          <w:rFonts w:ascii="Times New Roman" w:eastAsia="Times New Roman" w:hAnsi="Times New Roman" w:cs="Times New Roman"/>
          <w:color w:val="000000"/>
          <w:kern w:val="0"/>
          <w:lang w:eastAsia="en-AU"/>
          <w14:ligatures w14:val="none"/>
        </w:rPr>
        <w:t>,</w:t>
      </w:r>
      <w:r w:rsidR="001545B0" w:rsidRPr="0083158F">
        <w:rPr>
          <w:rFonts w:ascii="Times New Roman" w:eastAsia="Times New Roman" w:hAnsi="Times New Roman" w:cs="Times New Roman"/>
          <w:color w:val="000000"/>
          <w:kern w:val="0"/>
          <w:lang w:eastAsia="en-AU"/>
          <w14:ligatures w14:val="none"/>
        </w:rPr>
        <w:t xml:space="preserve"> teacher wellbeing </w:t>
      </w:r>
      <w:r w:rsidR="00AB62C6" w:rsidRPr="0083158F">
        <w:rPr>
          <w:rFonts w:ascii="Times New Roman" w:eastAsia="Times New Roman" w:hAnsi="Times New Roman" w:cs="Times New Roman"/>
          <w:color w:val="000000"/>
          <w:kern w:val="0"/>
          <w:lang w:eastAsia="en-AU"/>
          <w14:ligatures w14:val="none"/>
        </w:rPr>
        <w:t xml:space="preserve">has emerged </w:t>
      </w:r>
      <w:r w:rsidR="00F72D84" w:rsidRPr="0083158F">
        <w:rPr>
          <w:rFonts w:ascii="Times New Roman" w:eastAsia="Times New Roman" w:hAnsi="Times New Roman" w:cs="Times New Roman"/>
          <w:color w:val="000000"/>
          <w:kern w:val="0"/>
          <w:lang w:eastAsia="en-AU"/>
          <w14:ligatures w14:val="none"/>
        </w:rPr>
        <w:t>as a focus of</w:t>
      </w:r>
      <w:r w:rsidR="00925CDE" w:rsidRPr="0083158F">
        <w:rPr>
          <w:rFonts w:ascii="Times New Roman" w:eastAsia="Times New Roman" w:hAnsi="Times New Roman" w:cs="Times New Roman"/>
          <w:color w:val="000000"/>
          <w:kern w:val="0"/>
          <w:lang w:eastAsia="en-AU"/>
          <w14:ligatures w14:val="none"/>
        </w:rPr>
        <w:t xml:space="preserve"> </w:t>
      </w:r>
      <w:r w:rsidR="00AB62C6" w:rsidRPr="0083158F">
        <w:rPr>
          <w:rFonts w:ascii="Times New Roman" w:eastAsia="Times New Roman" w:hAnsi="Times New Roman" w:cs="Times New Roman"/>
          <w:color w:val="000000"/>
          <w:kern w:val="0"/>
          <w:lang w:eastAsia="en-AU"/>
          <w14:ligatures w14:val="none"/>
        </w:rPr>
        <w:t>political discourse and</w:t>
      </w:r>
      <w:r w:rsidR="009C382F" w:rsidRPr="0083158F">
        <w:rPr>
          <w:rFonts w:ascii="Times New Roman" w:eastAsia="Times New Roman" w:hAnsi="Times New Roman" w:cs="Times New Roman"/>
          <w:color w:val="000000"/>
          <w:kern w:val="0"/>
          <w:lang w:eastAsia="en-AU"/>
          <w14:ligatures w14:val="none"/>
        </w:rPr>
        <w:t xml:space="preserve"> government policies and programs</w:t>
      </w:r>
      <w:r w:rsidR="00AB62C6" w:rsidRPr="0083158F">
        <w:rPr>
          <w:rFonts w:ascii="Times New Roman" w:eastAsia="Times New Roman" w:hAnsi="Times New Roman" w:cs="Times New Roman"/>
          <w:color w:val="000000"/>
          <w:kern w:val="0"/>
          <w:lang w:eastAsia="en-AU"/>
          <w14:ligatures w14:val="none"/>
        </w:rPr>
        <w:t xml:space="preserve">, whilst </w:t>
      </w:r>
      <w:r w:rsidR="00B23A8B" w:rsidRPr="0083158F">
        <w:rPr>
          <w:rFonts w:ascii="Times New Roman" w:eastAsia="Times New Roman" w:hAnsi="Times New Roman" w:cs="Times New Roman"/>
          <w:color w:val="000000"/>
          <w:kern w:val="0"/>
          <w:lang w:eastAsia="en-AU"/>
          <w14:ligatures w14:val="none"/>
        </w:rPr>
        <w:t xml:space="preserve">teachers in </w:t>
      </w:r>
      <w:r w:rsidR="005B71AB" w:rsidRPr="0083158F">
        <w:rPr>
          <w:rFonts w:ascii="Times New Roman" w:eastAsia="Times New Roman" w:hAnsi="Times New Roman" w:cs="Times New Roman"/>
          <w:color w:val="000000"/>
          <w:kern w:val="0"/>
          <w:lang w:eastAsia="en-AU"/>
          <w14:ligatures w14:val="none"/>
        </w:rPr>
        <w:t xml:space="preserve">many jurisdictions express their </w:t>
      </w:r>
      <w:r w:rsidR="00E600DA" w:rsidRPr="0083158F">
        <w:rPr>
          <w:rFonts w:ascii="Times New Roman" w:eastAsia="Times New Roman" w:hAnsi="Times New Roman" w:cs="Times New Roman"/>
          <w:color w:val="000000"/>
          <w:kern w:val="0"/>
          <w:lang w:eastAsia="en-AU"/>
          <w14:ligatures w14:val="none"/>
        </w:rPr>
        <w:t xml:space="preserve">dissatisfaction </w:t>
      </w:r>
      <w:r w:rsidR="0028661F" w:rsidRPr="0083158F">
        <w:rPr>
          <w:rFonts w:ascii="Times New Roman" w:eastAsia="Times New Roman" w:hAnsi="Times New Roman" w:cs="Times New Roman"/>
          <w:color w:val="000000"/>
          <w:kern w:val="0"/>
          <w:lang w:eastAsia="en-AU"/>
          <w14:ligatures w14:val="none"/>
        </w:rPr>
        <w:t>and</w:t>
      </w:r>
      <w:r w:rsidR="00E600DA" w:rsidRPr="0083158F">
        <w:rPr>
          <w:rFonts w:ascii="Times New Roman" w:eastAsia="Times New Roman" w:hAnsi="Times New Roman" w:cs="Times New Roman"/>
          <w:color w:val="000000"/>
          <w:kern w:val="0"/>
          <w:lang w:eastAsia="en-AU"/>
          <w14:ligatures w14:val="none"/>
        </w:rPr>
        <w:t xml:space="preserve"> grievance</w:t>
      </w:r>
      <w:r w:rsidR="0028661F" w:rsidRPr="0083158F">
        <w:rPr>
          <w:rFonts w:ascii="Times New Roman" w:eastAsia="Times New Roman" w:hAnsi="Times New Roman" w:cs="Times New Roman"/>
          <w:color w:val="000000"/>
          <w:kern w:val="0"/>
          <w:lang w:eastAsia="en-AU"/>
          <w14:ligatures w14:val="none"/>
        </w:rPr>
        <w:t>s</w:t>
      </w:r>
      <w:r w:rsidR="005B71AB" w:rsidRPr="0083158F">
        <w:rPr>
          <w:rFonts w:ascii="Times New Roman" w:eastAsia="Times New Roman" w:hAnsi="Times New Roman" w:cs="Times New Roman"/>
          <w:color w:val="000000"/>
          <w:kern w:val="0"/>
          <w:lang w:eastAsia="en-AU"/>
          <w14:ligatures w14:val="none"/>
        </w:rPr>
        <w:t xml:space="preserve"> </w:t>
      </w:r>
      <w:r w:rsidR="0028661F" w:rsidRPr="0083158F">
        <w:rPr>
          <w:rFonts w:ascii="Times New Roman" w:eastAsia="Times New Roman" w:hAnsi="Times New Roman" w:cs="Times New Roman"/>
          <w:color w:val="000000"/>
          <w:kern w:val="0"/>
          <w:lang w:eastAsia="en-AU"/>
          <w14:ligatures w14:val="none"/>
        </w:rPr>
        <w:t>with work conditions</w:t>
      </w:r>
      <w:r w:rsidR="007906B0" w:rsidRPr="0083158F">
        <w:rPr>
          <w:rFonts w:ascii="Times New Roman" w:eastAsia="Times New Roman" w:hAnsi="Times New Roman" w:cs="Times New Roman"/>
          <w:color w:val="000000"/>
          <w:kern w:val="0"/>
          <w:lang w:eastAsia="en-AU"/>
          <w14:ligatures w14:val="none"/>
        </w:rPr>
        <w:t xml:space="preserve">, including </w:t>
      </w:r>
      <w:r w:rsidR="005B71AB" w:rsidRPr="0083158F">
        <w:rPr>
          <w:rFonts w:ascii="Times New Roman" w:eastAsia="Times New Roman" w:hAnsi="Times New Roman" w:cs="Times New Roman"/>
          <w:color w:val="000000"/>
          <w:kern w:val="0"/>
          <w:lang w:eastAsia="en-AU"/>
          <w14:ligatures w14:val="none"/>
        </w:rPr>
        <w:t>through teacher protests</w:t>
      </w:r>
      <w:r w:rsidR="000A0B43" w:rsidRPr="0083158F">
        <w:rPr>
          <w:rFonts w:ascii="Times New Roman" w:eastAsia="Times New Roman" w:hAnsi="Times New Roman" w:cs="Times New Roman"/>
          <w:color w:val="000000"/>
          <w:kern w:val="0"/>
          <w:lang w:eastAsia="en-AU"/>
          <w14:ligatures w14:val="none"/>
        </w:rPr>
        <w:t>.</w:t>
      </w:r>
      <w:r w:rsidR="005B71AB"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In this chapter we </w:t>
      </w:r>
      <w:r w:rsidR="006A0F93" w:rsidRPr="0083158F">
        <w:rPr>
          <w:rFonts w:ascii="Times New Roman" w:eastAsia="Times New Roman" w:hAnsi="Times New Roman" w:cs="Times New Roman"/>
          <w:color w:val="000000"/>
          <w:kern w:val="0"/>
          <w:lang w:eastAsia="en-AU"/>
          <w14:ligatures w14:val="none"/>
        </w:rPr>
        <w:t xml:space="preserve">demonstrate </w:t>
      </w:r>
      <w:r w:rsidRPr="0083158F">
        <w:rPr>
          <w:rFonts w:ascii="Times New Roman" w:eastAsia="Times New Roman" w:hAnsi="Times New Roman" w:cs="Times New Roman"/>
          <w:color w:val="000000"/>
          <w:kern w:val="0"/>
          <w:lang w:eastAsia="en-AU"/>
          <w14:ligatures w14:val="none"/>
        </w:rPr>
        <w:t xml:space="preserve">the value and </w:t>
      </w:r>
      <w:r w:rsidR="006A0F93" w:rsidRPr="0083158F">
        <w:rPr>
          <w:rFonts w:ascii="Times New Roman" w:eastAsia="Times New Roman" w:hAnsi="Times New Roman" w:cs="Times New Roman"/>
          <w:color w:val="000000"/>
          <w:kern w:val="0"/>
          <w:lang w:eastAsia="en-AU"/>
          <w14:ligatures w14:val="none"/>
        </w:rPr>
        <w:t xml:space="preserve">application </w:t>
      </w:r>
      <w:r w:rsidRPr="0083158F">
        <w:rPr>
          <w:rFonts w:ascii="Times New Roman" w:eastAsia="Times New Roman" w:hAnsi="Times New Roman" w:cs="Times New Roman"/>
          <w:color w:val="000000"/>
          <w:kern w:val="0"/>
          <w:lang w:eastAsia="en-AU"/>
          <w14:ligatures w14:val="none"/>
        </w:rPr>
        <w:t xml:space="preserve">of Foucault’s historical-philosophical </w:t>
      </w:r>
      <w:r w:rsidR="006A0F93" w:rsidRPr="0083158F">
        <w:rPr>
          <w:rFonts w:ascii="Times New Roman" w:eastAsia="Times New Roman" w:hAnsi="Times New Roman" w:cs="Times New Roman"/>
          <w:color w:val="000000"/>
          <w:kern w:val="0"/>
          <w:lang w:eastAsia="en-AU"/>
          <w14:ligatures w14:val="none"/>
        </w:rPr>
        <w:t>method to interrogat</w:t>
      </w:r>
      <w:r w:rsidR="00F82569" w:rsidRPr="0083158F">
        <w:rPr>
          <w:rFonts w:ascii="Times New Roman" w:eastAsia="Times New Roman" w:hAnsi="Times New Roman" w:cs="Times New Roman"/>
          <w:color w:val="000000"/>
          <w:kern w:val="0"/>
          <w:lang w:eastAsia="en-AU"/>
          <w14:ligatures w14:val="none"/>
        </w:rPr>
        <w:t>ing</w:t>
      </w:r>
      <w:r w:rsidR="006A0F93" w:rsidRPr="0083158F">
        <w:rPr>
          <w:rFonts w:ascii="Times New Roman" w:eastAsia="Times New Roman" w:hAnsi="Times New Roman" w:cs="Times New Roman"/>
          <w:color w:val="000000"/>
          <w:kern w:val="0"/>
          <w:lang w:eastAsia="en-AU"/>
          <w14:ligatures w14:val="none"/>
        </w:rPr>
        <w:t xml:space="preserve"> </w:t>
      </w:r>
      <w:r w:rsidR="005D3520" w:rsidRPr="0083158F">
        <w:rPr>
          <w:rFonts w:ascii="Times New Roman" w:eastAsia="Times New Roman" w:hAnsi="Times New Roman" w:cs="Times New Roman"/>
          <w:color w:val="000000"/>
          <w:kern w:val="0"/>
          <w:lang w:eastAsia="en-AU"/>
          <w14:ligatures w14:val="none"/>
        </w:rPr>
        <w:t xml:space="preserve">teacher </w:t>
      </w:r>
      <w:r w:rsidR="006A0F93" w:rsidRPr="0083158F">
        <w:rPr>
          <w:rFonts w:ascii="Times New Roman" w:eastAsia="Times New Roman" w:hAnsi="Times New Roman" w:cs="Times New Roman"/>
          <w:color w:val="000000"/>
          <w:kern w:val="0"/>
          <w:lang w:eastAsia="en-AU"/>
          <w14:ligatures w14:val="none"/>
        </w:rPr>
        <w:t xml:space="preserve">wellbeing as discourse with a focus on </w:t>
      </w:r>
      <w:r w:rsidR="00F72D84" w:rsidRPr="0083158F">
        <w:rPr>
          <w:rFonts w:ascii="Times New Roman" w:eastAsia="Times New Roman" w:hAnsi="Times New Roman" w:cs="Times New Roman"/>
          <w:color w:val="000000"/>
          <w:kern w:val="0"/>
          <w:lang w:eastAsia="en-AU"/>
          <w14:ligatures w14:val="none"/>
        </w:rPr>
        <w:t xml:space="preserve">education </w:t>
      </w:r>
      <w:r w:rsidR="000A0B43" w:rsidRPr="0083158F">
        <w:rPr>
          <w:rFonts w:ascii="Times New Roman" w:eastAsia="Times New Roman" w:hAnsi="Times New Roman" w:cs="Times New Roman"/>
          <w:color w:val="000000"/>
          <w:kern w:val="0"/>
          <w:lang w:eastAsia="en-AU"/>
          <w14:ligatures w14:val="none"/>
        </w:rPr>
        <w:t>policies and teacher strikes</w:t>
      </w:r>
      <w:r w:rsidRPr="0083158F">
        <w:rPr>
          <w:rFonts w:ascii="Times New Roman" w:eastAsia="Times New Roman" w:hAnsi="Times New Roman" w:cs="Times New Roman"/>
          <w:color w:val="000000"/>
          <w:kern w:val="0"/>
          <w:lang w:eastAsia="en-AU"/>
          <w14:ligatures w14:val="none"/>
        </w:rPr>
        <w:t xml:space="preserve">. </w:t>
      </w:r>
      <w:r w:rsidR="002B4312" w:rsidRPr="0083158F">
        <w:rPr>
          <w:rFonts w:ascii="Times New Roman" w:eastAsia="Times New Roman" w:hAnsi="Times New Roman" w:cs="Times New Roman"/>
          <w:color w:val="000000"/>
          <w:kern w:val="0"/>
          <w:lang w:eastAsia="en-AU"/>
          <w14:ligatures w14:val="none"/>
        </w:rPr>
        <w:t>Through deploying various Foucauldian concepts</w:t>
      </w:r>
      <w:r w:rsidR="007C1635" w:rsidRPr="0083158F">
        <w:rPr>
          <w:rFonts w:ascii="Times New Roman" w:eastAsia="Times New Roman" w:hAnsi="Times New Roman" w:cs="Times New Roman"/>
          <w:color w:val="000000"/>
          <w:kern w:val="0"/>
          <w:lang w:eastAsia="en-AU"/>
          <w14:ligatures w14:val="none"/>
        </w:rPr>
        <w:t xml:space="preserve">, </w:t>
      </w:r>
      <w:r w:rsidR="00F72D84" w:rsidRPr="0083158F">
        <w:rPr>
          <w:rFonts w:ascii="Times New Roman" w:eastAsia="Times New Roman" w:hAnsi="Times New Roman" w:cs="Times New Roman"/>
          <w:color w:val="000000"/>
          <w:kern w:val="0"/>
          <w:lang w:eastAsia="en-AU"/>
          <w14:ligatures w14:val="none"/>
        </w:rPr>
        <w:t>including ‘</w:t>
      </w:r>
      <w:r w:rsidR="00F339AC" w:rsidRPr="0083158F">
        <w:rPr>
          <w:rFonts w:ascii="Times New Roman" w:eastAsia="Times New Roman" w:hAnsi="Times New Roman" w:cs="Times New Roman"/>
          <w:color w:val="000000"/>
          <w:kern w:val="0"/>
          <w:lang w:eastAsia="en-AU"/>
          <w14:ligatures w14:val="none"/>
        </w:rPr>
        <w:t>discourse</w:t>
      </w:r>
      <w:r w:rsidR="00F72D84" w:rsidRPr="0083158F">
        <w:rPr>
          <w:rFonts w:ascii="Times New Roman" w:eastAsia="Times New Roman" w:hAnsi="Times New Roman" w:cs="Times New Roman"/>
          <w:color w:val="000000"/>
          <w:kern w:val="0"/>
          <w:lang w:eastAsia="en-AU"/>
          <w14:ligatures w14:val="none"/>
        </w:rPr>
        <w:t>’ and ‘</w:t>
      </w:r>
      <w:r w:rsidR="0048626E" w:rsidRPr="0083158F">
        <w:rPr>
          <w:rFonts w:ascii="Times New Roman" w:eastAsia="Times New Roman" w:hAnsi="Times New Roman" w:cs="Times New Roman"/>
          <w:color w:val="000000"/>
          <w:kern w:val="0"/>
          <w:lang w:eastAsia="en-AU"/>
          <w14:ligatures w14:val="none"/>
        </w:rPr>
        <w:t>power/knowledge</w:t>
      </w:r>
      <w:r w:rsidR="00F72D84" w:rsidRPr="0083158F">
        <w:rPr>
          <w:rFonts w:ascii="Times New Roman" w:eastAsia="Times New Roman" w:hAnsi="Times New Roman" w:cs="Times New Roman"/>
          <w:color w:val="000000"/>
          <w:kern w:val="0"/>
          <w:lang w:eastAsia="en-AU"/>
          <w14:ligatures w14:val="none"/>
        </w:rPr>
        <w:t xml:space="preserve">’, </w:t>
      </w:r>
      <w:r w:rsidR="00BA1A59" w:rsidRPr="0083158F">
        <w:rPr>
          <w:rFonts w:ascii="Times New Roman" w:eastAsia="Times New Roman" w:hAnsi="Times New Roman" w:cs="Times New Roman"/>
          <w:color w:val="000000"/>
          <w:kern w:val="0"/>
          <w:lang w:eastAsia="en-AU"/>
          <w14:ligatures w14:val="none"/>
        </w:rPr>
        <w:t xml:space="preserve">among others, </w:t>
      </w:r>
      <w:r w:rsidR="007C1635" w:rsidRPr="0083158F">
        <w:rPr>
          <w:rFonts w:ascii="Times New Roman" w:eastAsia="Times New Roman" w:hAnsi="Times New Roman" w:cs="Times New Roman"/>
          <w:color w:val="000000"/>
          <w:kern w:val="0"/>
          <w:lang w:eastAsia="en-AU"/>
          <w14:ligatures w14:val="none"/>
        </w:rPr>
        <w:t>we illustrate how teach</w:t>
      </w:r>
      <w:r w:rsidR="007906B0" w:rsidRPr="0083158F">
        <w:rPr>
          <w:rFonts w:ascii="Times New Roman" w:eastAsia="Times New Roman" w:hAnsi="Times New Roman" w:cs="Times New Roman"/>
          <w:color w:val="000000"/>
          <w:kern w:val="0"/>
          <w:lang w:eastAsia="en-AU"/>
          <w14:ligatures w14:val="none"/>
        </w:rPr>
        <w:t>er</w:t>
      </w:r>
      <w:r w:rsidR="007C1635" w:rsidRPr="0083158F">
        <w:rPr>
          <w:rFonts w:ascii="Times New Roman" w:eastAsia="Times New Roman" w:hAnsi="Times New Roman" w:cs="Times New Roman"/>
          <w:color w:val="000000"/>
          <w:kern w:val="0"/>
          <w:lang w:eastAsia="en-AU"/>
          <w14:ligatures w14:val="none"/>
        </w:rPr>
        <w:t xml:space="preserve"> wellbeing as </w:t>
      </w:r>
      <w:r w:rsidR="007300CE" w:rsidRPr="0083158F">
        <w:rPr>
          <w:rFonts w:ascii="Times New Roman" w:eastAsia="Times New Roman" w:hAnsi="Times New Roman" w:cs="Times New Roman"/>
          <w:color w:val="000000"/>
          <w:kern w:val="0"/>
          <w:lang w:eastAsia="en-AU"/>
          <w14:ligatures w14:val="none"/>
        </w:rPr>
        <w:t xml:space="preserve">a normative </w:t>
      </w:r>
      <w:r w:rsidR="007C1635" w:rsidRPr="0083158F">
        <w:rPr>
          <w:rFonts w:ascii="Times New Roman" w:eastAsia="Times New Roman" w:hAnsi="Times New Roman" w:cs="Times New Roman"/>
          <w:color w:val="000000"/>
          <w:kern w:val="0"/>
          <w:lang w:eastAsia="en-AU"/>
          <w14:ligatures w14:val="none"/>
        </w:rPr>
        <w:t xml:space="preserve">discourse works to position teachers and their work. </w:t>
      </w:r>
      <w:r w:rsidRPr="0083158F">
        <w:rPr>
          <w:rFonts w:ascii="Times New Roman" w:eastAsia="Times New Roman" w:hAnsi="Times New Roman" w:cs="Times New Roman"/>
          <w:color w:val="000000"/>
          <w:kern w:val="0"/>
          <w:lang w:eastAsia="en-AU"/>
          <w14:ligatures w14:val="none"/>
        </w:rPr>
        <w:t xml:space="preserve">We argue that deploying </w:t>
      </w:r>
      <w:r w:rsidR="00F72D84" w:rsidRPr="0083158F">
        <w:rPr>
          <w:rFonts w:ascii="Times New Roman" w:eastAsia="Times New Roman" w:hAnsi="Times New Roman" w:cs="Times New Roman"/>
          <w:color w:val="000000"/>
          <w:kern w:val="0"/>
          <w:lang w:eastAsia="en-AU"/>
          <w14:ligatures w14:val="none"/>
        </w:rPr>
        <w:t xml:space="preserve">these </w:t>
      </w:r>
      <w:r w:rsidR="005D3520" w:rsidRPr="0083158F">
        <w:rPr>
          <w:rFonts w:ascii="Times New Roman" w:eastAsia="Times New Roman" w:hAnsi="Times New Roman" w:cs="Times New Roman"/>
          <w:color w:val="000000"/>
          <w:kern w:val="0"/>
          <w:lang w:eastAsia="en-AU"/>
          <w14:ligatures w14:val="none"/>
        </w:rPr>
        <w:t>concepts</w:t>
      </w:r>
      <w:r w:rsidRPr="0083158F">
        <w:rPr>
          <w:rFonts w:ascii="Times New Roman" w:eastAsia="Times New Roman" w:hAnsi="Times New Roman" w:cs="Times New Roman"/>
          <w:color w:val="000000"/>
          <w:kern w:val="0"/>
          <w:lang w:eastAsia="en-AU"/>
          <w14:ligatures w14:val="none"/>
        </w:rPr>
        <w:t xml:space="preserve"> help us </w:t>
      </w:r>
      <w:r w:rsidR="00F72D84" w:rsidRPr="0083158F">
        <w:rPr>
          <w:rFonts w:ascii="Times New Roman" w:eastAsia="Times New Roman" w:hAnsi="Times New Roman" w:cs="Times New Roman"/>
          <w:color w:val="000000"/>
          <w:kern w:val="0"/>
          <w:lang w:eastAsia="en-AU"/>
          <w14:ligatures w14:val="none"/>
        </w:rPr>
        <w:t xml:space="preserve">to better </w:t>
      </w:r>
      <w:r w:rsidR="00947E19" w:rsidRPr="0083158F">
        <w:rPr>
          <w:rFonts w:ascii="Times New Roman" w:eastAsia="Times New Roman" w:hAnsi="Times New Roman" w:cs="Times New Roman"/>
          <w:color w:val="000000"/>
          <w:kern w:val="0"/>
          <w:lang w:eastAsia="en-AU"/>
          <w14:ligatures w14:val="none"/>
        </w:rPr>
        <w:t xml:space="preserve">understand </w:t>
      </w:r>
      <w:r w:rsidR="00CA1ADD" w:rsidRPr="0083158F">
        <w:rPr>
          <w:rFonts w:ascii="Times New Roman" w:eastAsia="Times New Roman" w:hAnsi="Times New Roman" w:cs="Times New Roman"/>
          <w:color w:val="000000"/>
          <w:kern w:val="0"/>
          <w:lang w:eastAsia="en-AU"/>
          <w14:ligatures w14:val="none"/>
        </w:rPr>
        <w:t xml:space="preserve">the powers </w:t>
      </w:r>
      <w:r w:rsidR="00F72D84" w:rsidRPr="0083158F">
        <w:rPr>
          <w:rFonts w:ascii="Times New Roman" w:eastAsia="Times New Roman" w:hAnsi="Times New Roman" w:cs="Times New Roman"/>
          <w:color w:val="000000"/>
          <w:kern w:val="0"/>
          <w:lang w:eastAsia="en-AU"/>
          <w14:ligatures w14:val="none"/>
        </w:rPr>
        <w:t xml:space="preserve">that shape the </w:t>
      </w:r>
      <w:r w:rsidRPr="0083158F">
        <w:rPr>
          <w:rFonts w:ascii="Times New Roman" w:eastAsia="Times New Roman" w:hAnsi="Times New Roman" w:cs="Times New Roman"/>
          <w:color w:val="000000"/>
          <w:kern w:val="0"/>
          <w:lang w:eastAsia="en-AU"/>
          <w14:ligatures w14:val="none"/>
        </w:rPr>
        <w:t>creati</w:t>
      </w:r>
      <w:r w:rsidR="00F72D84" w:rsidRPr="0083158F">
        <w:rPr>
          <w:rFonts w:ascii="Times New Roman" w:eastAsia="Times New Roman" w:hAnsi="Times New Roman" w:cs="Times New Roman"/>
          <w:color w:val="000000"/>
          <w:kern w:val="0"/>
          <w:lang w:eastAsia="en-AU"/>
          <w14:ligatures w14:val="none"/>
        </w:rPr>
        <w:t>on</w:t>
      </w:r>
      <w:r w:rsidRPr="0083158F">
        <w:rPr>
          <w:rFonts w:ascii="Times New Roman" w:eastAsia="Times New Roman" w:hAnsi="Times New Roman" w:cs="Times New Roman"/>
          <w:color w:val="000000"/>
          <w:kern w:val="0"/>
          <w:lang w:eastAsia="en-AU"/>
          <w14:ligatures w14:val="none"/>
        </w:rPr>
        <w:t xml:space="preserve"> and circulati</w:t>
      </w:r>
      <w:r w:rsidR="00F72D84" w:rsidRPr="0083158F">
        <w:rPr>
          <w:rFonts w:ascii="Times New Roman" w:eastAsia="Times New Roman" w:hAnsi="Times New Roman" w:cs="Times New Roman"/>
          <w:color w:val="000000"/>
          <w:kern w:val="0"/>
          <w:lang w:eastAsia="en-AU"/>
          <w14:ligatures w14:val="none"/>
        </w:rPr>
        <w:t>on</w:t>
      </w:r>
      <w:r w:rsidRPr="0083158F">
        <w:rPr>
          <w:rFonts w:ascii="Times New Roman" w:eastAsia="Times New Roman" w:hAnsi="Times New Roman" w:cs="Times New Roman"/>
          <w:color w:val="000000"/>
          <w:kern w:val="0"/>
          <w:lang w:eastAsia="en-AU"/>
          <w14:ligatures w14:val="none"/>
        </w:rPr>
        <w:t xml:space="preserve"> </w:t>
      </w:r>
      <w:r w:rsidR="00F72D84" w:rsidRPr="0083158F">
        <w:rPr>
          <w:rFonts w:ascii="Times New Roman" w:eastAsia="Times New Roman" w:hAnsi="Times New Roman" w:cs="Times New Roman"/>
          <w:color w:val="000000"/>
          <w:kern w:val="0"/>
          <w:lang w:eastAsia="en-AU"/>
          <w14:ligatures w14:val="none"/>
        </w:rPr>
        <w:t xml:space="preserve">of </w:t>
      </w:r>
      <w:r w:rsidR="00C83B8B" w:rsidRPr="0083158F">
        <w:rPr>
          <w:rFonts w:ascii="Times New Roman" w:eastAsia="Times New Roman" w:hAnsi="Times New Roman" w:cs="Times New Roman"/>
          <w:color w:val="000000"/>
          <w:kern w:val="0"/>
          <w:lang w:eastAsia="en-AU"/>
          <w14:ligatures w14:val="none"/>
        </w:rPr>
        <w:t>discourses</w:t>
      </w:r>
      <w:r w:rsidR="00CA1ADD" w:rsidRPr="0083158F">
        <w:rPr>
          <w:rFonts w:ascii="Times New Roman" w:eastAsia="Times New Roman" w:hAnsi="Times New Roman" w:cs="Times New Roman"/>
          <w:color w:val="000000"/>
          <w:kern w:val="0"/>
          <w:lang w:eastAsia="en-AU"/>
          <w14:ligatures w14:val="none"/>
        </w:rPr>
        <w:t xml:space="preserve"> </w:t>
      </w:r>
      <w:r w:rsidR="00C83B8B" w:rsidRPr="0083158F">
        <w:rPr>
          <w:rFonts w:ascii="Times New Roman" w:eastAsia="Times New Roman" w:hAnsi="Times New Roman" w:cs="Times New Roman"/>
          <w:color w:val="000000"/>
          <w:kern w:val="0"/>
          <w:lang w:eastAsia="en-AU"/>
          <w14:ligatures w14:val="none"/>
        </w:rPr>
        <w:t>through which</w:t>
      </w:r>
      <w:r w:rsidRPr="0083158F">
        <w:rPr>
          <w:rFonts w:ascii="Times New Roman" w:eastAsia="Times New Roman" w:hAnsi="Times New Roman" w:cs="Times New Roman"/>
          <w:color w:val="000000"/>
          <w:kern w:val="0"/>
          <w:lang w:eastAsia="en-AU"/>
          <w14:ligatures w14:val="none"/>
        </w:rPr>
        <w:t xml:space="preserve"> teachers’ work</w:t>
      </w:r>
      <w:r w:rsidR="00C83B8B" w:rsidRPr="0083158F">
        <w:rPr>
          <w:rFonts w:ascii="Times New Roman" w:eastAsia="Times New Roman" w:hAnsi="Times New Roman" w:cs="Times New Roman"/>
          <w:color w:val="000000"/>
          <w:kern w:val="0"/>
          <w:lang w:eastAsia="en-AU"/>
          <w14:ligatures w14:val="none"/>
        </w:rPr>
        <w:t xml:space="preserve"> is understood, problematised and acted upon</w:t>
      </w:r>
      <w:r w:rsidR="00F72D84" w:rsidRPr="0083158F">
        <w:rPr>
          <w:rFonts w:ascii="Times New Roman" w:eastAsia="Times New Roman" w:hAnsi="Times New Roman" w:cs="Times New Roman"/>
          <w:color w:val="000000"/>
          <w:kern w:val="0"/>
          <w:lang w:eastAsia="en-AU"/>
          <w14:ligatures w14:val="none"/>
        </w:rPr>
        <w:t>. This is</w:t>
      </w:r>
      <w:r w:rsidR="00A956D0"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especially important in socio-political environments that </w:t>
      </w:r>
      <w:r w:rsidR="00F72D84" w:rsidRPr="0083158F">
        <w:rPr>
          <w:rFonts w:ascii="Times New Roman" w:eastAsia="Times New Roman" w:hAnsi="Times New Roman" w:cs="Times New Roman"/>
          <w:color w:val="000000"/>
          <w:kern w:val="0"/>
          <w:lang w:eastAsia="en-AU"/>
          <w14:ligatures w14:val="none"/>
        </w:rPr>
        <w:t xml:space="preserve">aim to </w:t>
      </w:r>
      <w:r w:rsidR="00D62E2A" w:rsidRPr="0083158F">
        <w:rPr>
          <w:rFonts w:ascii="Times New Roman" w:eastAsia="Times New Roman" w:hAnsi="Times New Roman" w:cs="Times New Roman"/>
          <w:color w:val="000000"/>
          <w:kern w:val="0"/>
          <w:lang w:eastAsia="en-AU"/>
          <w14:ligatures w14:val="none"/>
        </w:rPr>
        <w:t xml:space="preserve">diminish counter discourses and </w:t>
      </w:r>
      <w:r w:rsidR="009608AC" w:rsidRPr="0083158F">
        <w:rPr>
          <w:rFonts w:ascii="Times New Roman" w:eastAsia="Times New Roman" w:hAnsi="Times New Roman" w:cs="Times New Roman"/>
          <w:color w:val="000000"/>
          <w:kern w:val="0"/>
          <w:lang w:eastAsia="en-AU"/>
          <w14:ligatures w14:val="none"/>
        </w:rPr>
        <w:t>sideline teachers</w:t>
      </w:r>
      <w:r w:rsidRPr="0083158F">
        <w:rPr>
          <w:rFonts w:ascii="Times New Roman" w:eastAsia="Times New Roman" w:hAnsi="Times New Roman" w:cs="Times New Roman"/>
          <w:color w:val="000000"/>
          <w:kern w:val="0"/>
          <w:lang w:eastAsia="en-AU"/>
          <w14:ligatures w14:val="none"/>
        </w:rPr>
        <w:t xml:space="preserve"> from policy debates and public discussions of their work. </w:t>
      </w:r>
    </w:p>
    <w:p w14:paraId="0089489C" w14:textId="77777777" w:rsidR="00E06A52" w:rsidRPr="0083158F" w:rsidRDefault="00E06A52" w:rsidP="00E06A52">
      <w:pPr>
        <w:spacing w:after="0" w:line="360" w:lineRule="auto"/>
        <w:rPr>
          <w:rFonts w:ascii="Times New Roman" w:eastAsia="Times New Roman" w:hAnsi="Times New Roman" w:cs="Times New Roman"/>
          <w:color w:val="000000"/>
          <w:kern w:val="0"/>
          <w:u w:val="single"/>
          <w:lang w:eastAsia="en-AU"/>
          <w14:ligatures w14:val="none"/>
        </w:rPr>
      </w:pPr>
    </w:p>
    <w:p w14:paraId="019FA46E" w14:textId="77777777" w:rsidR="003E124F" w:rsidRPr="0083158F" w:rsidRDefault="003E124F" w:rsidP="003E124F">
      <w:pPr>
        <w:pStyle w:val="HeadingA"/>
      </w:pPr>
      <w:r w:rsidRPr="0083158F">
        <w:t>Introduction and background</w:t>
      </w:r>
    </w:p>
    <w:p w14:paraId="18DDECE7" w14:textId="77777777" w:rsidR="00E06A52" w:rsidRPr="0083158F" w:rsidRDefault="00E06A52" w:rsidP="00E06A52">
      <w:pPr>
        <w:spacing w:after="0" w:line="360" w:lineRule="auto"/>
        <w:rPr>
          <w:rFonts w:ascii="Times New Roman" w:eastAsia="Times New Roman" w:hAnsi="Times New Roman" w:cs="Times New Roman"/>
          <w:color w:val="000000"/>
          <w:kern w:val="0"/>
          <w:lang w:eastAsia="en-AU"/>
          <w14:ligatures w14:val="none"/>
        </w:rPr>
      </w:pPr>
    </w:p>
    <w:p w14:paraId="33A21641" w14:textId="6385975B" w:rsidR="00D11416" w:rsidRPr="0083158F" w:rsidRDefault="00946C55" w:rsidP="0084524C">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w:t>
      </w:r>
      <w:r w:rsidR="00854418" w:rsidRPr="0083158F">
        <w:rPr>
          <w:rFonts w:ascii="Times New Roman" w:eastAsia="Times New Roman" w:hAnsi="Times New Roman" w:cs="Times New Roman"/>
          <w:color w:val="000000"/>
          <w:kern w:val="0"/>
          <w:lang w:eastAsia="en-AU"/>
          <w14:ligatures w14:val="none"/>
        </w:rPr>
        <w:t>Teacher burnout is why we have this turn out’</w:t>
      </w:r>
      <w:r w:rsidR="0084524C" w:rsidRPr="0083158F">
        <w:rPr>
          <w:rFonts w:ascii="Times New Roman" w:eastAsia="Times New Roman" w:hAnsi="Times New Roman" w:cs="Times New Roman"/>
          <w:color w:val="000000"/>
          <w:kern w:val="0"/>
          <w:lang w:eastAsia="en-AU"/>
          <w14:ligatures w14:val="none"/>
        </w:rPr>
        <w:t xml:space="preserve"> –</w:t>
      </w:r>
      <w:r w:rsidR="00FB7CA9" w:rsidRPr="0083158F">
        <w:rPr>
          <w:rFonts w:ascii="Times New Roman" w:eastAsia="Times New Roman" w:hAnsi="Times New Roman" w:cs="Times New Roman"/>
          <w:color w:val="000000"/>
          <w:kern w:val="0"/>
          <w:lang w:eastAsia="en-AU"/>
          <w14:ligatures w14:val="none"/>
        </w:rPr>
        <w:t xml:space="preserve"> </w:t>
      </w:r>
      <w:r w:rsidR="0084524C" w:rsidRPr="0083158F">
        <w:rPr>
          <w:rFonts w:ascii="Times New Roman" w:eastAsia="Times New Roman" w:hAnsi="Times New Roman" w:cs="Times New Roman"/>
          <w:color w:val="000000"/>
          <w:kern w:val="0"/>
          <w:lang w:eastAsia="en-AU"/>
          <w14:ligatures w14:val="none"/>
        </w:rPr>
        <w:t>placard</w:t>
      </w:r>
      <w:r w:rsidR="0056113A" w:rsidRPr="0083158F">
        <w:rPr>
          <w:rStyle w:val="FootnoteReference"/>
          <w:rFonts w:ascii="Times New Roman" w:eastAsia="Times New Roman" w:hAnsi="Times New Roman" w:cs="Times New Roman"/>
          <w:color w:val="000000"/>
          <w:kern w:val="0"/>
          <w:lang w:eastAsia="en-AU"/>
          <w14:ligatures w14:val="none"/>
        </w:rPr>
        <w:footnoteReference w:id="1"/>
      </w:r>
    </w:p>
    <w:p w14:paraId="08517837" w14:textId="77777777" w:rsidR="0084524C" w:rsidRPr="0083158F" w:rsidRDefault="0084524C" w:rsidP="00E06A52">
      <w:pPr>
        <w:spacing w:after="0" w:line="360" w:lineRule="auto"/>
        <w:rPr>
          <w:rFonts w:ascii="Times New Roman" w:eastAsia="Times New Roman" w:hAnsi="Times New Roman" w:cs="Times New Roman"/>
          <w:color w:val="000000"/>
          <w:kern w:val="0"/>
          <w:lang w:eastAsia="en-AU"/>
          <w14:ligatures w14:val="none"/>
        </w:rPr>
      </w:pPr>
    </w:p>
    <w:p w14:paraId="5D35F3ED" w14:textId="72FC5377" w:rsidR="00D470A0" w:rsidRPr="0083158F" w:rsidRDefault="00E06A52"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This </w:t>
      </w:r>
      <w:r w:rsidR="00E74B91" w:rsidRPr="0083158F">
        <w:rPr>
          <w:rFonts w:ascii="Times New Roman" w:eastAsia="Times New Roman" w:hAnsi="Times New Roman" w:cs="Times New Roman"/>
          <w:color w:val="000000"/>
          <w:kern w:val="0"/>
          <w:lang w:eastAsia="en-AU"/>
          <w14:ligatures w14:val="none"/>
        </w:rPr>
        <w:t xml:space="preserve">is a </w:t>
      </w:r>
      <w:r w:rsidR="003E1114" w:rsidRPr="0083158F">
        <w:rPr>
          <w:rFonts w:ascii="Times New Roman" w:eastAsia="Times New Roman" w:hAnsi="Times New Roman" w:cs="Times New Roman"/>
          <w:color w:val="000000"/>
          <w:kern w:val="0"/>
          <w:lang w:eastAsia="en-AU"/>
          <w14:ligatures w14:val="none"/>
        </w:rPr>
        <w:t xml:space="preserve">slogan on the placard </w:t>
      </w:r>
      <w:r w:rsidR="00601AC4" w:rsidRPr="0083158F">
        <w:rPr>
          <w:rFonts w:ascii="Times New Roman" w:eastAsia="Times New Roman" w:hAnsi="Times New Roman" w:cs="Times New Roman"/>
          <w:color w:val="000000"/>
          <w:kern w:val="0"/>
          <w:lang w:eastAsia="en-AU"/>
          <w14:ligatures w14:val="none"/>
        </w:rPr>
        <w:t xml:space="preserve">at </w:t>
      </w:r>
      <w:r w:rsidR="003E1114" w:rsidRPr="0083158F">
        <w:rPr>
          <w:rFonts w:ascii="Times New Roman" w:eastAsia="Times New Roman" w:hAnsi="Times New Roman" w:cs="Times New Roman"/>
          <w:color w:val="000000"/>
          <w:kern w:val="0"/>
          <w:lang w:eastAsia="en-AU"/>
          <w14:ligatures w14:val="none"/>
        </w:rPr>
        <w:t xml:space="preserve">a recent teacher strike in </w:t>
      </w:r>
      <w:r w:rsidR="00550FF4" w:rsidRPr="0083158F">
        <w:rPr>
          <w:rFonts w:ascii="Times New Roman" w:eastAsia="Times New Roman" w:hAnsi="Times New Roman" w:cs="Times New Roman"/>
          <w:color w:val="000000"/>
          <w:kern w:val="0"/>
          <w:lang w:eastAsia="en-AU"/>
          <w14:ligatures w14:val="none"/>
        </w:rPr>
        <w:t xml:space="preserve">Western </w:t>
      </w:r>
      <w:r w:rsidR="003E1114" w:rsidRPr="0083158F">
        <w:rPr>
          <w:rFonts w:ascii="Times New Roman" w:eastAsia="Times New Roman" w:hAnsi="Times New Roman" w:cs="Times New Roman"/>
          <w:color w:val="000000"/>
          <w:kern w:val="0"/>
          <w:lang w:eastAsia="en-AU"/>
          <w14:ligatures w14:val="none"/>
        </w:rPr>
        <w:t>Australia</w:t>
      </w:r>
      <w:r w:rsidR="00907AD6" w:rsidRPr="0083158F">
        <w:rPr>
          <w:rFonts w:ascii="Times New Roman" w:eastAsia="Times New Roman" w:hAnsi="Times New Roman" w:cs="Times New Roman"/>
          <w:color w:val="000000"/>
          <w:kern w:val="0"/>
          <w:lang w:eastAsia="en-AU"/>
          <w14:ligatures w14:val="none"/>
        </w:rPr>
        <w:t xml:space="preserve">. It </w:t>
      </w:r>
      <w:r w:rsidR="007D27A9" w:rsidRPr="0083158F">
        <w:rPr>
          <w:rFonts w:ascii="Times New Roman" w:eastAsia="Times New Roman" w:hAnsi="Times New Roman" w:cs="Times New Roman"/>
          <w:color w:val="000000"/>
          <w:kern w:val="0"/>
          <w:lang w:eastAsia="en-AU"/>
          <w14:ligatures w14:val="none"/>
        </w:rPr>
        <w:t>was</w:t>
      </w:r>
      <w:r w:rsidR="00907AD6" w:rsidRPr="0083158F">
        <w:rPr>
          <w:rFonts w:ascii="Times New Roman" w:eastAsia="Times New Roman" w:hAnsi="Times New Roman" w:cs="Times New Roman"/>
          <w:color w:val="000000"/>
          <w:kern w:val="0"/>
          <w:lang w:eastAsia="en-AU"/>
          <w14:ligatures w14:val="none"/>
        </w:rPr>
        <w:t xml:space="preserve"> </w:t>
      </w:r>
      <w:r w:rsidR="00C55C3F" w:rsidRPr="0083158F">
        <w:rPr>
          <w:rFonts w:ascii="Times New Roman" w:eastAsia="Times New Roman" w:hAnsi="Times New Roman" w:cs="Times New Roman"/>
          <w:color w:val="000000"/>
          <w:kern w:val="0"/>
          <w:lang w:eastAsia="en-AU"/>
          <w14:ligatures w14:val="none"/>
        </w:rPr>
        <w:t xml:space="preserve">one of </w:t>
      </w:r>
      <w:r w:rsidR="006236A3" w:rsidRPr="0083158F">
        <w:rPr>
          <w:rFonts w:ascii="Times New Roman" w:eastAsia="Times New Roman" w:hAnsi="Times New Roman" w:cs="Times New Roman"/>
          <w:color w:val="000000"/>
          <w:kern w:val="0"/>
          <w:lang w:eastAsia="en-AU"/>
          <w14:ligatures w14:val="none"/>
        </w:rPr>
        <w:t>four</w:t>
      </w:r>
      <w:r w:rsidR="00C55C3F" w:rsidRPr="0083158F">
        <w:rPr>
          <w:rFonts w:ascii="Times New Roman" w:eastAsia="Times New Roman" w:hAnsi="Times New Roman" w:cs="Times New Roman"/>
          <w:color w:val="000000"/>
          <w:kern w:val="0"/>
          <w:lang w:eastAsia="en-AU"/>
          <w14:ligatures w14:val="none"/>
        </w:rPr>
        <w:t xml:space="preserve"> large </w:t>
      </w:r>
      <w:r w:rsidR="006236A3" w:rsidRPr="0083158F">
        <w:rPr>
          <w:rFonts w:ascii="Times New Roman" w:eastAsia="Times New Roman" w:hAnsi="Times New Roman" w:cs="Times New Roman"/>
          <w:color w:val="000000"/>
          <w:kern w:val="0"/>
          <w:lang w:eastAsia="en-AU"/>
          <w14:ligatures w14:val="none"/>
        </w:rPr>
        <w:t xml:space="preserve">teacher </w:t>
      </w:r>
      <w:r w:rsidR="00C55C3F" w:rsidRPr="0083158F">
        <w:rPr>
          <w:rFonts w:ascii="Times New Roman" w:eastAsia="Times New Roman" w:hAnsi="Times New Roman" w:cs="Times New Roman"/>
          <w:color w:val="000000"/>
          <w:kern w:val="0"/>
          <w:lang w:eastAsia="en-AU"/>
          <w14:ligatures w14:val="none"/>
        </w:rPr>
        <w:t>strikes across three states in Australia from 202</w:t>
      </w:r>
      <w:r w:rsidR="00CC2F5F" w:rsidRPr="0083158F">
        <w:rPr>
          <w:rFonts w:ascii="Times New Roman" w:eastAsia="Times New Roman" w:hAnsi="Times New Roman" w:cs="Times New Roman"/>
          <w:color w:val="000000"/>
          <w:kern w:val="0"/>
          <w:lang w:eastAsia="en-AU"/>
          <w14:ligatures w14:val="none"/>
        </w:rPr>
        <w:t>2</w:t>
      </w:r>
      <w:r w:rsidR="00C55C3F" w:rsidRPr="0083158F">
        <w:rPr>
          <w:rFonts w:ascii="Times New Roman" w:eastAsia="Times New Roman" w:hAnsi="Times New Roman" w:cs="Times New Roman"/>
          <w:color w:val="000000"/>
          <w:kern w:val="0"/>
          <w:lang w:eastAsia="en-AU"/>
          <w14:ligatures w14:val="none"/>
        </w:rPr>
        <w:t xml:space="preserve"> to 2024</w:t>
      </w:r>
      <w:r w:rsidR="00907AD6" w:rsidRPr="0083158F">
        <w:rPr>
          <w:rFonts w:ascii="Times New Roman" w:eastAsia="Times New Roman" w:hAnsi="Times New Roman" w:cs="Times New Roman"/>
          <w:color w:val="000000"/>
          <w:kern w:val="0"/>
          <w:lang w:eastAsia="en-AU"/>
          <w14:ligatures w14:val="none"/>
        </w:rPr>
        <w:t xml:space="preserve"> related to industrial negotiations</w:t>
      </w:r>
      <w:r w:rsidR="00BF2E3E" w:rsidRPr="0083158F">
        <w:rPr>
          <w:rFonts w:ascii="Times New Roman" w:eastAsia="Times New Roman" w:hAnsi="Times New Roman" w:cs="Times New Roman"/>
          <w:color w:val="000000"/>
          <w:kern w:val="0"/>
          <w:lang w:eastAsia="en-AU"/>
          <w14:ligatures w14:val="none"/>
        </w:rPr>
        <w:t xml:space="preserve"> between teachers and their state government employers</w:t>
      </w:r>
      <w:r w:rsidR="00C55C3F" w:rsidRPr="0083158F">
        <w:rPr>
          <w:rFonts w:ascii="Times New Roman" w:eastAsia="Times New Roman" w:hAnsi="Times New Roman" w:cs="Times New Roman"/>
          <w:color w:val="000000"/>
          <w:kern w:val="0"/>
          <w:lang w:eastAsia="en-AU"/>
          <w14:ligatures w14:val="none"/>
        </w:rPr>
        <w:t xml:space="preserve">. The slogan and the strikes </w:t>
      </w:r>
      <w:r w:rsidRPr="0083158F">
        <w:rPr>
          <w:rFonts w:ascii="Times New Roman" w:eastAsia="Times New Roman" w:hAnsi="Times New Roman" w:cs="Times New Roman"/>
          <w:color w:val="000000"/>
          <w:kern w:val="0"/>
          <w:lang w:eastAsia="en-AU"/>
          <w14:ligatures w14:val="none"/>
        </w:rPr>
        <w:t xml:space="preserve">express </w:t>
      </w:r>
      <w:r w:rsidR="009849B8" w:rsidRPr="0083158F">
        <w:rPr>
          <w:rFonts w:ascii="Times New Roman" w:eastAsia="Times New Roman" w:hAnsi="Times New Roman" w:cs="Times New Roman"/>
          <w:color w:val="000000"/>
          <w:kern w:val="0"/>
          <w:lang w:eastAsia="en-AU"/>
          <w14:ligatures w14:val="none"/>
        </w:rPr>
        <w:t>teachers</w:t>
      </w:r>
      <w:r w:rsidR="00C20CF4" w:rsidRPr="0083158F">
        <w:rPr>
          <w:rFonts w:ascii="Times New Roman" w:eastAsia="Times New Roman" w:hAnsi="Times New Roman" w:cs="Times New Roman"/>
          <w:color w:val="000000"/>
          <w:kern w:val="0"/>
          <w:lang w:eastAsia="en-AU"/>
          <w14:ligatures w14:val="none"/>
        </w:rPr>
        <w:t>’ frustrations of</w:t>
      </w:r>
      <w:r w:rsidR="009849B8" w:rsidRPr="0083158F">
        <w:rPr>
          <w:rFonts w:ascii="Times New Roman" w:eastAsia="Times New Roman" w:hAnsi="Times New Roman" w:cs="Times New Roman"/>
          <w:color w:val="000000"/>
          <w:kern w:val="0"/>
          <w:lang w:eastAsia="en-AU"/>
          <w14:ligatures w14:val="none"/>
        </w:rPr>
        <w:t xml:space="preserve"> their</w:t>
      </w:r>
      <w:r w:rsidRPr="0083158F">
        <w:rPr>
          <w:rFonts w:ascii="Times New Roman" w:eastAsia="Times New Roman" w:hAnsi="Times New Roman" w:cs="Times New Roman"/>
          <w:color w:val="000000"/>
          <w:kern w:val="0"/>
          <w:lang w:eastAsia="en-AU"/>
          <w14:ligatures w14:val="none"/>
        </w:rPr>
        <w:t xml:space="preserve"> </w:t>
      </w:r>
      <w:r w:rsidR="006835CC" w:rsidRPr="0083158F">
        <w:rPr>
          <w:rFonts w:ascii="Times New Roman" w:eastAsia="Times New Roman" w:hAnsi="Times New Roman" w:cs="Times New Roman"/>
          <w:color w:val="000000"/>
          <w:kern w:val="0"/>
          <w:lang w:eastAsia="en-AU"/>
          <w14:ligatures w14:val="none"/>
        </w:rPr>
        <w:t xml:space="preserve">work </w:t>
      </w:r>
      <w:r w:rsidRPr="0083158F">
        <w:rPr>
          <w:rFonts w:ascii="Times New Roman" w:eastAsia="Times New Roman" w:hAnsi="Times New Roman" w:cs="Times New Roman"/>
          <w:color w:val="000000"/>
          <w:kern w:val="0"/>
          <w:lang w:eastAsia="en-AU"/>
          <w14:ligatures w14:val="none"/>
        </w:rPr>
        <w:t xml:space="preserve">experiences, work conditions and wellbeing. </w:t>
      </w:r>
      <w:r w:rsidR="006835CC" w:rsidRPr="0083158F">
        <w:rPr>
          <w:rFonts w:ascii="Times New Roman" w:eastAsia="Times New Roman" w:hAnsi="Times New Roman" w:cs="Times New Roman"/>
          <w:color w:val="000000"/>
          <w:kern w:val="0"/>
          <w:lang w:eastAsia="en-AU"/>
          <w14:ligatures w14:val="none"/>
        </w:rPr>
        <w:t xml:space="preserve">This </w:t>
      </w:r>
      <w:r w:rsidR="007D27A9" w:rsidRPr="0083158F">
        <w:rPr>
          <w:rFonts w:ascii="Times New Roman" w:eastAsia="Times New Roman" w:hAnsi="Times New Roman" w:cs="Times New Roman"/>
          <w:color w:val="000000"/>
          <w:kern w:val="0"/>
          <w:lang w:eastAsia="en-AU"/>
          <w14:ligatures w14:val="none"/>
        </w:rPr>
        <w:t xml:space="preserve">frustration </w:t>
      </w:r>
      <w:r w:rsidR="006835CC" w:rsidRPr="0083158F">
        <w:rPr>
          <w:rFonts w:ascii="Times New Roman" w:eastAsia="Times New Roman" w:hAnsi="Times New Roman" w:cs="Times New Roman"/>
          <w:color w:val="000000"/>
          <w:kern w:val="0"/>
          <w:lang w:eastAsia="en-AU"/>
          <w14:ligatures w14:val="none"/>
        </w:rPr>
        <w:t xml:space="preserve">is not unique to Australia. </w:t>
      </w:r>
      <w:r w:rsidRPr="0083158F">
        <w:rPr>
          <w:rFonts w:ascii="Times New Roman" w:eastAsia="Times New Roman" w:hAnsi="Times New Roman" w:cs="Times New Roman"/>
          <w:color w:val="000000"/>
          <w:kern w:val="0"/>
          <w:lang w:eastAsia="en-AU"/>
          <w14:ligatures w14:val="none"/>
        </w:rPr>
        <w:t>Teachers around the world report high levels of stress, frustration, dissatisfaction and overwork</w:t>
      </w:r>
      <w:r w:rsidR="006A2698" w:rsidRPr="0083158F">
        <w:rPr>
          <w:rFonts w:ascii="Times New Roman" w:eastAsia="Times New Roman" w:hAnsi="Times New Roman" w:cs="Times New Roman"/>
          <w:color w:val="000000"/>
          <w:kern w:val="0"/>
          <w:lang w:eastAsia="en-AU"/>
          <w14:ligatures w14:val="none"/>
        </w:rPr>
        <w:t xml:space="preserve">, which </w:t>
      </w:r>
      <w:r w:rsidRPr="0083158F">
        <w:rPr>
          <w:rFonts w:ascii="Times New Roman" w:eastAsia="Times New Roman" w:hAnsi="Times New Roman" w:cs="Times New Roman"/>
          <w:color w:val="000000"/>
          <w:kern w:val="0"/>
          <w:lang w:eastAsia="en-AU"/>
          <w14:ligatures w14:val="none"/>
        </w:rPr>
        <w:t>are linked to the crisis of teacher attrition afflicting many education systems</w:t>
      </w:r>
      <w:r w:rsidR="008D1CD1" w:rsidRPr="0083158F">
        <w:rPr>
          <w:rFonts w:ascii="Times New Roman" w:eastAsia="Times New Roman" w:hAnsi="Times New Roman" w:cs="Times New Roman"/>
          <w:color w:val="000000"/>
          <w:kern w:val="0"/>
          <w:lang w:eastAsia="en-AU"/>
          <w14:ligatures w14:val="none"/>
        </w:rPr>
        <w:t>, from Jam</w:t>
      </w:r>
      <w:r w:rsidR="00EC553F" w:rsidRPr="0083158F">
        <w:rPr>
          <w:rFonts w:ascii="Times New Roman" w:eastAsia="Times New Roman" w:hAnsi="Times New Roman" w:cs="Times New Roman"/>
          <w:color w:val="000000"/>
          <w:kern w:val="0"/>
          <w:lang w:eastAsia="en-AU"/>
          <w14:ligatures w14:val="none"/>
        </w:rPr>
        <w:t>a</w:t>
      </w:r>
      <w:r w:rsidR="008D1CD1" w:rsidRPr="0083158F">
        <w:rPr>
          <w:rFonts w:ascii="Times New Roman" w:eastAsia="Times New Roman" w:hAnsi="Times New Roman" w:cs="Times New Roman"/>
          <w:color w:val="000000"/>
          <w:kern w:val="0"/>
          <w:lang w:eastAsia="en-AU"/>
          <w14:ligatures w14:val="none"/>
        </w:rPr>
        <w:t xml:space="preserve">ica to Israel (see Ovenden-Hope </w:t>
      </w:r>
      <w:r w:rsidR="000E7309" w:rsidRPr="0083158F">
        <w:rPr>
          <w:rFonts w:ascii="Times New Roman" w:eastAsia="Times New Roman" w:hAnsi="Times New Roman" w:cs="Times New Roman"/>
          <w:color w:val="000000"/>
          <w:kern w:val="0"/>
          <w:lang w:eastAsia="en-AU"/>
          <w14:ligatures w14:val="none"/>
        </w:rPr>
        <w:t>and</w:t>
      </w:r>
      <w:r w:rsidR="008D1CD1" w:rsidRPr="0083158F">
        <w:rPr>
          <w:rFonts w:ascii="Times New Roman" w:eastAsia="Times New Roman" w:hAnsi="Times New Roman" w:cs="Times New Roman"/>
          <w:color w:val="000000"/>
          <w:kern w:val="0"/>
          <w:lang w:eastAsia="en-AU"/>
          <w14:ligatures w14:val="none"/>
        </w:rPr>
        <w:t xml:space="preserve"> Passy</w:t>
      </w:r>
      <w:r w:rsidR="00AA75DA" w:rsidRPr="0083158F">
        <w:rPr>
          <w:rFonts w:ascii="Times New Roman" w:eastAsia="Times New Roman" w:hAnsi="Times New Roman" w:cs="Times New Roman"/>
          <w:color w:val="000000"/>
          <w:kern w:val="0"/>
          <w:lang w:eastAsia="en-AU"/>
          <w14:ligatures w14:val="none"/>
        </w:rPr>
        <w:t>,</w:t>
      </w:r>
      <w:r w:rsidR="008D1CD1" w:rsidRPr="0083158F">
        <w:rPr>
          <w:rFonts w:ascii="Times New Roman" w:eastAsia="Times New Roman" w:hAnsi="Times New Roman" w:cs="Times New Roman"/>
          <w:color w:val="000000"/>
          <w:kern w:val="0"/>
          <w:lang w:eastAsia="en-AU"/>
          <w14:ligatures w14:val="none"/>
        </w:rPr>
        <w:t xml:space="preserve"> 2021)</w:t>
      </w:r>
      <w:r w:rsidRPr="0083158F">
        <w:rPr>
          <w:rFonts w:ascii="Times New Roman" w:eastAsia="Times New Roman" w:hAnsi="Times New Roman" w:cs="Times New Roman"/>
          <w:color w:val="000000"/>
          <w:kern w:val="0"/>
          <w:lang w:eastAsia="en-AU"/>
          <w14:ligatures w14:val="none"/>
        </w:rPr>
        <w:t xml:space="preserve">. </w:t>
      </w:r>
      <w:r w:rsidR="004D4FA5" w:rsidRPr="0083158F">
        <w:rPr>
          <w:rFonts w:ascii="Times New Roman" w:eastAsia="Times New Roman" w:hAnsi="Times New Roman" w:cs="Times New Roman"/>
          <w:color w:val="000000"/>
          <w:kern w:val="0"/>
          <w:lang w:eastAsia="en-AU"/>
          <w14:ligatures w14:val="none"/>
        </w:rPr>
        <w:t>It is in this context that</w:t>
      </w:r>
      <w:r w:rsidR="005462E7" w:rsidRPr="0083158F">
        <w:rPr>
          <w:rFonts w:ascii="Times New Roman" w:eastAsia="Times New Roman" w:hAnsi="Times New Roman" w:cs="Times New Roman"/>
          <w:color w:val="000000"/>
          <w:kern w:val="0"/>
          <w:lang w:eastAsia="en-AU"/>
          <w14:ligatures w14:val="none"/>
        </w:rPr>
        <w:t xml:space="preserve"> teacher wellbeing </w:t>
      </w:r>
      <w:r w:rsidR="00444DA8" w:rsidRPr="0083158F">
        <w:rPr>
          <w:rFonts w:ascii="Times New Roman" w:eastAsia="Times New Roman" w:hAnsi="Times New Roman" w:cs="Times New Roman"/>
          <w:color w:val="000000"/>
          <w:kern w:val="0"/>
          <w:lang w:eastAsia="en-AU"/>
          <w14:ligatures w14:val="none"/>
        </w:rPr>
        <w:t>and teachers’ occupational wellbeing have</w:t>
      </w:r>
      <w:r w:rsidR="005462E7" w:rsidRPr="0083158F">
        <w:rPr>
          <w:rFonts w:ascii="Times New Roman" w:eastAsia="Times New Roman" w:hAnsi="Times New Roman" w:cs="Times New Roman"/>
          <w:color w:val="000000"/>
          <w:kern w:val="0"/>
          <w:lang w:eastAsia="en-AU"/>
          <w14:ligatures w14:val="none"/>
        </w:rPr>
        <w:t xml:space="preserve"> </w:t>
      </w:r>
      <w:r w:rsidR="00A44482" w:rsidRPr="0083158F">
        <w:rPr>
          <w:rFonts w:ascii="Times New Roman" w:eastAsia="Times New Roman" w:hAnsi="Times New Roman" w:cs="Times New Roman"/>
          <w:color w:val="000000"/>
          <w:kern w:val="0"/>
          <w:lang w:eastAsia="en-AU"/>
          <w14:ligatures w14:val="none"/>
        </w:rPr>
        <w:t>recently become</w:t>
      </w:r>
      <w:r w:rsidR="00D470A0" w:rsidRPr="0083158F">
        <w:rPr>
          <w:rFonts w:ascii="Times New Roman" w:eastAsia="Times New Roman" w:hAnsi="Times New Roman" w:cs="Times New Roman"/>
          <w:color w:val="000000"/>
          <w:kern w:val="0"/>
          <w:lang w:eastAsia="en-AU"/>
          <w14:ligatures w14:val="none"/>
        </w:rPr>
        <w:t xml:space="preserve"> global concern</w:t>
      </w:r>
      <w:r w:rsidR="00444DA8" w:rsidRPr="0083158F">
        <w:rPr>
          <w:rFonts w:ascii="Times New Roman" w:eastAsia="Times New Roman" w:hAnsi="Times New Roman" w:cs="Times New Roman"/>
          <w:color w:val="000000"/>
          <w:kern w:val="0"/>
          <w:lang w:eastAsia="en-AU"/>
          <w14:ligatures w14:val="none"/>
        </w:rPr>
        <w:t>s</w:t>
      </w:r>
      <w:r w:rsidR="00D470A0" w:rsidRPr="0083158F">
        <w:rPr>
          <w:rFonts w:ascii="Times New Roman" w:eastAsia="Times New Roman" w:hAnsi="Times New Roman" w:cs="Times New Roman"/>
          <w:color w:val="000000"/>
          <w:kern w:val="0"/>
          <w:lang w:eastAsia="en-AU"/>
          <w14:ligatures w14:val="none"/>
        </w:rPr>
        <w:t xml:space="preserve"> </w:t>
      </w:r>
      <w:r w:rsidR="002F5FC9" w:rsidRPr="0083158F">
        <w:rPr>
          <w:rFonts w:ascii="Times New Roman" w:eastAsia="Times New Roman" w:hAnsi="Times New Roman" w:cs="Times New Roman"/>
          <w:color w:val="000000"/>
          <w:kern w:val="0"/>
          <w:lang w:eastAsia="en-AU"/>
          <w14:ligatures w14:val="none"/>
        </w:rPr>
        <w:t>(OECD, 2020).</w:t>
      </w:r>
      <w:r w:rsidR="00CF0EC9" w:rsidRPr="0083158F">
        <w:rPr>
          <w:rFonts w:ascii="Times New Roman" w:eastAsia="Times New Roman" w:hAnsi="Times New Roman" w:cs="Times New Roman"/>
          <w:color w:val="000000"/>
          <w:kern w:val="0"/>
          <w:lang w:eastAsia="en-AU"/>
          <w14:ligatures w14:val="none"/>
        </w:rPr>
        <w:t xml:space="preserve"> </w:t>
      </w:r>
    </w:p>
    <w:p w14:paraId="0B800AEA" w14:textId="77777777" w:rsidR="005462E7" w:rsidRPr="0083158F" w:rsidRDefault="005462E7" w:rsidP="00E06A52">
      <w:pPr>
        <w:spacing w:after="0" w:line="360" w:lineRule="auto"/>
        <w:rPr>
          <w:rFonts w:ascii="Times New Roman" w:eastAsia="Times New Roman" w:hAnsi="Times New Roman" w:cs="Times New Roman"/>
          <w:color w:val="000000"/>
          <w:kern w:val="0"/>
          <w:lang w:eastAsia="en-AU"/>
          <w14:ligatures w14:val="none"/>
        </w:rPr>
      </w:pPr>
    </w:p>
    <w:p w14:paraId="127CC50F" w14:textId="161E359D" w:rsidR="00265185" w:rsidRPr="0083158F" w:rsidRDefault="00E06A52" w:rsidP="00F2456B">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On the face of it, a policy and workplace focus on wellbeing appears to be a self-evident good. It seemingly demonstrates a concern for the healthy lives of teachers, and who would not want to be well</w:t>
      </w:r>
      <w:r w:rsidR="00B053B7" w:rsidRPr="0083158F">
        <w:rPr>
          <w:rFonts w:ascii="Times New Roman" w:eastAsia="Times New Roman" w:hAnsi="Times New Roman" w:cs="Times New Roman"/>
          <w:color w:val="000000"/>
          <w:kern w:val="0"/>
          <w:lang w:eastAsia="en-AU"/>
          <w14:ligatures w14:val="none"/>
        </w:rPr>
        <w:t xml:space="preserve"> in their workplace</w:t>
      </w:r>
      <w:r w:rsidRPr="0083158F">
        <w:rPr>
          <w:rFonts w:ascii="Times New Roman" w:eastAsia="Times New Roman" w:hAnsi="Times New Roman" w:cs="Times New Roman"/>
          <w:color w:val="000000"/>
          <w:kern w:val="0"/>
          <w:lang w:eastAsia="en-AU"/>
          <w14:ligatures w14:val="none"/>
        </w:rPr>
        <w:t xml:space="preserve">? </w:t>
      </w:r>
      <w:r w:rsidR="00EC553F" w:rsidRPr="0083158F">
        <w:rPr>
          <w:rFonts w:ascii="Times New Roman" w:eastAsia="Times New Roman" w:hAnsi="Times New Roman" w:cs="Times New Roman"/>
          <w:color w:val="000000"/>
          <w:kern w:val="0"/>
          <w:lang w:eastAsia="en-AU"/>
          <w14:ligatures w14:val="none"/>
        </w:rPr>
        <w:t>At this particular conj</w:t>
      </w:r>
      <w:r w:rsidR="004943A8" w:rsidRPr="0083158F">
        <w:rPr>
          <w:rFonts w:ascii="Times New Roman" w:eastAsia="Times New Roman" w:hAnsi="Times New Roman" w:cs="Times New Roman"/>
          <w:color w:val="000000"/>
          <w:kern w:val="0"/>
          <w:lang w:eastAsia="en-AU"/>
          <w14:ligatures w14:val="none"/>
        </w:rPr>
        <w:t>un</w:t>
      </w:r>
      <w:r w:rsidR="00EC553F" w:rsidRPr="0083158F">
        <w:rPr>
          <w:rFonts w:ascii="Times New Roman" w:eastAsia="Times New Roman" w:hAnsi="Times New Roman" w:cs="Times New Roman"/>
          <w:color w:val="000000"/>
          <w:kern w:val="0"/>
          <w:lang w:eastAsia="en-AU"/>
          <w14:ligatures w14:val="none"/>
        </w:rPr>
        <w:t xml:space="preserve">cture, where unending teacher attrition is masked by </w:t>
      </w:r>
      <w:r w:rsidR="00EC553F" w:rsidRPr="0083158F">
        <w:rPr>
          <w:rFonts w:ascii="Times New Roman" w:eastAsia="Times New Roman" w:hAnsi="Times New Roman" w:cs="Times New Roman"/>
          <w:color w:val="000000"/>
          <w:kern w:val="0"/>
          <w:lang w:eastAsia="en-AU"/>
          <w14:ligatures w14:val="none"/>
        </w:rPr>
        <w:lastRenderedPageBreak/>
        <w:t>incessant platitudes about performance</w:t>
      </w:r>
      <w:r w:rsidR="00CE3B03" w:rsidRPr="0083158F">
        <w:rPr>
          <w:rFonts w:ascii="Times New Roman" w:eastAsia="Times New Roman" w:hAnsi="Times New Roman" w:cs="Times New Roman"/>
          <w:color w:val="000000"/>
          <w:kern w:val="0"/>
          <w:lang w:eastAsia="en-AU"/>
          <w14:ligatures w14:val="none"/>
        </w:rPr>
        <w:t xml:space="preserve">, </w:t>
      </w:r>
      <w:r w:rsidR="00EC553F" w:rsidRPr="0083158F">
        <w:rPr>
          <w:rFonts w:ascii="Times New Roman" w:eastAsia="Times New Roman" w:hAnsi="Times New Roman" w:cs="Times New Roman"/>
          <w:color w:val="000000"/>
          <w:kern w:val="0"/>
          <w:lang w:eastAsia="en-AU"/>
          <w14:ligatures w14:val="none"/>
        </w:rPr>
        <w:t xml:space="preserve">sustainability </w:t>
      </w:r>
      <w:r w:rsidR="00CE3B03" w:rsidRPr="0083158F">
        <w:rPr>
          <w:rFonts w:ascii="Times New Roman" w:eastAsia="Times New Roman" w:hAnsi="Times New Roman" w:cs="Times New Roman"/>
          <w:color w:val="000000"/>
          <w:kern w:val="0"/>
          <w:lang w:eastAsia="en-AU"/>
          <w14:ligatures w14:val="none"/>
        </w:rPr>
        <w:t xml:space="preserve">and </w:t>
      </w:r>
      <w:r w:rsidR="00EC553F" w:rsidRPr="0083158F">
        <w:rPr>
          <w:rFonts w:ascii="Times New Roman" w:eastAsia="Times New Roman" w:hAnsi="Times New Roman" w:cs="Times New Roman"/>
          <w:color w:val="000000"/>
          <w:kern w:val="0"/>
          <w:lang w:eastAsia="en-AU"/>
          <w14:ligatures w14:val="none"/>
        </w:rPr>
        <w:t>efficiency, w</w:t>
      </w:r>
      <w:r w:rsidR="00270DF9" w:rsidRPr="0083158F">
        <w:rPr>
          <w:rFonts w:ascii="Times New Roman" w:eastAsia="Times New Roman" w:hAnsi="Times New Roman" w:cs="Times New Roman"/>
          <w:color w:val="000000"/>
          <w:kern w:val="0"/>
          <w:lang w:eastAsia="en-AU"/>
          <w14:ligatures w14:val="none"/>
        </w:rPr>
        <w:t xml:space="preserve">ellbeing </w:t>
      </w:r>
      <w:r w:rsidR="00EC553F" w:rsidRPr="0083158F">
        <w:rPr>
          <w:rFonts w:ascii="Times New Roman" w:eastAsia="Times New Roman" w:hAnsi="Times New Roman" w:cs="Times New Roman"/>
          <w:color w:val="000000"/>
          <w:kern w:val="0"/>
          <w:lang w:eastAsia="en-AU"/>
          <w14:ligatures w14:val="none"/>
        </w:rPr>
        <w:t xml:space="preserve">has emerged as </w:t>
      </w:r>
      <w:r w:rsidR="00270DF9" w:rsidRPr="0083158F">
        <w:rPr>
          <w:rFonts w:ascii="Times New Roman" w:eastAsia="Times New Roman" w:hAnsi="Times New Roman" w:cs="Times New Roman"/>
          <w:color w:val="000000"/>
          <w:kern w:val="0"/>
          <w:lang w:eastAsia="en-AU"/>
          <w14:ligatures w14:val="none"/>
        </w:rPr>
        <w:t xml:space="preserve">a “seductive discourse” (Fineman, 2006, p. 270) </w:t>
      </w:r>
      <w:r w:rsidR="00EC553F" w:rsidRPr="0083158F">
        <w:rPr>
          <w:rFonts w:ascii="Times New Roman" w:eastAsia="Times New Roman" w:hAnsi="Times New Roman" w:cs="Times New Roman"/>
          <w:color w:val="000000"/>
          <w:kern w:val="0"/>
          <w:lang w:eastAsia="en-AU"/>
          <w14:ligatures w14:val="none"/>
        </w:rPr>
        <w:t>for</w:t>
      </w:r>
      <w:r w:rsidR="00270DF9" w:rsidRPr="0083158F">
        <w:rPr>
          <w:rFonts w:ascii="Times New Roman" w:eastAsia="Times New Roman" w:hAnsi="Times New Roman" w:cs="Times New Roman"/>
          <w:color w:val="000000"/>
          <w:kern w:val="0"/>
          <w:lang w:eastAsia="en-AU"/>
          <w14:ligatures w14:val="none"/>
        </w:rPr>
        <w:t xml:space="preserve"> education </w:t>
      </w:r>
      <w:r w:rsidR="00DF11DE" w:rsidRPr="0083158F">
        <w:rPr>
          <w:rFonts w:ascii="Times New Roman" w:eastAsia="Times New Roman" w:hAnsi="Times New Roman" w:cs="Times New Roman"/>
          <w:color w:val="000000"/>
          <w:kern w:val="0"/>
          <w:lang w:eastAsia="en-AU"/>
          <w14:ligatures w14:val="none"/>
        </w:rPr>
        <w:t xml:space="preserve">leaders and </w:t>
      </w:r>
      <w:r w:rsidR="00270DF9" w:rsidRPr="0083158F">
        <w:rPr>
          <w:rFonts w:ascii="Times New Roman" w:eastAsia="Times New Roman" w:hAnsi="Times New Roman" w:cs="Times New Roman"/>
          <w:color w:val="000000"/>
          <w:kern w:val="0"/>
          <w:lang w:eastAsia="en-AU"/>
          <w14:ligatures w14:val="none"/>
        </w:rPr>
        <w:t>practitioners and policy makers</w:t>
      </w:r>
      <w:r w:rsidR="00EC553F" w:rsidRPr="0083158F">
        <w:rPr>
          <w:rFonts w:ascii="Times New Roman" w:eastAsia="Times New Roman" w:hAnsi="Times New Roman" w:cs="Times New Roman"/>
          <w:color w:val="000000"/>
          <w:kern w:val="0"/>
          <w:lang w:eastAsia="en-AU"/>
          <w14:ligatures w14:val="none"/>
        </w:rPr>
        <w:t xml:space="preserve"> alike</w:t>
      </w:r>
      <w:r w:rsidR="00611A76" w:rsidRPr="0083158F">
        <w:rPr>
          <w:rFonts w:ascii="Times New Roman" w:eastAsia="Times New Roman" w:hAnsi="Times New Roman" w:cs="Times New Roman"/>
          <w:color w:val="000000"/>
          <w:kern w:val="0"/>
          <w:lang w:eastAsia="en-AU"/>
          <w14:ligatures w14:val="none"/>
        </w:rPr>
        <w:t>, “after all, most of us would rather not be ill, depressed, and in pain, so it does seem a little perverse to want to reject wellbeing” (</w:t>
      </w:r>
      <w:r w:rsidR="00270DF9" w:rsidRPr="0083158F">
        <w:rPr>
          <w:rFonts w:ascii="Times New Roman" w:eastAsia="Times New Roman" w:hAnsi="Times New Roman" w:cs="Times New Roman"/>
          <w:color w:val="000000"/>
          <w:kern w:val="0"/>
          <w:lang w:eastAsia="en-AU"/>
          <w14:ligatures w14:val="none"/>
        </w:rPr>
        <w:t xml:space="preserve">Watson </w:t>
      </w:r>
      <w:r w:rsidR="0061376E" w:rsidRPr="0083158F">
        <w:rPr>
          <w:rFonts w:ascii="Times New Roman" w:eastAsia="Times New Roman" w:hAnsi="Times New Roman" w:cs="Times New Roman"/>
          <w:color w:val="000000"/>
          <w:kern w:val="0"/>
          <w:lang w:eastAsia="en-AU"/>
          <w14:ligatures w14:val="none"/>
        </w:rPr>
        <w:t>et</w:t>
      </w:r>
      <w:r w:rsidR="00270DF9" w:rsidRPr="0083158F">
        <w:rPr>
          <w:rFonts w:ascii="Times New Roman" w:eastAsia="Times New Roman" w:hAnsi="Times New Roman" w:cs="Times New Roman"/>
          <w:color w:val="000000"/>
          <w:kern w:val="0"/>
          <w:lang w:eastAsia="en-AU"/>
          <w14:ligatures w14:val="none"/>
        </w:rPr>
        <w:t xml:space="preserve"> al.</w:t>
      </w:r>
      <w:r w:rsidR="00611A76" w:rsidRPr="0083158F">
        <w:rPr>
          <w:rFonts w:ascii="Times New Roman" w:eastAsia="Times New Roman" w:hAnsi="Times New Roman" w:cs="Times New Roman"/>
          <w:color w:val="000000"/>
          <w:kern w:val="0"/>
          <w:lang w:eastAsia="en-AU"/>
          <w14:ligatures w14:val="none"/>
        </w:rPr>
        <w:t xml:space="preserve">, </w:t>
      </w:r>
      <w:r w:rsidR="00270DF9" w:rsidRPr="0083158F">
        <w:rPr>
          <w:rFonts w:ascii="Times New Roman" w:eastAsia="Times New Roman" w:hAnsi="Times New Roman" w:cs="Times New Roman"/>
          <w:color w:val="000000"/>
          <w:kern w:val="0"/>
          <w:lang w:eastAsia="en-AU"/>
          <w14:ligatures w14:val="none"/>
        </w:rPr>
        <w:t>2023, p. 442)</w:t>
      </w:r>
      <w:r w:rsidR="00611A76" w:rsidRPr="0083158F">
        <w:rPr>
          <w:rFonts w:ascii="Times New Roman" w:eastAsia="Times New Roman" w:hAnsi="Times New Roman" w:cs="Times New Roman"/>
          <w:color w:val="000000"/>
          <w:kern w:val="0"/>
          <w:lang w:eastAsia="en-AU"/>
          <w14:ligatures w14:val="none"/>
        </w:rPr>
        <w:t xml:space="preserve">. </w:t>
      </w:r>
    </w:p>
    <w:p w14:paraId="46B22D16" w14:textId="77777777" w:rsidR="00265185" w:rsidRPr="0083158F" w:rsidRDefault="00265185" w:rsidP="00F2456B">
      <w:pPr>
        <w:spacing w:after="0" w:line="360" w:lineRule="auto"/>
        <w:rPr>
          <w:rFonts w:ascii="Times New Roman" w:eastAsia="Times New Roman" w:hAnsi="Times New Roman" w:cs="Times New Roman"/>
          <w:color w:val="000000"/>
          <w:kern w:val="0"/>
          <w:lang w:eastAsia="en-AU"/>
          <w14:ligatures w14:val="none"/>
        </w:rPr>
      </w:pPr>
    </w:p>
    <w:p w14:paraId="29938C07" w14:textId="57543A25" w:rsidR="009551C3" w:rsidRPr="0083158F" w:rsidRDefault="00E06A52" w:rsidP="00F2456B">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However,</w:t>
      </w:r>
      <w:r w:rsidR="00602BA5" w:rsidRPr="0083158F">
        <w:rPr>
          <w:rFonts w:ascii="Times New Roman" w:eastAsia="Times New Roman" w:hAnsi="Times New Roman" w:cs="Times New Roman"/>
          <w:color w:val="000000"/>
          <w:kern w:val="0"/>
          <w:lang w:eastAsia="en-AU"/>
          <w14:ligatures w14:val="none"/>
        </w:rPr>
        <w:t xml:space="preserve"> upon c</w:t>
      </w:r>
      <w:r w:rsidRPr="0083158F">
        <w:rPr>
          <w:rFonts w:ascii="Times New Roman" w:eastAsia="Times New Roman" w:hAnsi="Times New Roman" w:cs="Times New Roman"/>
          <w:color w:val="000000"/>
          <w:kern w:val="0"/>
          <w:lang w:eastAsia="en-AU"/>
          <w14:ligatures w14:val="none"/>
        </w:rPr>
        <w:t>loser inspection</w:t>
      </w:r>
      <w:r w:rsidR="00602BA5" w:rsidRPr="0083158F">
        <w:rPr>
          <w:rFonts w:ascii="Times New Roman" w:eastAsia="Times New Roman" w:hAnsi="Times New Roman" w:cs="Times New Roman"/>
          <w:color w:val="000000"/>
          <w:kern w:val="0"/>
          <w:lang w:eastAsia="en-AU"/>
          <w14:ligatures w14:val="none"/>
        </w:rPr>
        <w:t>, teach</w:t>
      </w:r>
      <w:r w:rsidR="00FB6A15" w:rsidRPr="0083158F">
        <w:rPr>
          <w:rFonts w:ascii="Times New Roman" w:eastAsia="Times New Roman" w:hAnsi="Times New Roman" w:cs="Times New Roman"/>
          <w:color w:val="000000"/>
          <w:kern w:val="0"/>
          <w:lang w:eastAsia="en-AU"/>
          <w14:ligatures w14:val="none"/>
        </w:rPr>
        <w:t>er</w:t>
      </w:r>
      <w:r w:rsidR="00602BA5" w:rsidRPr="0083158F">
        <w:rPr>
          <w:rFonts w:ascii="Times New Roman" w:eastAsia="Times New Roman" w:hAnsi="Times New Roman" w:cs="Times New Roman"/>
          <w:color w:val="000000"/>
          <w:kern w:val="0"/>
          <w:lang w:eastAsia="en-AU"/>
          <w14:ligatures w14:val="none"/>
        </w:rPr>
        <w:t xml:space="preserve"> wellbeing can be understood to function as discourse, as constellations of action for making up particular selves</w:t>
      </w:r>
      <w:r w:rsidR="006C4E74" w:rsidRPr="0083158F">
        <w:rPr>
          <w:rFonts w:ascii="Times New Roman" w:eastAsia="Times New Roman" w:hAnsi="Times New Roman" w:cs="Times New Roman"/>
          <w:color w:val="000000"/>
          <w:kern w:val="0"/>
          <w:lang w:eastAsia="en-AU"/>
          <w14:ligatures w14:val="none"/>
        </w:rPr>
        <w:t>; worse, as configurations of power/knowledge for delimiting the very spaces in which subjects emerge.</w:t>
      </w:r>
      <w:r w:rsidR="009C3B41" w:rsidRPr="0083158F">
        <w:rPr>
          <w:rFonts w:ascii="Times New Roman" w:eastAsia="Times New Roman" w:hAnsi="Times New Roman" w:cs="Times New Roman"/>
          <w:color w:val="000000"/>
          <w:kern w:val="0"/>
          <w:lang w:eastAsia="en-AU"/>
          <w14:ligatures w14:val="none"/>
        </w:rPr>
        <w:t xml:space="preserve"> </w:t>
      </w:r>
      <w:r w:rsidR="00A02D52" w:rsidRPr="0083158F">
        <w:rPr>
          <w:rFonts w:ascii="Times New Roman" w:eastAsia="Times New Roman" w:hAnsi="Times New Roman" w:cs="Times New Roman"/>
          <w:color w:val="000000"/>
          <w:kern w:val="0"/>
          <w:lang w:eastAsia="en-AU"/>
          <w14:ligatures w14:val="none"/>
        </w:rPr>
        <w:t>Teacher wellbeing has arisen primarily through government responses to a perceived ‘crisis’ in teaching</w:t>
      </w:r>
      <w:r w:rsidR="00C2358B" w:rsidRPr="0083158F">
        <w:rPr>
          <w:rFonts w:ascii="Times New Roman" w:eastAsia="Times New Roman" w:hAnsi="Times New Roman" w:cs="Times New Roman"/>
          <w:color w:val="000000"/>
          <w:kern w:val="0"/>
          <w:lang w:eastAsia="en-AU"/>
          <w14:ligatures w14:val="none"/>
        </w:rPr>
        <w:t>: low recruitment/retention of teachers in the workforce and diminishing teacher morale and mental health</w:t>
      </w:r>
      <w:r w:rsidR="00A02D52" w:rsidRPr="0083158F">
        <w:rPr>
          <w:rFonts w:ascii="Times New Roman" w:eastAsia="Times New Roman" w:hAnsi="Times New Roman" w:cs="Times New Roman"/>
          <w:color w:val="000000"/>
          <w:kern w:val="0"/>
          <w:lang w:eastAsia="en-AU"/>
          <w14:ligatures w14:val="none"/>
        </w:rPr>
        <w:t xml:space="preserve">. </w:t>
      </w:r>
      <w:r w:rsidR="00C2358B" w:rsidRPr="0083158F">
        <w:rPr>
          <w:rFonts w:ascii="Times New Roman" w:eastAsia="Times New Roman" w:hAnsi="Times New Roman" w:cs="Times New Roman"/>
          <w:color w:val="000000"/>
          <w:kern w:val="0"/>
          <w:lang w:eastAsia="en-AU"/>
          <w14:ligatures w14:val="none"/>
        </w:rPr>
        <w:t xml:space="preserve">Governments have responded to this crisis through the provision of various diagnostic, measuring and training tools designed to monitor or improve </w:t>
      </w:r>
      <w:r w:rsidR="00C61BE4" w:rsidRPr="0083158F">
        <w:rPr>
          <w:rFonts w:ascii="Times New Roman" w:eastAsia="Times New Roman" w:hAnsi="Times New Roman" w:cs="Times New Roman"/>
          <w:color w:val="000000"/>
          <w:kern w:val="0"/>
          <w:lang w:eastAsia="en-AU"/>
          <w14:ligatures w14:val="none"/>
        </w:rPr>
        <w:t xml:space="preserve">the </w:t>
      </w:r>
      <w:r w:rsidR="00C2358B" w:rsidRPr="0083158F">
        <w:rPr>
          <w:rFonts w:ascii="Times New Roman" w:eastAsia="Times New Roman" w:hAnsi="Times New Roman" w:cs="Times New Roman"/>
          <w:color w:val="000000"/>
          <w:kern w:val="0"/>
          <w:lang w:eastAsia="en-AU"/>
          <w14:ligatures w14:val="none"/>
        </w:rPr>
        <w:t xml:space="preserve">psychological distress </w:t>
      </w:r>
      <w:r w:rsidR="004D329C" w:rsidRPr="0083158F">
        <w:rPr>
          <w:rFonts w:ascii="Times New Roman" w:eastAsia="Times New Roman" w:hAnsi="Times New Roman" w:cs="Times New Roman"/>
          <w:color w:val="000000"/>
          <w:kern w:val="0"/>
          <w:lang w:eastAsia="en-AU"/>
          <w14:ligatures w14:val="none"/>
        </w:rPr>
        <w:t>of</w:t>
      </w:r>
      <w:r w:rsidR="00C2358B" w:rsidRPr="0083158F">
        <w:rPr>
          <w:rFonts w:ascii="Times New Roman" w:eastAsia="Times New Roman" w:hAnsi="Times New Roman" w:cs="Times New Roman"/>
          <w:color w:val="000000"/>
          <w:kern w:val="0"/>
          <w:lang w:eastAsia="en-AU"/>
          <w14:ligatures w14:val="none"/>
        </w:rPr>
        <w:t xml:space="preserve"> teachers. </w:t>
      </w:r>
      <w:r w:rsidR="00A02D52" w:rsidRPr="0083158F">
        <w:rPr>
          <w:rFonts w:ascii="Times New Roman" w:eastAsia="Times New Roman" w:hAnsi="Times New Roman" w:cs="Times New Roman"/>
          <w:color w:val="000000"/>
          <w:kern w:val="0"/>
          <w:lang w:eastAsia="en-AU"/>
          <w14:ligatures w14:val="none"/>
        </w:rPr>
        <w:t>In this sense, teacher wellbeing reflects a particular form of biopolitical power for governments</w:t>
      </w:r>
      <w:r w:rsidR="00925CDE" w:rsidRPr="0083158F">
        <w:rPr>
          <w:rFonts w:ascii="Times New Roman" w:eastAsia="Times New Roman" w:hAnsi="Times New Roman" w:cs="Times New Roman"/>
          <w:color w:val="000000"/>
          <w:kern w:val="0"/>
          <w:lang w:eastAsia="en-AU"/>
          <w14:ligatures w14:val="none"/>
        </w:rPr>
        <w:t>: i</w:t>
      </w:r>
      <w:r w:rsidR="00A02D52" w:rsidRPr="0083158F">
        <w:rPr>
          <w:rFonts w:ascii="Times New Roman" w:eastAsia="Times New Roman" w:hAnsi="Times New Roman" w:cs="Times New Roman"/>
          <w:color w:val="000000"/>
          <w:kern w:val="0"/>
          <w:lang w:eastAsia="en-AU"/>
          <w14:ligatures w14:val="none"/>
        </w:rPr>
        <w:t xml:space="preserve">t </w:t>
      </w:r>
      <w:r w:rsidR="00C2358B" w:rsidRPr="0083158F">
        <w:rPr>
          <w:rFonts w:ascii="Times New Roman" w:eastAsia="Times New Roman" w:hAnsi="Times New Roman" w:cs="Times New Roman"/>
          <w:color w:val="000000"/>
          <w:kern w:val="0"/>
          <w:lang w:eastAsia="en-AU"/>
          <w14:ligatures w14:val="none"/>
        </w:rPr>
        <w:t xml:space="preserve">creates the conditions of possibility </w:t>
      </w:r>
      <w:r w:rsidR="00A02D52" w:rsidRPr="0083158F">
        <w:rPr>
          <w:rFonts w:ascii="Times New Roman" w:eastAsia="Times New Roman" w:hAnsi="Times New Roman" w:cs="Times New Roman"/>
          <w:color w:val="000000"/>
          <w:kern w:val="0"/>
          <w:lang w:eastAsia="en-AU"/>
          <w14:ligatures w14:val="none"/>
        </w:rPr>
        <w:t>for intervening upon and shaping the actions of others.</w:t>
      </w:r>
      <w:r w:rsidR="00C2358B" w:rsidRPr="0083158F">
        <w:rPr>
          <w:rFonts w:ascii="Times New Roman" w:eastAsia="Times New Roman" w:hAnsi="Times New Roman" w:cs="Times New Roman"/>
          <w:color w:val="000000"/>
          <w:kern w:val="0"/>
          <w:lang w:eastAsia="en-AU"/>
          <w14:ligatures w14:val="none"/>
        </w:rPr>
        <w:t xml:space="preserve"> Yet</w:t>
      </w:r>
      <w:r w:rsidR="00544079" w:rsidRPr="0083158F">
        <w:rPr>
          <w:rFonts w:ascii="Times New Roman" w:eastAsia="Times New Roman" w:hAnsi="Times New Roman" w:cs="Times New Roman"/>
          <w:color w:val="000000"/>
          <w:kern w:val="0"/>
          <w:lang w:eastAsia="en-AU"/>
          <w14:ligatures w14:val="none"/>
        </w:rPr>
        <w:t>,</w:t>
      </w:r>
      <w:r w:rsidR="00C2358B" w:rsidRPr="0083158F">
        <w:rPr>
          <w:rFonts w:ascii="Times New Roman" w:eastAsia="Times New Roman" w:hAnsi="Times New Roman" w:cs="Times New Roman"/>
          <w:color w:val="000000"/>
          <w:kern w:val="0"/>
          <w:lang w:eastAsia="en-AU"/>
          <w14:ligatures w14:val="none"/>
        </w:rPr>
        <w:t xml:space="preserve"> </w:t>
      </w:r>
      <w:r w:rsidR="00A02D52" w:rsidRPr="0083158F">
        <w:rPr>
          <w:rFonts w:ascii="Times New Roman" w:eastAsia="Times New Roman" w:hAnsi="Times New Roman" w:cs="Times New Roman"/>
          <w:color w:val="000000"/>
          <w:kern w:val="0"/>
          <w:lang w:eastAsia="en-AU"/>
          <w14:ligatures w14:val="none"/>
        </w:rPr>
        <w:t>the ways in which governments respond to this crisis are varied since the construction of ‘problems’ and their solutions inevitably change from one context to another (Bacchi</w:t>
      </w:r>
      <w:r w:rsidR="00544079" w:rsidRPr="0083158F">
        <w:rPr>
          <w:rFonts w:ascii="Times New Roman" w:eastAsia="Times New Roman" w:hAnsi="Times New Roman" w:cs="Times New Roman"/>
          <w:color w:val="000000"/>
          <w:kern w:val="0"/>
          <w:lang w:eastAsia="en-AU"/>
          <w14:ligatures w14:val="none"/>
        </w:rPr>
        <w:t>,</w:t>
      </w:r>
      <w:r w:rsidR="00A02D52" w:rsidRPr="0083158F">
        <w:rPr>
          <w:rFonts w:ascii="Times New Roman" w:eastAsia="Times New Roman" w:hAnsi="Times New Roman" w:cs="Times New Roman"/>
          <w:color w:val="000000"/>
          <w:kern w:val="0"/>
          <w:lang w:eastAsia="en-AU"/>
          <w14:ligatures w14:val="none"/>
        </w:rPr>
        <w:t xml:space="preserve"> </w:t>
      </w:r>
      <w:r w:rsidR="003D0E39" w:rsidRPr="0083158F">
        <w:rPr>
          <w:rFonts w:ascii="Times New Roman" w:eastAsia="Times New Roman" w:hAnsi="Times New Roman" w:cs="Times New Roman"/>
          <w:color w:val="000000"/>
          <w:kern w:val="0"/>
          <w:lang w:eastAsia="en-AU"/>
          <w14:ligatures w14:val="none"/>
        </w:rPr>
        <w:t>1999</w:t>
      </w:r>
      <w:r w:rsidR="00A02D52" w:rsidRPr="0083158F">
        <w:rPr>
          <w:rFonts w:ascii="Times New Roman" w:eastAsia="Times New Roman" w:hAnsi="Times New Roman" w:cs="Times New Roman"/>
          <w:color w:val="000000"/>
          <w:kern w:val="0"/>
          <w:lang w:eastAsia="en-AU"/>
          <w14:ligatures w14:val="none"/>
        </w:rPr>
        <w:t>).</w:t>
      </w:r>
      <w:r w:rsidR="00C2358B" w:rsidRPr="0083158F">
        <w:rPr>
          <w:rFonts w:ascii="Times New Roman" w:eastAsia="Times New Roman" w:hAnsi="Times New Roman" w:cs="Times New Roman"/>
          <w:color w:val="000000"/>
          <w:kern w:val="0"/>
          <w:lang w:eastAsia="en-AU"/>
          <w14:ligatures w14:val="none"/>
        </w:rPr>
        <w:t xml:space="preserve"> </w:t>
      </w:r>
      <w:r w:rsidR="006C4E74" w:rsidRPr="0083158F">
        <w:rPr>
          <w:rFonts w:ascii="Times New Roman" w:eastAsia="Times New Roman" w:hAnsi="Times New Roman" w:cs="Times New Roman"/>
          <w:color w:val="000000"/>
          <w:kern w:val="0"/>
          <w:lang w:eastAsia="en-AU"/>
          <w14:ligatures w14:val="none"/>
        </w:rPr>
        <w:t>From this perspective</w:t>
      </w:r>
      <w:r w:rsidR="00477831" w:rsidRPr="0083158F">
        <w:rPr>
          <w:rFonts w:ascii="Times New Roman" w:eastAsia="Times New Roman" w:hAnsi="Times New Roman" w:cs="Times New Roman"/>
          <w:color w:val="000000"/>
          <w:kern w:val="0"/>
          <w:lang w:eastAsia="en-AU"/>
          <w14:ligatures w14:val="none"/>
        </w:rPr>
        <w:t xml:space="preserve">, </w:t>
      </w:r>
      <w:r w:rsidR="00DF11DE" w:rsidRPr="0083158F">
        <w:rPr>
          <w:rFonts w:ascii="Times New Roman" w:eastAsia="Times New Roman" w:hAnsi="Times New Roman" w:cs="Times New Roman"/>
          <w:color w:val="000000"/>
          <w:kern w:val="0"/>
          <w:lang w:eastAsia="en-AU"/>
          <w14:ligatures w14:val="none"/>
        </w:rPr>
        <w:t>we must refrain fr</w:t>
      </w:r>
      <w:r w:rsidR="00544079" w:rsidRPr="0083158F">
        <w:rPr>
          <w:rFonts w:ascii="Times New Roman" w:eastAsia="Times New Roman" w:hAnsi="Times New Roman" w:cs="Times New Roman"/>
          <w:color w:val="000000"/>
          <w:kern w:val="0"/>
          <w:lang w:eastAsia="en-AU"/>
          <w14:ligatures w14:val="none"/>
        </w:rPr>
        <w:t>o</w:t>
      </w:r>
      <w:r w:rsidR="00DF11DE" w:rsidRPr="0083158F">
        <w:rPr>
          <w:rFonts w:ascii="Times New Roman" w:eastAsia="Times New Roman" w:hAnsi="Times New Roman" w:cs="Times New Roman"/>
          <w:color w:val="000000"/>
          <w:kern w:val="0"/>
          <w:lang w:eastAsia="en-AU"/>
          <w14:ligatures w14:val="none"/>
        </w:rPr>
        <w:t xml:space="preserve">m the treatment of </w:t>
      </w:r>
      <w:r w:rsidR="006C4E74" w:rsidRPr="0083158F">
        <w:rPr>
          <w:rFonts w:ascii="Times New Roman" w:eastAsia="Times New Roman" w:hAnsi="Times New Roman" w:cs="Times New Roman"/>
          <w:color w:val="000000"/>
          <w:kern w:val="0"/>
          <w:lang w:eastAsia="en-AU"/>
          <w14:ligatures w14:val="none"/>
        </w:rPr>
        <w:t xml:space="preserve">teacher wellbeing </w:t>
      </w:r>
      <w:r w:rsidR="00DF11DE" w:rsidRPr="0083158F">
        <w:rPr>
          <w:rFonts w:ascii="Times New Roman" w:eastAsia="Times New Roman" w:hAnsi="Times New Roman" w:cs="Times New Roman"/>
          <w:color w:val="000000"/>
          <w:kern w:val="0"/>
          <w:lang w:eastAsia="en-AU"/>
          <w14:ligatures w14:val="none"/>
        </w:rPr>
        <w:t xml:space="preserve">as something </w:t>
      </w:r>
      <w:r w:rsidR="00595B41" w:rsidRPr="0083158F">
        <w:rPr>
          <w:rFonts w:ascii="Times New Roman" w:eastAsia="Times New Roman" w:hAnsi="Times New Roman" w:cs="Times New Roman"/>
          <w:color w:val="000000"/>
          <w:kern w:val="0"/>
          <w:lang w:eastAsia="en-AU"/>
          <w14:ligatures w14:val="none"/>
        </w:rPr>
        <w:t xml:space="preserve">uniform or self-evident across geopolitical contexts. </w:t>
      </w:r>
      <w:r w:rsidR="00DE1824" w:rsidRPr="0083158F">
        <w:rPr>
          <w:rFonts w:ascii="Times New Roman" w:eastAsia="Times New Roman" w:hAnsi="Times New Roman" w:cs="Times New Roman"/>
          <w:color w:val="000000"/>
          <w:kern w:val="0"/>
          <w:lang w:eastAsia="en-AU"/>
          <w14:ligatures w14:val="none"/>
        </w:rPr>
        <w:t>Despite increasing global attention (OECD, 2020), t</w:t>
      </w:r>
      <w:r w:rsidR="00595B41" w:rsidRPr="0083158F">
        <w:rPr>
          <w:rFonts w:ascii="Times New Roman" w:eastAsia="Times New Roman" w:hAnsi="Times New Roman" w:cs="Times New Roman"/>
          <w:color w:val="000000"/>
          <w:kern w:val="0"/>
          <w:lang w:eastAsia="en-AU"/>
          <w14:ligatures w14:val="none"/>
        </w:rPr>
        <w:t xml:space="preserve">eacher wellbeing </w:t>
      </w:r>
      <w:r w:rsidR="00DE1824" w:rsidRPr="0083158F">
        <w:rPr>
          <w:rFonts w:ascii="Times New Roman" w:eastAsia="Times New Roman" w:hAnsi="Times New Roman" w:cs="Times New Roman"/>
          <w:color w:val="000000"/>
          <w:kern w:val="0"/>
          <w:lang w:eastAsia="en-AU"/>
          <w14:ligatures w14:val="none"/>
        </w:rPr>
        <w:t>e</w:t>
      </w:r>
      <w:r w:rsidR="00595B41" w:rsidRPr="0083158F">
        <w:rPr>
          <w:rFonts w:ascii="Times New Roman" w:eastAsia="Times New Roman" w:hAnsi="Times New Roman" w:cs="Times New Roman"/>
          <w:color w:val="000000"/>
          <w:kern w:val="0"/>
          <w:lang w:eastAsia="en-AU"/>
          <w14:ligatures w14:val="none"/>
        </w:rPr>
        <w:t>merges from various assumptive worlds</w:t>
      </w:r>
      <w:r w:rsidR="00DE1824" w:rsidRPr="0083158F">
        <w:rPr>
          <w:rFonts w:ascii="Times New Roman" w:eastAsia="Times New Roman" w:hAnsi="Times New Roman" w:cs="Times New Roman"/>
          <w:color w:val="000000"/>
          <w:kern w:val="0"/>
          <w:lang w:eastAsia="en-AU"/>
          <w14:ligatures w14:val="none"/>
        </w:rPr>
        <w:t xml:space="preserve"> that are culturally and historically unique</w:t>
      </w:r>
      <w:r w:rsidR="00544079" w:rsidRPr="0083158F">
        <w:rPr>
          <w:rFonts w:ascii="Times New Roman" w:eastAsia="Times New Roman" w:hAnsi="Times New Roman" w:cs="Times New Roman"/>
          <w:color w:val="000000"/>
          <w:kern w:val="0"/>
          <w:lang w:eastAsia="en-AU"/>
          <w14:ligatures w14:val="none"/>
        </w:rPr>
        <w:t xml:space="preserve">. </w:t>
      </w:r>
      <w:r w:rsidR="00DF11DE" w:rsidRPr="0083158F">
        <w:rPr>
          <w:rFonts w:ascii="Times New Roman" w:eastAsia="Times New Roman" w:hAnsi="Times New Roman" w:cs="Times New Roman"/>
          <w:color w:val="000000"/>
          <w:kern w:val="0"/>
          <w:lang w:eastAsia="en-AU"/>
          <w14:ligatures w14:val="none"/>
        </w:rPr>
        <w:t xml:space="preserve">As </w:t>
      </w:r>
      <w:r w:rsidR="005D1557" w:rsidRPr="0083158F">
        <w:rPr>
          <w:rFonts w:ascii="Times New Roman" w:eastAsia="Times New Roman" w:hAnsi="Times New Roman" w:cs="Times New Roman"/>
          <w:color w:val="000000"/>
          <w:kern w:val="0"/>
          <w:lang w:eastAsia="en-AU"/>
          <w14:ligatures w14:val="none"/>
        </w:rPr>
        <w:t>Chapman (2015) explains</w:t>
      </w:r>
      <w:r w:rsidR="00DF11DE" w:rsidRPr="0083158F">
        <w:rPr>
          <w:rFonts w:ascii="Times New Roman" w:eastAsia="Times New Roman" w:hAnsi="Times New Roman" w:cs="Times New Roman"/>
          <w:color w:val="000000"/>
          <w:kern w:val="0"/>
          <w:lang w:eastAsia="en-AU"/>
          <w14:ligatures w14:val="none"/>
        </w:rPr>
        <w:t>,</w:t>
      </w:r>
      <w:r w:rsidR="005D1557" w:rsidRPr="0083158F">
        <w:rPr>
          <w:rFonts w:ascii="Times New Roman" w:eastAsia="Times New Roman" w:hAnsi="Times New Roman" w:cs="Times New Roman"/>
          <w:color w:val="000000"/>
          <w:kern w:val="0"/>
          <w:lang w:eastAsia="en-AU"/>
          <w14:ligatures w14:val="none"/>
        </w:rPr>
        <w:t xml:space="preserve"> the “notion of wellbeing implicitly draws on a variety of normative or value-laden dimensions that often rely implicitly on moral and political values” (p. 144).</w:t>
      </w:r>
      <w:r w:rsidR="00DE1824" w:rsidRPr="0083158F">
        <w:rPr>
          <w:rFonts w:ascii="Times New Roman" w:eastAsia="Times New Roman" w:hAnsi="Times New Roman" w:cs="Times New Roman"/>
          <w:color w:val="000000"/>
          <w:kern w:val="0"/>
          <w:lang w:eastAsia="en-AU"/>
          <w14:ligatures w14:val="none"/>
        </w:rPr>
        <w:t xml:space="preserve"> </w:t>
      </w:r>
      <w:r w:rsidR="000A3F4A" w:rsidRPr="0083158F">
        <w:rPr>
          <w:rFonts w:ascii="Times New Roman" w:eastAsia="Times New Roman" w:hAnsi="Times New Roman" w:cs="Times New Roman"/>
          <w:color w:val="000000"/>
          <w:kern w:val="0"/>
          <w:lang w:eastAsia="en-AU"/>
          <w14:ligatures w14:val="none"/>
        </w:rPr>
        <w:t>W</w:t>
      </w:r>
      <w:r w:rsidR="00243771" w:rsidRPr="0083158F">
        <w:rPr>
          <w:rFonts w:ascii="Times New Roman" w:eastAsia="Times New Roman" w:hAnsi="Times New Roman" w:cs="Times New Roman"/>
          <w:color w:val="000000"/>
          <w:kern w:val="0"/>
          <w:lang w:eastAsia="en-AU"/>
          <w14:ligatures w14:val="none"/>
        </w:rPr>
        <w:t>ellbeing discourse</w:t>
      </w:r>
      <w:r w:rsidR="005D1557" w:rsidRPr="0083158F">
        <w:rPr>
          <w:rFonts w:ascii="Times New Roman" w:eastAsia="Times New Roman" w:hAnsi="Times New Roman" w:cs="Times New Roman"/>
          <w:color w:val="000000"/>
          <w:kern w:val="0"/>
          <w:lang w:eastAsia="en-AU"/>
          <w14:ligatures w14:val="none"/>
        </w:rPr>
        <w:t xml:space="preserve"> in schools</w:t>
      </w:r>
      <w:r w:rsidR="006C4E74" w:rsidRPr="0083158F">
        <w:rPr>
          <w:rFonts w:ascii="Times New Roman" w:eastAsia="Times New Roman" w:hAnsi="Times New Roman" w:cs="Times New Roman"/>
          <w:color w:val="000000"/>
          <w:kern w:val="0"/>
          <w:lang w:eastAsia="en-AU"/>
          <w14:ligatures w14:val="none"/>
        </w:rPr>
        <w:t xml:space="preserve"> </w:t>
      </w:r>
      <w:r w:rsidR="000A3F4A" w:rsidRPr="0083158F">
        <w:rPr>
          <w:rFonts w:ascii="Times New Roman" w:eastAsia="Times New Roman" w:hAnsi="Times New Roman" w:cs="Times New Roman"/>
          <w:color w:val="000000"/>
          <w:kern w:val="0"/>
          <w:lang w:eastAsia="en-AU"/>
          <w14:ligatures w14:val="none"/>
        </w:rPr>
        <w:t xml:space="preserve">can therefore be considered </w:t>
      </w:r>
      <w:r w:rsidR="00B811CD" w:rsidRPr="0083158F">
        <w:rPr>
          <w:rFonts w:ascii="Times New Roman" w:eastAsia="Times New Roman" w:hAnsi="Times New Roman" w:cs="Times New Roman"/>
          <w:color w:val="000000"/>
          <w:kern w:val="0"/>
          <w:lang w:eastAsia="en-AU"/>
          <w14:ligatures w14:val="none"/>
        </w:rPr>
        <w:t>problematic and</w:t>
      </w:r>
      <w:r w:rsidR="00180423" w:rsidRPr="0083158F">
        <w:rPr>
          <w:rFonts w:ascii="Times New Roman" w:eastAsia="Times New Roman" w:hAnsi="Times New Roman" w:cs="Times New Roman"/>
          <w:color w:val="000000"/>
          <w:kern w:val="0"/>
          <w:lang w:eastAsia="en-AU"/>
          <w14:ligatures w14:val="none"/>
        </w:rPr>
        <w:t xml:space="preserve"> </w:t>
      </w:r>
      <w:r w:rsidR="00B811CD" w:rsidRPr="0083158F">
        <w:rPr>
          <w:rFonts w:ascii="Times New Roman" w:eastAsia="Times New Roman" w:hAnsi="Times New Roman" w:cs="Times New Roman"/>
          <w:color w:val="000000"/>
          <w:kern w:val="0"/>
          <w:lang w:eastAsia="en-AU"/>
          <w14:ligatures w14:val="none"/>
        </w:rPr>
        <w:t>dangerous</w:t>
      </w:r>
      <w:r w:rsidR="000A3F4A" w:rsidRPr="0083158F">
        <w:rPr>
          <w:rFonts w:ascii="Times New Roman" w:eastAsia="Times New Roman" w:hAnsi="Times New Roman" w:cs="Times New Roman"/>
          <w:color w:val="000000"/>
          <w:kern w:val="0"/>
          <w:lang w:eastAsia="en-AU"/>
          <w14:ligatures w14:val="none"/>
        </w:rPr>
        <w:t xml:space="preserve"> where the policy objectives for improving individual health a</w:t>
      </w:r>
      <w:r w:rsidR="001713A5" w:rsidRPr="0083158F">
        <w:rPr>
          <w:rFonts w:ascii="Times New Roman" w:eastAsia="Times New Roman" w:hAnsi="Times New Roman" w:cs="Times New Roman"/>
          <w:color w:val="000000"/>
          <w:kern w:val="0"/>
          <w:lang w:eastAsia="en-AU"/>
          <w14:ligatures w14:val="none"/>
        </w:rPr>
        <w:t>re intimately connected to the</w:t>
      </w:r>
      <w:r w:rsidR="000A3F4A" w:rsidRPr="0083158F">
        <w:rPr>
          <w:rFonts w:ascii="Times New Roman" w:eastAsia="Times New Roman" w:hAnsi="Times New Roman" w:cs="Times New Roman"/>
          <w:color w:val="000000"/>
          <w:kern w:val="0"/>
          <w:lang w:eastAsia="en-AU"/>
          <w14:ligatures w14:val="none"/>
        </w:rPr>
        <w:t xml:space="preserve"> political and moral aspirations of governments to govern more effectively</w:t>
      </w:r>
      <w:r w:rsidR="00B811CD" w:rsidRPr="0083158F">
        <w:rPr>
          <w:rFonts w:ascii="Times New Roman" w:eastAsia="Times New Roman" w:hAnsi="Times New Roman" w:cs="Times New Roman"/>
          <w:color w:val="000000"/>
          <w:kern w:val="0"/>
          <w:lang w:eastAsia="en-AU"/>
          <w14:ligatures w14:val="none"/>
        </w:rPr>
        <w:t xml:space="preserve">. </w:t>
      </w:r>
      <w:r w:rsidR="00030A56" w:rsidRPr="0083158F">
        <w:rPr>
          <w:rFonts w:ascii="Times New Roman" w:eastAsia="Times New Roman" w:hAnsi="Times New Roman" w:cs="Times New Roman"/>
          <w:color w:val="000000"/>
          <w:kern w:val="0"/>
          <w:lang w:eastAsia="en-AU"/>
          <w14:ligatures w14:val="none"/>
        </w:rPr>
        <w:t>In this chapter w</w:t>
      </w:r>
      <w:r w:rsidR="009551C3" w:rsidRPr="0083158F">
        <w:rPr>
          <w:rFonts w:ascii="Times New Roman" w:eastAsia="Times New Roman" w:hAnsi="Times New Roman" w:cs="Times New Roman"/>
          <w:color w:val="000000"/>
          <w:kern w:val="0"/>
          <w:lang w:eastAsia="en-AU"/>
          <w14:ligatures w14:val="none"/>
        </w:rPr>
        <w:t xml:space="preserve">e </w:t>
      </w:r>
      <w:r w:rsidR="00877D68" w:rsidRPr="0083158F">
        <w:rPr>
          <w:rFonts w:ascii="Times New Roman" w:eastAsia="Times New Roman" w:hAnsi="Times New Roman" w:cs="Times New Roman"/>
          <w:color w:val="000000"/>
          <w:kern w:val="0"/>
          <w:lang w:eastAsia="en-AU"/>
          <w14:ligatures w14:val="none"/>
        </w:rPr>
        <w:t>unpack</w:t>
      </w:r>
      <w:r w:rsidR="009551C3" w:rsidRPr="0083158F">
        <w:rPr>
          <w:rFonts w:ascii="Times New Roman" w:eastAsia="Times New Roman" w:hAnsi="Times New Roman" w:cs="Times New Roman"/>
          <w:color w:val="000000"/>
          <w:kern w:val="0"/>
          <w:lang w:eastAsia="en-AU"/>
          <w14:ligatures w14:val="none"/>
        </w:rPr>
        <w:t xml:space="preserve"> </w:t>
      </w:r>
      <w:r w:rsidR="001713A5" w:rsidRPr="0083158F">
        <w:rPr>
          <w:rFonts w:ascii="Times New Roman" w:eastAsia="Times New Roman" w:hAnsi="Times New Roman" w:cs="Times New Roman"/>
          <w:color w:val="000000"/>
          <w:kern w:val="0"/>
          <w:lang w:eastAsia="en-AU"/>
          <w14:ligatures w14:val="none"/>
        </w:rPr>
        <w:t xml:space="preserve">how aspirations to govern individual health are communicated through </w:t>
      </w:r>
      <w:r w:rsidR="009551C3" w:rsidRPr="0083158F">
        <w:rPr>
          <w:rFonts w:ascii="Times New Roman" w:eastAsia="Times New Roman" w:hAnsi="Times New Roman" w:cs="Times New Roman"/>
          <w:color w:val="000000"/>
          <w:kern w:val="0"/>
          <w:lang w:eastAsia="en-AU"/>
          <w14:ligatures w14:val="none"/>
        </w:rPr>
        <w:t xml:space="preserve">discourses </w:t>
      </w:r>
      <w:r w:rsidR="001713A5" w:rsidRPr="0083158F">
        <w:rPr>
          <w:rFonts w:ascii="Times New Roman" w:eastAsia="Times New Roman" w:hAnsi="Times New Roman" w:cs="Times New Roman"/>
          <w:color w:val="000000"/>
          <w:kern w:val="0"/>
          <w:lang w:eastAsia="en-AU"/>
          <w14:ligatures w14:val="none"/>
        </w:rPr>
        <w:t xml:space="preserve">concerning </w:t>
      </w:r>
      <w:r w:rsidR="00932C20" w:rsidRPr="0083158F">
        <w:rPr>
          <w:rFonts w:ascii="Times New Roman" w:eastAsia="Times New Roman" w:hAnsi="Times New Roman" w:cs="Times New Roman"/>
          <w:color w:val="000000"/>
          <w:kern w:val="0"/>
          <w:lang w:eastAsia="en-AU"/>
          <w14:ligatures w14:val="none"/>
        </w:rPr>
        <w:t xml:space="preserve">teacher wellbeing </w:t>
      </w:r>
      <w:r w:rsidR="00B33E58" w:rsidRPr="0083158F">
        <w:rPr>
          <w:rFonts w:ascii="Times New Roman" w:eastAsia="Times New Roman" w:hAnsi="Times New Roman" w:cs="Times New Roman"/>
          <w:color w:val="000000"/>
          <w:kern w:val="0"/>
          <w:lang w:eastAsia="en-AU"/>
          <w14:ligatures w14:val="none"/>
        </w:rPr>
        <w:t>and</w:t>
      </w:r>
      <w:r w:rsidR="009551C3" w:rsidRPr="0083158F">
        <w:rPr>
          <w:rFonts w:ascii="Times New Roman" w:eastAsia="Times New Roman" w:hAnsi="Times New Roman" w:cs="Times New Roman"/>
          <w:color w:val="000000"/>
          <w:kern w:val="0"/>
          <w:lang w:eastAsia="en-AU"/>
          <w14:ligatures w14:val="none"/>
        </w:rPr>
        <w:t xml:space="preserve"> </w:t>
      </w:r>
      <w:r w:rsidR="003514FD" w:rsidRPr="0083158F">
        <w:rPr>
          <w:rFonts w:ascii="Times New Roman" w:eastAsia="Times New Roman" w:hAnsi="Times New Roman" w:cs="Times New Roman"/>
          <w:color w:val="000000"/>
          <w:kern w:val="0"/>
          <w:lang w:eastAsia="en-AU"/>
          <w14:ligatures w14:val="none"/>
        </w:rPr>
        <w:t>their</w:t>
      </w:r>
      <w:r w:rsidR="00932C20" w:rsidRPr="0083158F">
        <w:rPr>
          <w:rFonts w:ascii="Times New Roman" w:eastAsia="Times New Roman" w:hAnsi="Times New Roman" w:cs="Times New Roman"/>
          <w:color w:val="000000"/>
          <w:kern w:val="0"/>
          <w:lang w:eastAsia="en-AU"/>
          <w14:ligatures w14:val="none"/>
        </w:rPr>
        <w:t xml:space="preserve"> </w:t>
      </w:r>
      <w:r w:rsidR="00B33E58" w:rsidRPr="0083158F">
        <w:rPr>
          <w:rFonts w:ascii="Times New Roman" w:eastAsia="Times New Roman" w:hAnsi="Times New Roman" w:cs="Times New Roman"/>
          <w:color w:val="000000"/>
          <w:kern w:val="0"/>
          <w:lang w:eastAsia="en-AU"/>
          <w14:ligatures w14:val="none"/>
        </w:rPr>
        <w:t>appli</w:t>
      </w:r>
      <w:r w:rsidR="001713A5" w:rsidRPr="0083158F">
        <w:rPr>
          <w:rFonts w:ascii="Times New Roman" w:eastAsia="Times New Roman" w:hAnsi="Times New Roman" w:cs="Times New Roman"/>
          <w:color w:val="000000"/>
          <w:kern w:val="0"/>
          <w:lang w:eastAsia="en-AU"/>
          <w14:ligatures w14:val="none"/>
        </w:rPr>
        <w:t>cation</w:t>
      </w:r>
      <w:r w:rsidR="00B33E58" w:rsidRPr="0083158F">
        <w:rPr>
          <w:rFonts w:ascii="Times New Roman" w:eastAsia="Times New Roman" w:hAnsi="Times New Roman" w:cs="Times New Roman"/>
          <w:color w:val="000000"/>
          <w:kern w:val="0"/>
          <w:lang w:eastAsia="en-AU"/>
          <w14:ligatures w14:val="none"/>
        </w:rPr>
        <w:t xml:space="preserve"> </w:t>
      </w:r>
      <w:r w:rsidR="00932C20" w:rsidRPr="0083158F">
        <w:rPr>
          <w:rFonts w:ascii="Times New Roman" w:eastAsia="Times New Roman" w:hAnsi="Times New Roman" w:cs="Times New Roman"/>
          <w:color w:val="000000"/>
          <w:kern w:val="0"/>
          <w:lang w:eastAsia="en-AU"/>
          <w14:ligatures w14:val="none"/>
        </w:rPr>
        <w:t xml:space="preserve">in </w:t>
      </w:r>
      <w:r w:rsidR="00AA3DF1" w:rsidRPr="0083158F">
        <w:rPr>
          <w:rFonts w:ascii="Times New Roman" w:eastAsia="Times New Roman" w:hAnsi="Times New Roman" w:cs="Times New Roman"/>
          <w:color w:val="000000"/>
          <w:kern w:val="0"/>
          <w:lang w:eastAsia="en-AU"/>
          <w14:ligatures w14:val="none"/>
        </w:rPr>
        <w:t>school</w:t>
      </w:r>
      <w:r w:rsidR="00654719" w:rsidRPr="0083158F">
        <w:rPr>
          <w:rFonts w:ascii="Times New Roman" w:eastAsia="Times New Roman" w:hAnsi="Times New Roman" w:cs="Times New Roman"/>
          <w:color w:val="000000"/>
          <w:kern w:val="0"/>
          <w:lang w:eastAsia="en-AU"/>
          <w14:ligatures w14:val="none"/>
        </w:rPr>
        <w:t>s</w:t>
      </w:r>
      <w:r w:rsidR="002D5EEE" w:rsidRPr="0083158F">
        <w:rPr>
          <w:rFonts w:ascii="Times New Roman" w:eastAsia="Times New Roman" w:hAnsi="Times New Roman" w:cs="Times New Roman"/>
          <w:color w:val="000000"/>
          <w:kern w:val="0"/>
          <w:lang w:eastAsia="en-AU"/>
          <w14:ligatures w14:val="none"/>
        </w:rPr>
        <w:t>.</w:t>
      </w:r>
      <w:r w:rsidR="00AA3DF1" w:rsidRPr="0083158F">
        <w:rPr>
          <w:rFonts w:ascii="Times New Roman" w:eastAsia="Times New Roman" w:hAnsi="Times New Roman" w:cs="Times New Roman"/>
          <w:color w:val="000000"/>
          <w:kern w:val="0"/>
          <w:lang w:eastAsia="en-AU"/>
          <w14:ligatures w14:val="none"/>
        </w:rPr>
        <w:t xml:space="preserve"> </w:t>
      </w:r>
    </w:p>
    <w:p w14:paraId="227DEFD5" w14:textId="77777777" w:rsidR="00345BF2" w:rsidRPr="0083158F" w:rsidRDefault="00345BF2" w:rsidP="00E06A52">
      <w:pPr>
        <w:spacing w:after="0" w:line="360" w:lineRule="auto"/>
        <w:rPr>
          <w:rFonts w:ascii="Times New Roman" w:eastAsia="Times New Roman" w:hAnsi="Times New Roman" w:cs="Times New Roman"/>
          <w:color w:val="000000"/>
          <w:kern w:val="0"/>
          <w:lang w:eastAsia="en-AU"/>
          <w14:ligatures w14:val="none"/>
        </w:rPr>
      </w:pPr>
    </w:p>
    <w:p w14:paraId="578BAB80" w14:textId="43B6199A" w:rsidR="00345BF2" w:rsidRPr="0083158F" w:rsidRDefault="00345BF2" w:rsidP="001A61F8">
      <w:pPr>
        <w:pStyle w:val="HeadingB"/>
      </w:pPr>
      <w:r w:rsidRPr="0083158F">
        <w:t xml:space="preserve">Using </w:t>
      </w:r>
      <w:r w:rsidR="00442631" w:rsidRPr="0083158F">
        <w:t>Foucault’s concept of discourse</w:t>
      </w:r>
    </w:p>
    <w:p w14:paraId="0ACF54F9" w14:textId="77777777" w:rsidR="00E06A52" w:rsidRPr="0083158F" w:rsidRDefault="00E06A52" w:rsidP="00E06A52">
      <w:pPr>
        <w:spacing w:after="0" w:line="360" w:lineRule="auto"/>
        <w:rPr>
          <w:rFonts w:ascii="Times New Roman" w:eastAsia="Times New Roman" w:hAnsi="Times New Roman" w:cs="Times New Roman"/>
          <w:kern w:val="0"/>
          <w:sz w:val="24"/>
          <w:szCs w:val="24"/>
          <w:lang w:eastAsia="en-AU"/>
          <w14:ligatures w14:val="none"/>
        </w:rPr>
      </w:pPr>
    </w:p>
    <w:p w14:paraId="1BF5DA7F" w14:textId="06840963" w:rsidR="00BF6E01" w:rsidRPr="0083158F" w:rsidRDefault="00E06A52" w:rsidP="00B07907">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Our use of the term discourse is taken from Michel Foucault</w:t>
      </w:r>
      <w:r w:rsidR="006A2698" w:rsidRPr="0083158F">
        <w:rPr>
          <w:rFonts w:ascii="Times New Roman" w:eastAsia="Times New Roman" w:hAnsi="Times New Roman" w:cs="Times New Roman"/>
          <w:color w:val="000000"/>
          <w:kern w:val="0"/>
          <w:lang w:eastAsia="en-AU"/>
          <w14:ligatures w14:val="none"/>
        </w:rPr>
        <w:t xml:space="preserve"> (Foucault, 19</w:t>
      </w:r>
      <w:r w:rsidR="00556542" w:rsidRPr="0083158F">
        <w:rPr>
          <w:rFonts w:ascii="Times New Roman" w:eastAsia="Times New Roman" w:hAnsi="Times New Roman" w:cs="Times New Roman"/>
          <w:color w:val="000000"/>
          <w:kern w:val="0"/>
          <w:lang w:eastAsia="en-AU"/>
          <w14:ligatures w14:val="none"/>
        </w:rPr>
        <w:t>72</w:t>
      </w:r>
      <w:r w:rsidR="006A2698"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 xml:space="preserve"> and is one of his most influential concepts. Discourse</w:t>
      </w:r>
      <w:r w:rsidR="00D23FC9"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is often used in fields such as linguistics and cultural studies to signify language and linguistic practice. It has been associated with the “linguistic turn” in the humanities, with scholars such as Fairclough </w:t>
      </w:r>
      <w:r w:rsidR="006A2698" w:rsidRPr="0083158F">
        <w:rPr>
          <w:rFonts w:ascii="Times New Roman" w:eastAsia="Times New Roman" w:hAnsi="Times New Roman" w:cs="Times New Roman"/>
          <w:color w:val="000000"/>
          <w:kern w:val="0"/>
          <w:lang w:eastAsia="en-AU"/>
          <w14:ligatures w14:val="none"/>
        </w:rPr>
        <w:t xml:space="preserve">(1992) </w:t>
      </w:r>
      <w:r w:rsidRPr="0083158F">
        <w:rPr>
          <w:rFonts w:ascii="Times New Roman" w:eastAsia="Times New Roman" w:hAnsi="Times New Roman" w:cs="Times New Roman"/>
          <w:color w:val="000000"/>
          <w:kern w:val="0"/>
          <w:lang w:eastAsia="en-AU"/>
          <w14:ligatures w14:val="none"/>
        </w:rPr>
        <w:t>outlining the analysis of text and textual practices as part of critical discourse analysis</w:t>
      </w:r>
      <w:r w:rsidR="00F339AC" w:rsidRPr="0083158F">
        <w:rPr>
          <w:rFonts w:ascii="Times New Roman" w:eastAsia="Times New Roman" w:hAnsi="Times New Roman" w:cs="Times New Roman"/>
          <w:color w:val="000000"/>
          <w:kern w:val="0"/>
          <w:lang w:eastAsia="en-AU"/>
          <w14:ligatures w14:val="none"/>
        </w:rPr>
        <w:t xml:space="preserve"> (CDA)</w:t>
      </w:r>
      <w:r w:rsidRPr="0083158F">
        <w:rPr>
          <w:rFonts w:ascii="Times New Roman" w:eastAsia="Times New Roman" w:hAnsi="Times New Roman" w:cs="Times New Roman"/>
          <w:color w:val="000000"/>
          <w:kern w:val="0"/>
          <w:lang w:eastAsia="en-AU"/>
          <w14:ligatures w14:val="none"/>
        </w:rPr>
        <w:t xml:space="preserve">. Because of the association of discourse and the linguistic turn, Foucault “is often linked to ‘linguistic determinism’ and criticized for being concerned solely and simply with language” (Bacchi </w:t>
      </w:r>
      <w:r w:rsidR="000E7309" w:rsidRPr="0083158F">
        <w:rPr>
          <w:rFonts w:ascii="Times New Roman" w:eastAsia="Times New Roman" w:hAnsi="Times New Roman" w:cs="Times New Roman"/>
          <w:color w:val="000000"/>
          <w:kern w:val="0"/>
          <w:lang w:eastAsia="en-AU"/>
          <w14:ligatures w14:val="none"/>
        </w:rPr>
        <w:t>and</w:t>
      </w:r>
      <w:r w:rsidRPr="0083158F">
        <w:rPr>
          <w:rFonts w:ascii="Times New Roman" w:eastAsia="Times New Roman" w:hAnsi="Times New Roman" w:cs="Times New Roman"/>
          <w:color w:val="000000"/>
          <w:kern w:val="0"/>
          <w:lang w:eastAsia="en-AU"/>
          <w14:ligatures w14:val="none"/>
        </w:rPr>
        <w:t xml:space="preserve"> Bonham, 2014, 175). However, this is a mistaken view of </w:t>
      </w:r>
      <w:r w:rsidR="009E22FD" w:rsidRPr="0083158F">
        <w:rPr>
          <w:rFonts w:ascii="Times New Roman" w:eastAsia="Times New Roman" w:hAnsi="Times New Roman" w:cs="Times New Roman"/>
          <w:color w:val="000000"/>
          <w:kern w:val="0"/>
          <w:lang w:eastAsia="en-AU"/>
          <w14:ligatures w14:val="none"/>
        </w:rPr>
        <w:t>his</w:t>
      </w:r>
      <w:r w:rsidRPr="0083158F">
        <w:rPr>
          <w:rFonts w:ascii="Times New Roman" w:eastAsia="Times New Roman" w:hAnsi="Times New Roman" w:cs="Times New Roman"/>
          <w:color w:val="000000"/>
          <w:kern w:val="0"/>
          <w:lang w:eastAsia="en-AU"/>
          <w14:ligatures w14:val="none"/>
        </w:rPr>
        <w:t xml:space="preserve"> use of discourse. </w:t>
      </w:r>
      <w:r w:rsidR="006A2698" w:rsidRPr="0083158F">
        <w:rPr>
          <w:rFonts w:ascii="Times New Roman" w:eastAsia="Times New Roman" w:hAnsi="Times New Roman" w:cs="Times New Roman"/>
          <w:color w:val="000000"/>
          <w:kern w:val="0"/>
          <w:lang w:eastAsia="en-AU"/>
          <w14:ligatures w14:val="none"/>
        </w:rPr>
        <w:t>Foucault (</w:t>
      </w:r>
      <w:r w:rsidR="004B75AF" w:rsidRPr="0083158F">
        <w:rPr>
          <w:rFonts w:ascii="Times New Roman" w:eastAsia="Times New Roman" w:hAnsi="Times New Roman" w:cs="Times New Roman"/>
          <w:color w:val="000000"/>
          <w:kern w:val="0"/>
          <w:lang w:eastAsia="en-AU"/>
          <w14:ligatures w14:val="none"/>
        </w:rPr>
        <w:t>1</w:t>
      </w:r>
      <w:r w:rsidR="0026602D" w:rsidRPr="0083158F">
        <w:rPr>
          <w:rFonts w:ascii="Times New Roman" w:eastAsia="Times New Roman" w:hAnsi="Times New Roman" w:cs="Times New Roman"/>
          <w:color w:val="000000"/>
          <w:kern w:val="0"/>
          <w:lang w:eastAsia="en-AU"/>
          <w14:ligatures w14:val="none"/>
        </w:rPr>
        <w:t>9</w:t>
      </w:r>
      <w:r w:rsidR="004B75AF" w:rsidRPr="0083158F">
        <w:rPr>
          <w:rFonts w:ascii="Times New Roman" w:eastAsia="Times New Roman" w:hAnsi="Times New Roman" w:cs="Times New Roman"/>
          <w:color w:val="000000"/>
          <w:kern w:val="0"/>
          <w:lang w:eastAsia="en-AU"/>
          <w14:ligatures w14:val="none"/>
        </w:rPr>
        <w:t>72</w:t>
      </w:r>
      <w:r w:rsidR="006A2698"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writes discourses “are composed of signs; but what they do is more than </w:t>
      </w:r>
      <w:r w:rsidRPr="0083158F">
        <w:rPr>
          <w:rFonts w:ascii="Times New Roman" w:eastAsia="Times New Roman" w:hAnsi="Times New Roman" w:cs="Times New Roman"/>
          <w:color w:val="000000"/>
          <w:kern w:val="0"/>
          <w:lang w:eastAsia="en-AU"/>
          <w14:ligatures w14:val="none"/>
        </w:rPr>
        <w:lastRenderedPageBreak/>
        <w:t>use these signs to designate things. It is this more that renders them irreducible to the language and to speech. It is this ‘more’ that we must reveal and describe” (</w:t>
      </w:r>
      <w:r w:rsidR="004D6D1B" w:rsidRPr="0083158F">
        <w:rPr>
          <w:rFonts w:ascii="Times New Roman" w:eastAsia="Times New Roman" w:hAnsi="Times New Roman" w:cs="Times New Roman"/>
          <w:color w:val="000000"/>
          <w:kern w:val="0"/>
          <w:lang w:eastAsia="en-AU"/>
          <w14:ligatures w14:val="none"/>
        </w:rPr>
        <w:t>1972</w:t>
      </w:r>
      <w:r w:rsidRPr="0083158F">
        <w:rPr>
          <w:rFonts w:ascii="Times New Roman" w:eastAsia="Times New Roman" w:hAnsi="Times New Roman" w:cs="Times New Roman"/>
          <w:color w:val="000000"/>
          <w:kern w:val="0"/>
          <w:lang w:eastAsia="en-AU"/>
          <w14:ligatures w14:val="none"/>
        </w:rPr>
        <w:t xml:space="preserve">, p. 54). </w:t>
      </w:r>
    </w:p>
    <w:p w14:paraId="1CD9EAD9" w14:textId="77777777" w:rsidR="00BF6E01" w:rsidRPr="0083158F" w:rsidRDefault="00BF6E01" w:rsidP="00E06A52">
      <w:pPr>
        <w:spacing w:after="0" w:line="360" w:lineRule="auto"/>
        <w:rPr>
          <w:rFonts w:ascii="Times New Roman" w:eastAsia="Times New Roman" w:hAnsi="Times New Roman" w:cs="Times New Roman"/>
          <w:color w:val="000000"/>
          <w:kern w:val="0"/>
          <w:lang w:eastAsia="en-AU"/>
          <w14:ligatures w14:val="none"/>
        </w:rPr>
      </w:pPr>
    </w:p>
    <w:p w14:paraId="7490DCC3" w14:textId="1411AD6A" w:rsidR="00710B50" w:rsidRPr="0083158F" w:rsidRDefault="0074343B"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While Foucault (1971) often employs an indiscriminate application of the term discourse</w:t>
      </w:r>
      <w:r w:rsidR="00CF112A"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there is no single</w:t>
      </w:r>
      <w:r w:rsidR="00CF112A" w:rsidRPr="0083158F">
        <w:rPr>
          <w:rFonts w:ascii="Times New Roman" w:eastAsia="Times New Roman" w:hAnsi="Times New Roman" w:cs="Times New Roman"/>
          <w:color w:val="000000"/>
          <w:kern w:val="0"/>
          <w:lang w:eastAsia="en-AU"/>
          <w14:ligatures w14:val="none"/>
        </w:rPr>
        <w:t>, isolated</w:t>
      </w:r>
      <w:r w:rsidRPr="0083158F">
        <w:rPr>
          <w:rFonts w:ascii="Times New Roman" w:eastAsia="Times New Roman" w:hAnsi="Times New Roman" w:cs="Times New Roman"/>
          <w:color w:val="000000"/>
          <w:kern w:val="0"/>
          <w:lang w:eastAsia="en-AU"/>
          <w14:ligatures w14:val="none"/>
        </w:rPr>
        <w:t xml:space="preserve"> vantage point to </w:t>
      </w:r>
      <w:r w:rsidR="00CF112A" w:rsidRPr="0083158F">
        <w:rPr>
          <w:rFonts w:ascii="Times New Roman" w:eastAsia="Times New Roman" w:hAnsi="Times New Roman" w:cs="Times New Roman"/>
          <w:color w:val="000000"/>
          <w:kern w:val="0"/>
          <w:lang w:eastAsia="en-AU"/>
          <w14:ligatures w14:val="none"/>
        </w:rPr>
        <w:t>study discourse since it is generative of, and generated by everything) h</w:t>
      </w:r>
      <w:r w:rsidR="009E22FD" w:rsidRPr="0083158F">
        <w:rPr>
          <w:rFonts w:ascii="Times New Roman" w:eastAsia="Times New Roman" w:hAnsi="Times New Roman" w:cs="Times New Roman"/>
          <w:color w:val="000000"/>
          <w:kern w:val="0"/>
          <w:lang w:eastAsia="en-AU"/>
          <w14:ligatures w14:val="none"/>
        </w:rPr>
        <w:t>e</w:t>
      </w:r>
      <w:r w:rsidR="00E06A52" w:rsidRPr="0083158F">
        <w:rPr>
          <w:rFonts w:ascii="Times New Roman" w:eastAsia="Times New Roman" w:hAnsi="Times New Roman" w:cs="Times New Roman"/>
          <w:color w:val="000000"/>
          <w:kern w:val="0"/>
          <w:lang w:eastAsia="en-AU"/>
          <w14:ligatures w14:val="none"/>
        </w:rPr>
        <w:t xml:space="preserve"> uses discourse </w:t>
      </w:r>
      <w:r w:rsidR="00CF112A" w:rsidRPr="0083158F">
        <w:rPr>
          <w:rFonts w:ascii="Times New Roman" w:eastAsia="Times New Roman" w:hAnsi="Times New Roman" w:cs="Times New Roman"/>
          <w:color w:val="000000"/>
          <w:kern w:val="0"/>
          <w:lang w:eastAsia="en-AU"/>
          <w14:ligatures w14:val="none"/>
        </w:rPr>
        <w:t xml:space="preserve">in a limited sense </w:t>
      </w:r>
      <w:r w:rsidR="00E06A52" w:rsidRPr="0083158F">
        <w:rPr>
          <w:rFonts w:ascii="Times New Roman" w:eastAsia="Times New Roman" w:hAnsi="Times New Roman" w:cs="Times New Roman"/>
          <w:color w:val="000000"/>
          <w:kern w:val="0"/>
          <w:lang w:eastAsia="en-AU"/>
          <w14:ligatures w14:val="none"/>
        </w:rPr>
        <w:t>to refer to knowledge as it is formed through social practices that are imbued with relations of power, hence he refers to discourse as “power-knowledge” (Foucault, 1990</w:t>
      </w:r>
      <w:r w:rsidR="00DE799F" w:rsidRPr="0083158F">
        <w:rPr>
          <w:rFonts w:ascii="Times New Roman" w:eastAsia="Times New Roman" w:hAnsi="Times New Roman" w:cs="Times New Roman"/>
          <w:color w:val="000000"/>
          <w:kern w:val="0"/>
          <w:lang w:eastAsia="en-AU"/>
          <w14:ligatures w14:val="none"/>
        </w:rPr>
        <w:t>, p.</w:t>
      </w:r>
      <w:r w:rsidR="00E06A52" w:rsidRPr="0083158F">
        <w:rPr>
          <w:rFonts w:ascii="Times New Roman" w:eastAsia="Times New Roman" w:hAnsi="Times New Roman" w:cs="Times New Roman"/>
          <w:color w:val="000000"/>
          <w:kern w:val="0"/>
          <w:lang w:eastAsia="en-AU"/>
          <w14:ligatures w14:val="none"/>
        </w:rPr>
        <w:t xml:space="preserve"> 98). </w:t>
      </w:r>
      <w:r w:rsidR="00F339AC" w:rsidRPr="0083158F">
        <w:rPr>
          <w:rFonts w:ascii="Times New Roman" w:eastAsia="Times New Roman" w:hAnsi="Times New Roman" w:cs="Times New Roman"/>
          <w:color w:val="000000"/>
          <w:kern w:val="0"/>
          <w:lang w:eastAsia="en-AU"/>
          <w14:ligatures w14:val="none"/>
        </w:rPr>
        <w:t>In doing so, h</w:t>
      </w:r>
      <w:r w:rsidR="00E06A52" w:rsidRPr="0083158F">
        <w:rPr>
          <w:rFonts w:ascii="Times New Roman" w:eastAsia="Times New Roman" w:hAnsi="Times New Roman" w:cs="Times New Roman"/>
          <w:color w:val="000000"/>
          <w:kern w:val="0"/>
          <w:lang w:eastAsia="en-AU"/>
          <w14:ligatures w14:val="none"/>
        </w:rPr>
        <w:t xml:space="preserve">e </w:t>
      </w:r>
      <w:r w:rsidR="00FB6043" w:rsidRPr="0083158F">
        <w:rPr>
          <w:rFonts w:ascii="Times New Roman" w:eastAsia="Times New Roman" w:hAnsi="Times New Roman" w:cs="Times New Roman"/>
          <w:color w:val="000000"/>
          <w:kern w:val="0"/>
          <w:lang w:eastAsia="en-AU"/>
          <w14:ligatures w14:val="none"/>
        </w:rPr>
        <w:t>directs</w:t>
      </w:r>
      <w:r w:rsidR="00F339AC" w:rsidRPr="0083158F">
        <w:rPr>
          <w:rFonts w:ascii="Times New Roman" w:eastAsia="Times New Roman" w:hAnsi="Times New Roman" w:cs="Times New Roman"/>
          <w:color w:val="000000"/>
          <w:kern w:val="0"/>
          <w:lang w:eastAsia="en-AU"/>
          <w14:ligatures w14:val="none"/>
        </w:rPr>
        <w:t xml:space="preserve"> our</w:t>
      </w:r>
      <w:r w:rsidR="00E06A52" w:rsidRPr="0083158F">
        <w:rPr>
          <w:rFonts w:ascii="Times New Roman" w:eastAsia="Times New Roman" w:hAnsi="Times New Roman" w:cs="Times New Roman"/>
          <w:color w:val="000000"/>
          <w:kern w:val="0"/>
          <w:lang w:eastAsia="en-AU"/>
          <w14:ligatures w14:val="none"/>
        </w:rPr>
        <w:t xml:space="preserve"> attention to the strategies of power at work in the production and use of knowledge which come to define the sayable, thinkable and doable. According to Foucault</w:t>
      </w:r>
      <w:r w:rsidR="001E4FDE" w:rsidRPr="0083158F">
        <w:rPr>
          <w:rFonts w:ascii="Times New Roman" w:eastAsia="Times New Roman" w:hAnsi="Times New Roman" w:cs="Times New Roman"/>
          <w:color w:val="000000"/>
          <w:kern w:val="0"/>
          <w:lang w:eastAsia="en-AU"/>
          <w14:ligatures w14:val="none"/>
        </w:rPr>
        <w:t xml:space="preserve"> (1979)</w:t>
      </w:r>
      <w:r w:rsidR="00E06A52" w:rsidRPr="0083158F">
        <w:rPr>
          <w:rFonts w:ascii="Times New Roman" w:eastAsia="Times New Roman" w:hAnsi="Times New Roman" w:cs="Times New Roman"/>
          <w:color w:val="000000"/>
          <w:kern w:val="0"/>
          <w:sz w:val="24"/>
          <w:szCs w:val="24"/>
          <w:lang w:eastAsia="en-AU"/>
          <w14:ligatures w14:val="none"/>
        </w:rPr>
        <w:t>, “</w:t>
      </w:r>
      <w:r w:rsidR="00E06A52" w:rsidRPr="0083158F">
        <w:rPr>
          <w:rFonts w:ascii="Times New Roman" w:eastAsia="Times New Roman" w:hAnsi="Times New Roman" w:cs="Times New Roman"/>
          <w:color w:val="000000"/>
          <w:kern w:val="0"/>
          <w:lang w:eastAsia="en-AU"/>
          <w14:ligatures w14:val="none"/>
        </w:rPr>
        <w:t xml:space="preserve">power and knowledge directly imply one another; that there is no power relation without the correlative constitution of a field of knowledge, nor any knowledge that does not presuppose and constitute at the same time power relations” (p. 27). </w:t>
      </w:r>
      <w:r w:rsidR="00F7401D" w:rsidRPr="0083158F">
        <w:rPr>
          <w:rFonts w:ascii="Times New Roman" w:eastAsia="Times New Roman" w:hAnsi="Times New Roman" w:cs="Times New Roman"/>
          <w:color w:val="000000"/>
          <w:kern w:val="0"/>
          <w:lang w:eastAsia="en-AU"/>
          <w14:ligatures w14:val="none"/>
        </w:rPr>
        <w:t>Put different</w:t>
      </w:r>
      <w:r w:rsidR="00F704DF" w:rsidRPr="0083158F">
        <w:rPr>
          <w:rFonts w:ascii="Times New Roman" w:eastAsia="Times New Roman" w:hAnsi="Times New Roman" w:cs="Times New Roman"/>
          <w:color w:val="000000"/>
          <w:kern w:val="0"/>
          <w:lang w:eastAsia="en-AU"/>
          <w14:ligatures w14:val="none"/>
        </w:rPr>
        <w:t xml:space="preserve">ly, social practices, </w:t>
      </w:r>
      <w:r w:rsidR="00EA7815" w:rsidRPr="0083158F">
        <w:rPr>
          <w:rFonts w:ascii="Times New Roman" w:eastAsia="Times New Roman" w:hAnsi="Times New Roman" w:cs="Times New Roman"/>
          <w:color w:val="000000"/>
          <w:kern w:val="0"/>
          <w:lang w:eastAsia="en-AU"/>
          <w14:ligatures w14:val="none"/>
        </w:rPr>
        <w:t>like those</w:t>
      </w:r>
      <w:r w:rsidR="00F704DF" w:rsidRPr="0083158F">
        <w:rPr>
          <w:rFonts w:ascii="Times New Roman" w:eastAsia="Times New Roman" w:hAnsi="Times New Roman" w:cs="Times New Roman"/>
          <w:color w:val="000000"/>
          <w:kern w:val="0"/>
          <w:lang w:eastAsia="en-AU"/>
          <w14:ligatures w14:val="none"/>
        </w:rPr>
        <w:t xml:space="preserve"> within the field of education</w:t>
      </w:r>
      <w:r w:rsidR="007E0E79" w:rsidRPr="0083158F">
        <w:rPr>
          <w:rFonts w:ascii="Times New Roman" w:eastAsia="Times New Roman" w:hAnsi="Times New Roman" w:cs="Times New Roman"/>
          <w:color w:val="000000"/>
          <w:kern w:val="0"/>
          <w:lang w:eastAsia="en-AU"/>
          <w14:ligatures w14:val="none"/>
        </w:rPr>
        <w:t>,</w:t>
      </w:r>
      <w:r w:rsidR="00F704DF" w:rsidRPr="0083158F">
        <w:rPr>
          <w:rFonts w:ascii="Times New Roman" w:eastAsia="Times New Roman" w:hAnsi="Times New Roman" w:cs="Times New Roman"/>
          <w:color w:val="000000"/>
          <w:kern w:val="0"/>
          <w:lang w:eastAsia="en-AU"/>
          <w14:ligatures w14:val="none"/>
        </w:rPr>
        <w:t xml:space="preserve"> depend on myriad forms of </w:t>
      </w:r>
      <w:r w:rsidR="00EA7815" w:rsidRPr="0083158F">
        <w:rPr>
          <w:rFonts w:ascii="Times New Roman" w:eastAsia="Times New Roman" w:hAnsi="Times New Roman" w:cs="Times New Roman"/>
          <w:color w:val="000000"/>
          <w:kern w:val="0"/>
          <w:lang w:eastAsia="en-AU"/>
          <w14:ligatures w14:val="none"/>
        </w:rPr>
        <w:t xml:space="preserve">historically and institutionally contingent </w:t>
      </w:r>
      <w:r w:rsidR="00F704DF" w:rsidRPr="0083158F">
        <w:rPr>
          <w:rFonts w:ascii="Times New Roman" w:eastAsia="Times New Roman" w:hAnsi="Times New Roman" w:cs="Times New Roman"/>
          <w:color w:val="000000"/>
          <w:kern w:val="0"/>
          <w:lang w:eastAsia="en-AU"/>
          <w14:ligatures w14:val="none"/>
        </w:rPr>
        <w:t xml:space="preserve">knowledge and know-how </w:t>
      </w:r>
      <w:r w:rsidR="00EA7815" w:rsidRPr="0083158F">
        <w:rPr>
          <w:rFonts w:ascii="Times New Roman" w:eastAsia="Times New Roman" w:hAnsi="Times New Roman" w:cs="Times New Roman"/>
          <w:color w:val="000000"/>
          <w:kern w:val="0"/>
          <w:lang w:eastAsia="en-AU"/>
          <w14:ligatures w14:val="none"/>
        </w:rPr>
        <w:t>that</w:t>
      </w:r>
      <w:r w:rsidR="00F704DF" w:rsidRPr="0083158F">
        <w:rPr>
          <w:rFonts w:ascii="Times New Roman" w:eastAsia="Times New Roman" w:hAnsi="Times New Roman" w:cs="Times New Roman"/>
          <w:color w:val="000000"/>
          <w:kern w:val="0"/>
          <w:lang w:eastAsia="en-AU"/>
          <w14:ligatures w14:val="none"/>
        </w:rPr>
        <w:t xml:space="preserve"> inform and give direction to actions and activities. Without such knowledge, </w:t>
      </w:r>
      <w:r w:rsidR="00E47AB0" w:rsidRPr="0083158F">
        <w:rPr>
          <w:rFonts w:ascii="Times New Roman" w:eastAsia="Times New Roman" w:hAnsi="Times New Roman" w:cs="Times New Roman"/>
          <w:color w:val="000000"/>
          <w:kern w:val="0"/>
          <w:lang w:eastAsia="en-AU"/>
          <w14:ligatures w14:val="none"/>
        </w:rPr>
        <w:t>these social practices</w:t>
      </w:r>
      <w:r w:rsidR="00F704DF" w:rsidRPr="0083158F">
        <w:rPr>
          <w:rFonts w:ascii="Times New Roman" w:eastAsia="Times New Roman" w:hAnsi="Times New Roman" w:cs="Times New Roman"/>
          <w:color w:val="000000"/>
          <w:kern w:val="0"/>
          <w:lang w:eastAsia="en-AU"/>
          <w14:ligatures w14:val="none"/>
        </w:rPr>
        <w:t xml:space="preserve"> would </w:t>
      </w:r>
      <w:r w:rsidR="00BF6E01" w:rsidRPr="0083158F">
        <w:rPr>
          <w:rFonts w:ascii="Times New Roman" w:eastAsia="Times New Roman" w:hAnsi="Times New Roman" w:cs="Times New Roman"/>
          <w:color w:val="000000"/>
          <w:kern w:val="0"/>
          <w:lang w:eastAsia="en-AU"/>
          <w14:ligatures w14:val="none"/>
        </w:rPr>
        <w:t xml:space="preserve">not exist since they are mutually constitutive of each other: </w:t>
      </w:r>
      <w:r w:rsidR="00B42D00" w:rsidRPr="0083158F">
        <w:rPr>
          <w:rFonts w:ascii="Times New Roman" w:eastAsia="Times New Roman" w:hAnsi="Times New Roman" w:cs="Times New Roman"/>
          <w:color w:val="000000"/>
          <w:kern w:val="0"/>
          <w:lang w:eastAsia="en-AU"/>
          <w14:ligatures w14:val="none"/>
        </w:rPr>
        <w:t>“</w:t>
      </w:r>
      <w:r w:rsidR="00BF6E01" w:rsidRPr="0083158F">
        <w:rPr>
          <w:rFonts w:ascii="Times New Roman" w:eastAsia="Times New Roman" w:hAnsi="Times New Roman" w:cs="Times New Roman"/>
          <w:color w:val="000000"/>
          <w:kern w:val="0"/>
          <w:lang w:eastAsia="en-AU"/>
          <w14:ligatures w14:val="none"/>
        </w:rPr>
        <w:t>relations of power cannot themselves be established, consolidated nor implemented without the production, accumulation, circulation and functioning of a discourse</w:t>
      </w:r>
      <w:r w:rsidR="00B42D00" w:rsidRPr="0083158F">
        <w:rPr>
          <w:rFonts w:ascii="Times New Roman" w:eastAsia="Times New Roman" w:hAnsi="Times New Roman" w:cs="Times New Roman"/>
          <w:color w:val="000000"/>
          <w:kern w:val="0"/>
          <w:lang w:eastAsia="en-AU"/>
          <w14:ligatures w14:val="none"/>
        </w:rPr>
        <w:t>”</w:t>
      </w:r>
      <w:r w:rsidR="00BF6E01" w:rsidRPr="0083158F">
        <w:rPr>
          <w:rFonts w:ascii="Times New Roman" w:eastAsia="Times New Roman" w:hAnsi="Times New Roman" w:cs="Times New Roman"/>
          <w:color w:val="000000"/>
          <w:kern w:val="0"/>
          <w:lang w:eastAsia="en-AU"/>
          <w14:ligatures w14:val="none"/>
        </w:rPr>
        <w:t xml:space="preserve"> (Foucault</w:t>
      </w:r>
      <w:r w:rsidR="00926CCF" w:rsidRPr="0083158F">
        <w:rPr>
          <w:rFonts w:ascii="Times New Roman" w:eastAsia="Times New Roman" w:hAnsi="Times New Roman" w:cs="Times New Roman"/>
          <w:color w:val="000000"/>
          <w:kern w:val="0"/>
          <w:lang w:eastAsia="en-AU"/>
          <w14:ligatures w14:val="none"/>
        </w:rPr>
        <w:t>,</w:t>
      </w:r>
      <w:r w:rsidR="00BF6E01" w:rsidRPr="0083158F">
        <w:rPr>
          <w:rFonts w:ascii="Times New Roman" w:eastAsia="Times New Roman" w:hAnsi="Times New Roman" w:cs="Times New Roman"/>
          <w:color w:val="000000"/>
          <w:kern w:val="0"/>
          <w:lang w:eastAsia="en-AU"/>
          <w14:ligatures w14:val="none"/>
        </w:rPr>
        <w:t xml:space="preserve"> 1980, </w:t>
      </w:r>
      <w:r w:rsidR="00B42D00" w:rsidRPr="0083158F">
        <w:rPr>
          <w:rFonts w:ascii="Times New Roman" w:eastAsia="Times New Roman" w:hAnsi="Times New Roman" w:cs="Times New Roman"/>
          <w:color w:val="000000"/>
          <w:kern w:val="0"/>
          <w:lang w:eastAsia="en-AU"/>
          <w14:ligatures w14:val="none"/>
        </w:rPr>
        <w:t xml:space="preserve">p. </w:t>
      </w:r>
      <w:r w:rsidR="00BF6E01" w:rsidRPr="0083158F">
        <w:rPr>
          <w:rFonts w:ascii="Times New Roman" w:eastAsia="Times New Roman" w:hAnsi="Times New Roman" w:cs="Times New Roman"/>
          <w:color w:val="000000"/>
          <w:kern w:val="0"/>
          <w:lang w:eastAsia="en-AU"/>
          <w14:ligatures w14:val="none"/>
        </w:rPr>
        <w:t>93).</w:t>
      </w:r>
      <w:r w:rsidR="00F704DF" w:rsidRPr="0083158F">
        <w:rPr>
          <w:rFonts w:ascii="Times New Roman" w:eastAsia="Times New Roman" w:hAnsi="Times New Roman" w:cs="Times New Roman"/>
          <w:color w:val="000000"/>
          <w:kern w:val="0"/>
          <w:lang w:eastAsia="en-AU"/>
          <w14:ligatures w14:val="none"/>
        </w:rPr>
        <w:t xml:space="preserve"> </w:t>
      </w:r>
    </w:p>
    <w:p w14:paraId="6727AAF1" w14:textId="77777777" w:rsidR="00E06A52" w:rsidRPr="0083158F" w:rsidRDefault="00E06A52" w:rsidP="00E06A52">
      <w:pPr>
        <w:spacing w:after="0" w:line="360" w:lineRule="auto"/>
        <w:rPr>
          <w:rFonts w:ascii="Times New Roman" w:eastAsia="Times New Roman" w:hAnsi="Times New Roman" w:cs="Times New Roman"/>
          <w:kern w:val="0"/>
          <w:sz w:val="24"/>
          <w:szCs w:val="24"/>
          <w:lang w:eastAsia="en-AU"/>
          <w14:ligatures w14:val="none"/>
        </w:rPr>
      </w:pPr>
    </w:p>
    <w:p w14:paraId="35AAD196" w14:textId="244DA1DC" w:rsidR="001E1DD0" w:rsidRPr="0083158F" w:rsidRDefault="00E06A52"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Foucault’s approach to power made him distinct from other philosophers of his time</w:t>
      </w:r>
      <w:r w:rsidR="00A16E56" w:rsidRPr="0083158F">
        <w:rPr>
          <w:rFonts w:ascii="Times New Roman" w:eastAsia="Times New Roman" w:hAnsi="Times New Roman" w:cs="Times New Roman"/>
          <w:color w:val="000000"/>
          <w:kern w:val="0"/>
          <w:lang w:eastAsia="en-AU"/>
          <w14:ligatures w14:val="none"/>
        </w:rPr>
        <w:t xml:space="preserve">, such as Talcott Parsons </w:t>
      </w:r>
      <w:r w:rsidR="00865328" w:rsidRPr="0083158F">
        <w:rPr>
          <w:rFonts w:ascii="Times New Roman" w:eastAsia="Times New Roman" w:hAnsi="Times New Roman" w:cs="Times New Roman"/>
          <w:color w:val="000000"/>
          <w:kern w:val="0"/>
          <w:lang w:eastAsia="en-AU"/>
          <w14:ligatures w14:val="none"/>
        </w:rPr>
        <w:t>(196</w:t>
      </w:r>
      <w:r w:rsidR="00CC4E1D" w:rsidRPr="0083158F">
        <w:rPr>
          <w:rFonts w:ascii="Times New Roman" w:eastAsia="Times New Roman" w:hAnsi="Times New Roman" w:cs="Times New Roman"/>
          <w:color w:val="000000"/>
          <w:kern w:val="0"/>
          <w:lang w:eastAsia="en-AU"/>
          <w14:ligatures w14:val="none"/>
        </w:rPr>
        <w:t>3</w:t>
      </w:r>
      <w:r w:rsidR="00865328" w:rsidRPr="0083158F">
        <w:rPr>
          <w:rFonts w:ascii="Times New Roman" w:eastAsia="Times New Roman" w:hAnsi="Times New Roman" w:cs="Times New Roman"/>
          <w:color w:val="000000"/>
          <w:kern w:val="0"/>
          <w:lang w:eastAsia="en-AU"/>
          <w14:ligatures w14:val="none"/>
        </w:rPr>
        <w:t xml:space="preserve">) </w:t>
      </w:r>
      <w:r w:rsidR="00A16E56" w:rsidRPr="0083158F">
        <w:rPr>
          <w:rFonts w:ascii="Times New Roman" w:eastAsia="Times New Roman" w:hAnsi="Times New Roman" w:cs="Times New Roman"/>
          <w:color w:val="000000"/>
          <w:kern w:val="0"/>
          <w:lang w:eastAsia="en-AU"/>
          <w14:ligatures w14:val="none"/>
        </w:rPr>
        <w:t>(who viewed power in possessive terms as a facility or resource for the performance of systems) or Steven Lukes</w:t>
      </w:r>
      <w:r w:rsidR="007823A3" w:rsidRPr="0083158F">
        <w:rPr>
          <w:rFonts w:ascii="Times New Roman" w:eastAsia="Times New Roman" w:hAnsi="Times New Roman" w:cs="Times New Roman"/>
          <w:color w:val="000000"/>
          <w:kern w:val="0"/>
          <w:lang w:eastAsia="en-AU"/>
          <w14:ligatures w14:val="none"/>
        </w:rPr>
        <w:t xml:space="preserve"> (1974</w:t>
      </w:r>
      <w:r w:rsidR="0094563C" w:rsidRPr="0083158F">
        <w:rPr>
          <w:rFonts w:ascii="Times New Roman" w:eastAsia="Times New Roman" w:hAnsi="Times New Roman" w:cs="Times New Roman"/>
          <w:color w:val="000000"/>
          <w:kern w:val="0"/>
          <w:lang w:eastAsia="en-AU"/>
          <w14:ligatures w14:val="none"/>
        </w:rPr>
        <w:t>/2005</w:t>
      </w:r>
      <w:r w:rsidR="007823A3" w:rsidRPr="0083158F">
        <w:rPr>
          <w:rFonts w:ascii="Times New Roman" w:eastAsia="Times New Roman" w:hAnsi="Times New Roman" w:cs="Times New Roman"/>
          <w:color w:val="000000"/>
          <w:kern w:val="0"/>
          <w:lang w:eastAsia="en-AU"/>
          <w14:ligatures w14:val="none"/>
        </w:rPr>
        <w:t>)</w:t>
      </w:r>
      <w:r w:rsidR="00A16E56" w:rsidRPr="0083158F">
        <w:rPr>
          <w:rFonts w:ascii="Times New Roman" w:eastAsia="Times New Roman" w:hAnsi="Times New Roman" w:cs="Times New Roman"/>
          <w:color w:val="000000"/>
          <w:kern w:val="0"/>
          <w:lang w:eastAsia="en-AU"/>
          <w14:ligatures w14:val="none"/>
        </w:rPr>
        <w:t xml:space="preserve"> (who</w:t>
      </w:r>
      <w:r w:rsidR="00AB0B16" w:rsidRPr="0083158F">
        <w:rPr>
          <w:rFonts w:ascii="Times New Roman" w:eastAsia="Times New Roman" w:hAnsi="Times New Roman" w:cs="Times New Roman"/>
          <w:color w:val="000000"/>
          <w:kern w:val="0"/>
          <w:lang w:eastAsia="en-AU"/>
          <w14:ligatures w14:val="none"/>
        </w:rPr>
        <w:t xml:space="preserve"> eschewed any necessary connection between power and conflict to reveal the subtle, often hidden complexities of power formation)</w:t>
      </w:r>
      <w:r w:rsidRPr="0083158F">
        <w:rPr>
          <w:rFonts w:ascii="Times New Roman" w:eastAsia="Times New Roman" w:hAnsi="Times New Roman" w:cs="Times New Roman"/>
          <w:color w:val="000000"/>
          <w:kern w:val="0"/>
          <w:lang w:eastAsia="en-AU"/>
          <w14:ligatures w14:val="none"/>
        </w:rPr>
        <w:t xml:space="preserve">. </w:t>
      </w:r>
      <w:r w:rsidR="0009130E" w:rsidRPr="0083158F">
        <w:rPr>
          <w:rFonts w:ascii="Times New Roman" w:eastAsia="Times New Roman" w:hAnsi="Times New Roman" w:cs="Times New Roman"/>
          <w:color w:val="000000"/>
          <w:kern w:val="0"/>
          <w:lang w:eastAsia="en-AU"/>
          <w14:ligatures w14:val="none"/>
        </w:rPr>
        <w:t xml:space="preserve">Foucault </w:t>
      </w:r>
      <w:r w:rsidR="009E22FD" w:rsidRPr="0083158F">
        <w:rPr>
          <w:rFonts w:ascii="Times New Roman" w:eastAsia="Times New Roman" w:hAnsi="Times New Roman" w:cs="Times New Roman"/>
          <w:color w:val="000000"/>
          <w:kern w:val="0"/>
          <w:lang w:eastAsia="en-AU"/>
          <w14:ligatures w14:val="none"/>
        </w:rPr>
        <w:t>cleaved</w:t>
      </w:r>
      <w:r w:rsidRPr="0083158F">
        <w:rPr>
          <w:rFonts w:ascii="Times New Roman" w:eastAsia="Times New Roman" w:hAnsi="Times New Roman" w:cs="Times New Roman"/>
          <w:color w:val="000000"/>
          <w:kern w:val="0"/>
          <w:lang w:eastAsia="en-AU"/>
          <w14:ligatures w14:val="none"/>
        </w:rPr>
        <w:t xml:space="preserve"> power from its </w:t>
      </w:r>
      <w:r w:rsidR="009E22FD" w:rsidRPr="0083158F">
        <w:rPr>
          <w:rFonts w:ascii="Times New Roman" w:eastAsia="Times New Roman" w:hAnsi="Times New Roman" w:cs="Times New Roman"/>
          <w:color w:val="000000"/>
          <w:kern w:val="0"/>
          <w:lang w:eastAsia="en-AU"/>
          <w14:ligatures w14:val="none"/>
        </w:rPr>
        <w:t>essentialist</w:t>
      </w:r>
      <w:r w:rsidR="0009130E" w:rsidRPr="0083158F">
        <w:rPr>
          <w:rFonts w:ascii="Times New Roman" w:eastAsia="Times New Roman" w:hAnsi="Times New Roman" w:cs="Times New Roman"/>
          <w:color w:val="000000"/>
          <w:kern w:val="0"/>
          <w:lang w:eastAsia="en-AU"/>
          <w14:ligatures w14:val="none"/>
        </w:rPr>
        <w:t xml:space="preserve">, typically </w:t>
      </w:r>
      <w:r w:rsidR="00CF1542" w:rsidRPr="0083158F">
        <w:rPr>
          <w:rFonts w:ascii="Times New Roman" w:eastAsia="Times New Roman" w:hAnsi="Times New Roman" w:cs="Times New Roman"/>
          <w:color w:val="000000"/>
          <w:kern w:val="0"/>
          <w:lang w:eastAsia="en-AU"/>
          <w14:ligatures w14:val="none"/>
        </w:rPr>
        <w:t>f</w:t>
      </w:r>
      <w:r w:rsidR="004C25E6" w:rsidRPr="0083158F">
        <w:rPr>
          <w:rFonts w:ascii="Times New Roman" w:eastAsia="Times New Roman" w:hAnsi="Times New Roman" w:cs="Times New Roman"/>
          <w:color w:val="000000"/>
          <w:kern w:val="0"/>
          <w:lang w:eastAsia="en-AU"/>
          <w14:ligatures w14:val="none"/>
        </w:rPr>
        <w:t xml:space="preserve">eminist, </w:t>
      </w:r>
      <w:r w:rsidR="00CF1542" w:rsidRPr="0083158F">
        <w:rPr>
          <w:rFonts w:ascii="Times New Roman" w:eastAsia="Times New Roman" w:hAnsi="Times New Roman" w:cs="Times New Roman"/>
          <w:color w:val="000000"/>
          <w:kern w:val="0"/>
          <w:lang w:eastAsia="en-AU"/>
          <w14:ligatures w14:val="none"/>
        </w:rPr>
        <w:t>r</w:t>
      </w:r>
      <w:r w:rsidR="004C25E6" w:rsidRPr="0083158F">
        <w:rPr>
          <w:rFonts w:ascii="Times New Roman" w:eastAsia="Times New Roman" w:hAnsi="Times New Roman" w:cs="Times New Roman"/>
          <w:color w:val="000000"/>
          <w:kern w:val="0"/>
          <w:lang w:eastAsia="en-AU"/>
          <w14:ligatures w14:val="none"/>
        </w:rPr>
        <w:t xml:space="preserve">adical and </w:t>
      </w:r>
      <w:r w:rsidR="0009130E" w:rsidRPr="0083158F">
        <w:rPr>
          <w:rFonts w:ascii="Times New Roman" w:eastAsia="Times New Roman" w:hAnsi="Times New Roman" w:cs="Times New Roman"/>
          <w:color w:val="000000"/>
          <w:kern w:val="0"/>
          <w:lang w:eastAsia="en-AU"/>
          <w14:ligatures w14:val="none"/>
        </w:rPr>
        <w:t>Marxist</w:t>
      </w:r>
      <w:r w:rsidR="009E22FD"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conception</w:t>
      </w:r>
      <w:r w:rsidR="004C25E6" w:rsidRPr="0083158F">
        <w:rPr>
          <w:rFonts w:ascii="Times New Roman" w:eastAsia="Times New Roman" w:hAnsi="Times New Roman" w:cs="Times New Roman"/>
          <w:color w:val="000000"/>
          <w:kern w:val="0"/>
          <w:lang w:eastAsia="en-AU"/>
          <w14:ligatures w14:val="none"/>
        </w:rPr>
        <w:t>s</w:t>
      </w:r>
      <w:r w:rsidRPr="0083158F">
        <w:rPr>
          <w:rFonts w:ascii="Times New Roman" w:eastAsia="Times New Roman" w:hAnsi="Times New Roman" w:cs="Times New Roman"/>
          <w:color w:val="000000"/>
          <w:kern w:val="0"/>
          <w:lang w:eastAsia="en-AU"/>
          <w14:ligatures w14:val="none"/>
        </w:rPr>
        <w:t xml:space="preserve"> as repressive, negative and concealing, instead arguing that “power produces; it produces reality; it produces domains of objects and rituals of truth. The individual and the knowledge that may be gained of him belong to this production” (Foucault, 197</w:t>
      </w:r>
      <w:r w:rsidR="000B71E6" w:rsidRPr="0083158F">
        <w:rPr>
          <w:rFonts w:ascii="Times New Roman" w:eastAsia="Times New Roman" w:hAnsi="Times New Roman" w:cs="Times New Roman"/>
          <w:color w:val="000000"/>
          <w:kern w:val="0"/>
          <w:lang w:eastAsia="en-AU"/>
          <w14:ligatures w14:val="none"/>
        </w:rPr>
        <w:t>9</w:t>
      </w:r>
      <w:r w:rsidRPr="0083158F">
        <w:rPr>
          <w:rFonts w:ascii="Times New Roman" w:eastAsia="Times New Roman" w:hAnsi="Times New Roman" w:cs="Times New Roman"/>
          <w:color w:val="000000"/>
          <w:kern w:val="0"/>
          <w:lang w:eastAsia="en-AU"/>
          <w14:ligatures w14:val="none"/>
        </w:rPr>
        <w:t xml:space="preserve">, p. 194). </w:t>
      </w:r>
      <w:r w:rsidR="0003578E" w:rsidRPr="0083158F">
        <w:rPr>
          <w:rFonts w:ascii="Times New Roman" w:eastAsia="Times New Roman" w:hAnsi="Times New Roman" w:cs="Times New Roman"/>
          <w:color w:val="000000"/>
          <w:kern w:val="0"/>
          <w:lang w:eastAsia="en-AU"/>
          <w14:ligatures w14:val="none"/>
        </w:rPr>
        <w:t xml:space="preserve">For </w:t>
      </w:r>
      <w:r w:rsidR="001E1DD0" w:rsidRPr="0083158F">
        <w:rPr>
          <w:rFonts w:ascii="Times New Roman" w:eastAsia="Times New Roman" w:hAnsi="Times New Roman" w:cs="Times New Roman"/>
          <w:color w:val="000000"/>
          <w:kern w:val="0"/>
          <w:lang w:eastAsia="en-AU"/>
          <w14:ligatures w14:val="none"/>
        </w:rPr>
        <w:t>Foucault</w:t>
      </w:r>
      <w:r w:rsidR="0003578E" w:rsidRPr="0083158F">
        <w:rPr>
          <w:rFonts w:ascii="Times New Roman" w:eastAsia="Times New Roman" w:hAnsi="Times New Roman" w:cs="Times New Roman"/>
          <w:color w:val="000000"/>
          <w:kern w:val="0"/>
          <w:lang w:eastAsia="en-AU"/>
          <w14:ligatures w14:val="none"/>
        </w:rPr>
        <w:t xml:space="preserve">, </w:t>
      </w:r>
      <w:r w:rsidR="001E1DD0" w:rsidRPr="0083158F">
        <w:rPr>
          <w:rFonts w:ascii="Times New Roman" w:eastAsia="Times New Roman" w:hAnsi="Times New Roman" w:cs="Times New Roman"/>
          <w:color w:val="000000"/>
          <w:kern w:val="0"/>
          <w:lang w:eastAsia="en-AU"/>
          <w14:ligatures w14:val="none"/>
        </w:rPr>
        <w:t>power is not the property of one class, person or institution, but rather a product of strategies, manoeuvres, tactics and techniques that are socially</w:t>
      </w:r>
      <w:r w:rsidR="0048626E" w:rsidRPr="0083158F">
        <w:rPr>
          <w:rFonts w:ascii="Times New Roman" w:eastAsia="Times New Roman" w:hAnsi="Times New Roman" w:cs="Times New Roman"/>
          <w:color w:val="000000"/>
          <w:kern w:val="0"/>
          <w:lang w:eastAsia="en-AU"/>
          <w14:ligatures w14:val="none"/>
        </w:rPr>
        <w:t xml:space="preserve"> embedded and </w:t>
      </w:r>
      <w:r w:rsidR="001E1DD0" w:rsidRPr="0083158F">
        <w:rPr>
          <w:rFonts w:ascii="Times New Roman" w:eastAsia="Times New Roman" w:hAnsi="Times New Roman" w:cs="Times New Roman"/>
          <w:color w:val="000000"/>
          <w:kern w:val="0"/>
          <w:lang w:eastAsia="en-AU"/>
          <w14:ligatures w14:val="none"/>
        </w:rPr>
        <w:t>historically contingent (Davies, 2004). Foucault (1997, p. 292) stressed that, unlike “domination”, power relations are only possible when the “subjects are free”, in that power comes “into play” “in every social field”, because “there is freedom everywhere”. He regarded power as a relation because, in the exercise of freedom, one guides the behaviour of others or is enticed to modify the behaviour oneself</w:t>
      </w:r>
      <w:r w:rsidR="00E17F02" w:rsidRPr="0083158F">
        <w:rPr>
          <w:rFonts w:ascii="Times New Roman" w:eastAsia="Times New Roman" w:hAnsi="Times New Roman" w:cs="Times New Roman"/>
          <w:color w:val="000000"/>
          <w:kern w:val="0"/>
          <w:lang w:eastAsia="en-AU"/>
          <w14:ligatures w14:val="none"/>
        </w:rPr>
        <w:t>,</w:t>
      </w:r>
      <w:r w:rsidR="0048626E" w:rsidRPr="0083158F">
        <w:rPr>
          <w:rFonts w:ascii="Times New Roman" w:eastAsia="Times New Roman" w:hAnsi="Times New Roman" w:cs="Times New Roman"/>
          <w:color w:val="000000"/>
          <w:kern w:val="0"/>
          <w:lang w:eastAsia="en-AU"/>
          <w14:ligatures w14:val="none"/>
        </w:rPr>
        <w:t xml:space="preserve"> </w:t>
      </w:r>
      <w:r w:rsidR="00E17F02" w:rsidRPr="0083158F">
        <w:rPr>
          <w:rFonts w:ascii="Times New Roman" w:eastAsia="Times New Roman" w:hAnsi="Times New Roman" w:cs="Times New Roman"/>
          <w:color w:val="000000"/>
          <w:kern w:val="0"/>
          <w:lang w:eastAsia="en-AU"/>
          <w14:ligatures w14:val="none"/>
        </w:rPr>
        <w:t>based on</w:t>
      </w:r>
      <w:r w:rsidR="0048626E" w:rsidRPr="0083158F">
        <w:rPr>
          <w:rFonts w:ascii="Times New Roman" w:eastAsia="Times New Roman" w:hAnsi="Times New Roman" w:cs="Times New Roman"/>
          <w:color w:val="000000"/>
          <w:kern w:val="0"/>
          <w:lang w:eastAsia="en-AU"/>
          <w14:ligatures w14:val="none"/>
        </w:rPr>
        <w:t xml:space="preserve"> interest, curiosity, incentives or the spectre of punishment</w:t>
      </w:r>
      <w:r w:rsidR="001E1DD0" w:rsidRPr="0083158F">
        <w:rPr>
          <w:rFonts w:ascii="Times New Roman" w:eastAsia="Times New Roman" w:hAnsi="Times New Roman" w:cs="Times New Roman"/>
          <w:color w:val="000000"/>
          <w:kern w:val="0"/>
          <w:lang w:eastAsia="en-AU"/>
          <w14:ligatures w14:val="none"/>
        </w:rPr>
        <w:t>. As O'Farrell (2005, p. 109) notes, “this happens through a complex interplay of choice, action and constraint”. In an interview with Michael Bess (1988)</w:t>
      </w:r>
      <w:r w:rsidR="00E17F02" w:rsidRPr="0083158F">
        <w:rPr>
          <w:rFonts w:ascii="Times New Roman" w:eastAsia="Times New Roman" w:hAnsi="Times New Roman" w:cs="Times New Roman"/>
          <w:color w:val="000000"/>
          <w:kern w:val="0"/>
          <w:lang w:eastAsia="en-AU"/>
          <w14:ligatures w14:val="none"/>
        </w:rPr>
        <w:t xml:space="preserve"> </w:t>
      </w:r>
      <w:r w:rsidR="001E1DD0" w:rsidRPr="0083158F">
        <w:rPr>
          <w:rFonts w:ascii="Times New Roman" w:eastAsia="Times New Roman" w:hAnsi="Times New Roman" w:cs="Times New Roman"/>
          <w:color w:val="000000"/>
          <w:kern w:val="0"/>
          <w:lang w:eastAsia="en-AU"/>
          <w14:ligatures w14:val="none"/>
        </w:rPr>
        <w:t>conducted in 1980, Foucault explains this innovative notion of power as</w:t>
      </w:r>
      <w:r w:rsidR="00CB2746" w:rsidRPr="0083158F">
        <w:rPr>
          <w:rFonts w:ascii="Times New Roman" w:eastAsia="Times New Roman" w:hAnsi="Times New Roman" w:cs="Times New Roman"/>
          <w:color w:val="000000"/>
          <w:kern w:val="0"/>
          <w:lang w:eastAsia="en-AU"/>
          <w14:ligatures w14:val="none"/>
        </w:rPr>
        <w:t xml:space="preserve">: </w:t>
      </w:r>
      <w:r w:rsidR="001E1DD0" w:rsidRPr="0083158F">
        <w:rPr>
          <w:rFonts w:ascii="Times New Roman" w:eastAsia="Times New Roman" w:hAnsi="Times New Roman" w:cs="Times New Roman"/>
          <w:color w:val="000000"/>
          <w:kern w:val="0"/>
          <w:lang w:eastAsia="en-AU"/>
          <w14:ligatures w14:val="none"/>
        </w:rPr>
        <w:t>“</w:t>
      </w:r>
      <w:r w:rsidR="00CB2746" w:rsidRPr="0083158F">
        <w:rPr>
          <w:rFonts w:ascii="Times New Roman" w:eastAsia="Times New Roman" w:hAnsi="Times New Roman" w:cs="Times New Roman"/>
          <w:color w:val="000000"/>
          <w:kern w:val="0"/>
          <w:lang w:eastAsia="en-AU"/>
          <w14:ligatures w14:val="none"/>
        </w:rPr>
        <w:t xml:space="preserve">[When] </w:t>
      </w:r>
      <w:r w:rsidR="001E1DD0" w:rsidRPr="0083158F">
        <w:rPr>
          <w:rFonts w:ascii="Times New Roman" w:eastAsia="Times New Roman" w:hAnsi="Times New Roman" w:cs="Times New Roman"/>
          <w:color w:val="000000"/>
          <w:kern w:val="0"/>
          <w:lang w:eastAsia="en-AU"/>
          <w14:ligatures w14:val="none"/>
        </w:rPr>
        <w:t xml:space="preserve">I exercise power over you: I influence your behavior, or I try to do so. And I try to guide your behavior, to lead your behaviour”. This could occur when one person </w:t>
      </w:r>
      <w:r w:rsidR="001E1DD0" w:rsidRPr="0083158F">
        <w:rPr>
          <w:rFonts w:ascii="Times New Roman" w:eastAsia="Times New Roman" w:hAnsi="Times New Roman" w:cs="Times New Roman"/>
          <w:color w:val="000000"/>
          <w:kern w:val="0"/>
          <w:lang w:eastAsia="en-AU"/>
          <w14:ligatures w14:val="none"/>
        </w:rPr>
        <w:lastRenderedPageBreak/>
        <w:t xml:space="preserve">uses a status </w:t>
      </w:r>
      <w:r w:rsidR="00CB2746" w:rsidRPr="0083158F">
        <w:rPr>
          <w:rFonts w:ascii="Times New Roman" w:eastAsia="Times New Roman" w:hAnsi="Times New Roman" w:cs="Times New Roman"/>
          <w:color w:val="000000"/>
          <w:kern w:val="0"/>
          <w:lang w:eastAsia="en-AU"/>
          <w14:ligatures w14:val="none"/>
        </w:rPr>
        <w:t>like</w:t>
      </w:r>
      <w:r w:rsidR="001E1DD0" w:rsidRPr="0083158F">
        <w:rPr>
          <w:rFonts w:ascii="Times New Roman" w:eastAsia="Times New Roman" w:hAnsi="Times New Roman" w:cs="Times New Roman"/>
          <w:color w:val="000000"/>
          <w:kern w:val="0"/>
          <w:lang w:eastAsia="en-AU"/>
          <w14:ligatures w14:val="none"/>
        </w:rPr>
        <w:t xml:space="preserve"> “age”, “social position” or “knowledge” “to make you behave in some particular way—that is to say, I’m not forcing you at all and I’m leaving you completely free—that’s when I begin to exercise power” (</w:t>
      </w:r>
      <w:r w:rsidR="00FB6043" w:rsidRPr="0083158F">
        <w:rPr>
          <w:rFonts w:ascii="Times New Roman" w:eastAsia="Times New Roman" w:hAnsi="Times New Roman" w:cs="Times New Roman"/>
          <w:color w:val="000000"/>
          <w:kern w:val="0"/>
          <w:lang w:eastAsia="en-AU"/>
          <w14:ligatures w14:val="none"/>
        </w:rPr>
        <w:t xml:space="preserve">1988, </w:t>
      </w:r>
      <w:r w:rsidR="001E1DD0" w:rsidRPr="0083158F">
        <w:rPr>
          <w:rFonts w:ascii="Times New Roman" w:eastAsia="Times New Roman" w:hAnsi="Times New Roman" w:cs="Times New Roman"/>
          <w:color w:val="000000"/>
          <w:kern w:val="0"/>
          <w:lang w:eastAsia="en-AU"/>
          <w14:ligatures w14:val="none"/>
        </w:rPr>
        <w:t>p. 12).</w:t>
      </w:r>
    </w:p>
    <w:p w14:paraId="2CBA93EC" w14:textId="77777777" w:rsidR="001E1DD0" w:rsidRPr="0083158F" w:rsidRDefault="001E1DD0" w:rsidP="00E06A52">
      <w:pPr>
        <w:spacing w:after="0" w:line="360" w:lineRule="auto"/>
        <w:rPr>
          <w:rFonts w:ascii="Times New Roman" w:eastAsia="Times New Roman" w:hAnsi="Times New Roman" w:cs="Times New Roman"/>
          <w:color w:val="000000"/>
          <w:kern w:val="0"/>
          <w:lang w:eastAsia="en-AU"/>
          <w14:ligatures w14:val="none"/>
        </w:rPr>
      </w:pPr>
    </w:p>
    <w:p w14:paraId="2155DC1D" w14:textId="7A98A541" w:rsidR="00E06A52" w:rsidRPr="0083158F" w:rsidRDefault="00E06A52"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A Foucauldian analysis of discourse</w:t>
      </w:r>
      <w:r w:rsidR="00AC2A27"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goes beyond </w:t>
      </w:r>
      <w:r w:rsidR="00B42D00" w:rsidRPr="0083158F">
        <w:rPr>
          <w:rFonts w:ascii="Times New Roman" w:eastAsia="Times New Roman" w:hAnsi="Times New Roman" w:cs="Times New Roman"/>
          <w:color w:val="000000"/>
          <w:kern w:val="0"/>
          <w:lang w:eastAsia="en-AU"/>
          <w14:ligatures w14:val="none"/>
        </w:rPr>
        <w:t>the analysis of language</w:t>
      </w:r>
      <w:r w:rsidRPr="0083158F">
        <w:rPr>
          <w:rFonts w:ascii="Times New Roman" w:eastAsia="Times New Roman" w:hAnsi="Times New Roman" w:cs="Times New Roman"/>
          <w:color w:val="000000"/>
          <w:kern w:val="0"/>
          <w:lang w:eastAsia="en-AU"/>
          <w14:ligatures w14:val="none"/>
        </w:rPr>
        <w:t xml:space="preserve"> and</w:t>
      </w:r>
      <w:r w:rsidR="0048626E" w:rsidRPr="0083158F">
        <w:rPr>
          <w:rFonts w:ascii="Times New Roman" w:eastAsia="Times New Roman" w:hAnsi="Times New Roman" w:cs="Times New Roman"/>
          <w:color w:val="000000"/>
          <w:kern w:val="0"/>
          <w:lang w:eastAsia="en-AU"/>
          <w14:ligatures w14:val="none"/>
        </w:rPr>
        <w:t xml:space="preserve"> instead</w:t>
      </w:r>
      <w:r w:rsidRPr="0083158F">
        <w:rPr>
          <w:rFonts w:ascii="Times New Roman" w:eastAsia="Times New Roman" w:hAnsi="Times New Roman" w:cs="Times New Roman"/>
          <w:color w:val="000000"/>
          <w:kern w:val="0"/>
          <w:lang w:eastAsia="en-AU"/>
          <w14:ligatures w14:val="none"/>
        </w:rPr>
        <w:t xml:space="preserve"> towards the performative</w:t>
      </w:r>
      <w:r w:rsidR="006818E2"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by acknowledging discourse as a </w:t>
      </w:r>
      <w:r w:rsidR="00B47A8A" w:rsidRPr="0083158F">
        <w:rPr>
          <w:rFonts w:ascii="Times New Roman" w:eastAsia="Times New Roman" w:hAnsi="Times New Roman" w:cs="Times New Roman"/>
          <w:color w:val="000000"/>
          <w:kern w:val="0"/>
          <w:lang w:eastAsia="en-AU"/>
          <w14:ligatures w14:val="none"/>
        </w:rPr>
        <w:t xml:space="preserve">social </w:t>
      </w:r>
      <w:r w:rsidRPr="0083158F">
        <w:rPr>
          <w:rFonts w:ascii="Times New Roman" w:eastAsia="Times New Roman" w:hAnsi="Times New Roman" w:cs="Times New Roman"/>
          <w:color w:val="000000"/>
          <w:kern w:val="0"/>
          <w:lang w:eastAsia="en-AU"/>
          <w14:ligatures w14:val="none"/>
        </w:rPr>
        <w:t xml:space="preserve">practice of </w:t>
      </w:r>
      <w:r w:rsidR="0048626E" w:rsidRPr="0083158F">
        <w:rPr>
          <w:rFonts w:ascii="Times New Roman" w:eastAsia="Times New Roman" w:hAnsi="Times New Roman" w:cs="Times New Roman"/>
          <w:color w:val="000000"/>
          <w:kern w:val="0"/>
          <w:lang w:eastAsia="en-AU"/>
          <w14:ligatures w14:val="none"/>
        </w:rPr>
        <w:t>meaning</w:t>
      </w:r>
      <w:r w:rsidRPr="0083158F">
        <w:rPr>
          <w:rFonts w:ascii="Times New Roman" w:eastAsia="Times New Roman" w:hAnsi="Times New Roman" w:cs="Times New Roman"/>
          <w:color w:val="000000"/>
          <w:kern w:val="0"/>
          <w:lang w:eastAsia="en-AU"/>
          <w14:ligatures w14:val="none"/>
        </w:rPr>
        <w:t>-making</w:t>
      </w:r>
      <w:r w:rsidR="007E1288" w:rsidRPr="0083158F">
        <w:rPr>
          <w:rFonts w:ascii="Times New Roman" w:eastAsia="Times New Roman" w:hAnsi="Times New Roman" w:cs="Times New Roman"/>
          <w:color w:val="000000"/>
          <w:kern w:val="0"/>
          <w:lang w:eastAsia="en-AU"/>
          <w14:ligatures w14:val="none"/>
        </w:rPr>
        <w:t xml:space="preserve"> </w:t>
      </w:r>
      <w:r w:rsidR="002A4CB7" w:rsidRPr="0083158F">
        <w:rPr>
          <w:rFonts w:ascii="Times New Roman" w:eastAsia="Times New Roman" w:hAnsi="Times New Roman" w:cs="Times New Roman"/>
          <w:color w:val="000000"/>
          <w:kern w:val="0"/>
          <w:lang w:eastAsia="en-AU"/>
          <w14:ligatures w14:val="none"/>
        </w:rPr>
        <w:t xml:space="preserve">and </w:t>
      </w:r>
      <w:r w:rsidR="007E1288" w:rsidRPr="0083158F">
        <w:rPr>
          <w:rFonts w:ascii="Times New Roman" w:eastAsia="Times New Roman" w:hAnsi="Times New Roman" w:cs="Times New Roman"/>
          <w:color w:val="000000"/>
          <w:kern w:val="0"/>
          <w:lang w:eastAsia="en-AU"/>
          <w14:ligatures w14:val="none"/>
        </w:rPr>
        <w:t xml:space="preserve">which </w:t>
      </w:r>
      <w:r w:rsidR="00042375" w:rsidRPr="0083158F">
        <w:rPr>
          <w:rFonts w:ascii="Times New Roman" w:eastAsia="Times New Roman" w:hAnsi="Times New Roman" w:cs="Times New Roman"/>
          <w:color w:val="000000"/>
          <w:kern w:val="0"/>
          <w:lang w:eastAsia="en-AU"/>
          <w14:ligatures w14:val="none"/>
        </w:rPr>
        <w:t>generates</w:t>
      </w:r>
      <w:r w:rsidR="007E1288" w:rsidRPr="0083158F">
        <w:rPr>
          <w:rFonts w:ascii="Times New Roman" w:eastAsia="Times New Roman" w:hAnsi="Times New Roman" w:cs="Times New Roman"/>
          <w:color w:val="000000"/>
          <w:kern w:val="0"/>
          <w:lang w:eastAsia="en-AU"/>
          <w14:ligatures w14:val="none"/>
        </w:rPr>
        <w:t xml:space="preserve"> subjectifying effects</w:t>
      </w:r>
      <w:r w:rsidR="002A4CB7" w:rsidRPr="0083158F">
        <w:rPr>
          <w:rFonts w:ascii="Times New Roman" w:eastAsia="Times New Roman" w:hAnsi="Times New Roman" w:cs="Times New Roman"/>
          <w:color w:val="000000"/>
          <w:kern w:val="0"/>
          <w:lang w:eastAsia="en-AU"/>
          <w14:ligatures w14:val="none"/>
        </w:rPr>
        <w:t xml:space="preserve"> (the formation of selves)</w:t>
      </w:r>
      <w:r w:rsidRPr="0083158F">
        <w:rPr>
          <w:rFonts w:ascii="Times New Roman" w:eastAsia="Times New Roman" w:hAnsi="Times New Roman" w:cs="Times New Roman"/>
          <w:color w:val="000000"/>
          <w:kern w:val="0"/>
          <w:lang w:eastAsia="en-AU"/>
          <w14:ligatures w14:val="none"/>
        </w:rPr>
        <w:t xml:space="preserve">. </w:t>
      </w:r>
      <w:r w:rsidR="00AC2A27" w:rsidRPr="0083158F">
        <w:rPr>
          <w:rFonts w:ascii="Times New Roman" w:eastAsia="Times New Roman" w:hAnsi="Times New Roman" w:cs="Times New Roman"/>
          <w:color w:val="000000"/>
          <w:kern w:val="0"/>
          <w:lang w:eastAsia="en-AU"/>
          <w14:ligatures w14:val="none"/>
        </w:rPr>
        <w:t>S</w:t>
      </w:r>
      <w:r w:rsidR="00185341" w:rsidRPr="0083158F">
        <w:rPr>
          <w:rFonts w:ascii="Times New Roman" w:eastAsia="Times New Roman" w:hAnsi="Times New Roman" w:cs="Times New Roman"/>
          <w:color w:val="000000"/>
          <w:kern w:val="0"/>
          <w:lang w:eastAsia="en-AU"/>
          <w14:ligatures w14:val="none"/>
        </w:rPr>
        <w:t>ocial reality is not pre-given</w:t>
      </w:r>
      <w:r w:rsidR="00ED6CF8" w:rsidRPr="0083158F">
        <w:rPr>
          <w:rFonts w:ascii="Times New Roman" w:eastAsia="Times New Roman" w:hAnsi="Times New Roman" w:cs="Times New Roman"/>
          <w:color w:val="000000"/>
          <w:kern w:val="0"/>
          <w:lang w:eastAsia="en-AU"/>
          <w14:ligatures w14:val="none"/>
        </w:rPr>
        <w:t xml:space="preserve"> in a metaphysical sense</w:t>
      </w:r>
      <w:r w:rsidR="00185341" w:rsidRPr="0083158F">
        <w:rPr>
          <w:rFonts w:ascii="Times New Roman" w:eastAsia="Times New Roman" w:hAnsi="Times New Roman" w:cs="Times New Roman"/>
          <w:color w:val="000000"/>
          <w:kern w:val="0"/>
          <w:lang w:eastAsia="en-AU"/>
          <w14:ligatures w14:val="none"/>
        </w:rPr>
        <w:t xml:space="preserve">, but is forged in the myriad ways in which </w:t>
      </w:r>
      <w:r w:rsidR="0048626E" w:rsidRPr="0083158F">
        <w:rPr>
          <w:rFonts w:ascii="Times New Roman" w:eastAsia="Times New Roman" w:hAnsi="Times New Roman" w:cs="Times New Roman"/>
          <w:color w:val="000000"/>
          <w:kern w:val="0"/>
          <w:lang w:eastAsia="en-AU"/>
          <w14:ligatures w14:val="none"/>
        </w:rPr>
        <w:t xml:space="preserve">subjects </w:t>
      </w:r>
      <w:r w:rsidR="00185341" w:rsidRPr="0083158F">
        <w:rPr>
          <w:rFonts w:ascii="Times New Roman" w:eastAsia="Times New Roman" w:hAnsi="Times New Roman" w:cs="Times New Roman"/>
          <w:color w:val="000000"/>
          <w:kern w:val="0"/>
          <w:lang w:eastAsia="en-AU"/>
          <w14:ligatures w14:val="none"/>
        </w:rPr>
        <w:t xml:space="preserve">are required to know and act upon others and </w:t>
      </w:r>
      <w:r w:rsidR="0048626E" w:rsidRPr="0083158F">
        <w:rPr>
          <w:rFonts w:ascii="Times New Roman" w:eastAsia="Times New Roman" w:hAnsi="Times New Roman" w:cs="Times New Roman"/>
          <w:color w:val="000000"/>
          <w:kern w:val="0"/>
          <w:lang w:eastAsia="en-AU"/>
          <w14:ligatures w14:val="none"/>
        </w:rPr>
        <w:t>themselves through</w:t>
      </w:r>
      <w:r w:rsidR="00185341" w:rsidRPr="0083158F">
        <w:rPr>
          <w:rFonts w:ascii="Times New Roman" w:eastAsia="Times New Roman" w:hAnsi="Times New Roman" w:cs="Times New Roman"/>
          <w:color w:val="000000"/>
          <w:kern w:val="0"/>
          <w:lang w:eastAsia="en-AU"/>
          <w14:ligatures w14:val="none"/>
        </w:rPr>
        <w:t xml:space="preserve"> a range of social settings. </w:t>
      </w:r>
      <w:r w:rsidRPr="0083158F">
        <w:rPr>
          <w:rFonts w:ascii="Times New Roman" w:eastAsia="Times New Roman" w:hAnsi="Times New Roman" w:cs="Times New Roman"/>
          <w:color w:val="000000"/>
          <w:kern w:val="0"/>
          <w:lang w:eastAsia="en-AU"/>
          <w14:ligatures w14:val="none"/>
        </w:rPr>
        <w:t xml:space="preserve">This performative character explains Foucault’s remark that discourses are “practices that systematically form the objects of which they speak” (Foucault, </w:t>
      </w:r>
      <w:r w:rsidR="00E76AEC" w:rsidRPr="0083158F">
        <w:rPr>
          <w:rFonts w:ascii="Times New Roman" w:eastAsia="Times New Roman" w:hAnsi="Times New Roman" w:cs="Times New Roman"/>
          <w:color w:val="000000"/>
          <w:kern w:val="0"/>
          <w:lang w:eastAsia="en-AU"/>
          <w14:ligatures w14:val="none"/>
        </w:rPr>
        <w:t>1972</w:t>
      </w:r>
      <w:r w:rsidRPr="0083158F">
        <w:rPr>
          <w:rFonts w:ascii="Times New Roman" w:eastAsia="Times New Roman" w:hAnsi="Times New Roman" w:cs="Times New Roman"/>
          <w:color w:val="000000"/>
          <w:kern w:val="0"/>
          <w:lang w:eastAsia="en-AU"/>
          <w14:ligatures w14:val="none"/>
        </w:rPr>
        <w:t xml:space="preserve">, p. 54), meaning that discourses constitute the objects they purportedly explain. Wellbeing is one of those objects. </w:t>
      </w:r>
      <w:r w:rsidR="002707EA" w:rsidRPr="0083158F">
        <w:rPr>
          <w:rFonts w:ascii="Times New Roman" w:eastAsia="Times New Roman" w:hAnsi="Times New Roman" w:cs="Times New Roman"/>
          <w:color w:val="000000"/>
          <w:kern w:val="0"/>
          <w:lang w:eastAsia="en-AU"/>
          <w14:ligatures w14:val="none"/>
        </w:rPr>
        <w:t xml:space="preserve">From a </w:t>
      </w:r>
      <w:r w:rsidR="009E22FD" w:rsidRPr="0083158F">
        <w:rPr>
          <w:rFonts w:ascii="Times New Roman" w:eastAsia="Times New Roman" w:hAnsi="Times New Roman" w:cs="Times New Roman"/>
          <w:color w:val="000000"/>
          <w:kern w:val="0"/>
          <w:lang w:eastAsia="en-AU"/>
          <w14:ligatures w14:val="none"/>
        </w:rPr>
        <w:t xml:space="preserve">Foucauldian </w:t>
      </w:r>
      <w:r w:rsidR="002707EA" w:rsidRPr="0083158F">
        <w:rPr>
          <w:rFonts w:ascii="Times New Roman" w:eastAsia="Times New Roman" w:hAnsi="Times New Roman" w:cs="Times New Roman"/>
          <w:color w:val="000000"/>
          <w:kern w:val="0"/>
          <w:lang w:eastAsia="en-AU"/>
          <w14:ligatures w14:val="none"/>
        </w:rPr>
        <w:t xml:space="preserve">perspective, </w:t>
      </w:r>
      <w:r w:rsidR="009E22FD" w:rsidRPr="0083158F">
        <w:rPr>
          <w:rFonts w:ascii="Times New Roman" w:eastAsia="Times New Roman" w:hAnsi="Times New Roman" w:cs="Times New Roman"/>
          <w:color w:val="000000"/>
          <w:kern w:val="0"/>
          <w:lang w:eastAsia="en-AU"/>
          <w14:ligatures w14:val="none"/>
        </w:rPr>
        <w:t>wellbeing</w:t>
      </w:r>
      <w:r w:rsidR="002707EA" w:rsidRPr="0083158F">
        <w:rPr>
          <w:rFonts w:ascii="Times New Roman" w:eastAsia="Times New Roman" w:hAnsi="Times New Roman" w:cs="Times New Roman"/>
          <w:color w:val="000000"/>
          <w:kern w:val="0"/>
          <w:lang w:eastAsia="en-AU"/>
          <w14:ligatures w14:val="none"/>
        </w:rPr>
        <w:t xml:space="preserve"> </w:t>
      </w:r>
      <w:r w:rsidR="00A21C49" w:rsidRPr="0083158F">
        <w:rPr>
          <w:rFonts w:ascii="Times New Roman" w:eastAsia="Times New Roman" w:hAnsi="Times New Roman" w:cs="Times New Roman"/>
          <w:color w:val="000000"/>
          <w:kern w:val="0"/>
          <w:lang w:eastAsia="en-AU"/>
          <w14:ligatures w14:val="none"/>
        </w:rPr>
        <w:t>is</w:t>
      </w:r>
      <w:r w:rsidR="002707EA" w:rsidRPr="0083158F">
        <w:rPr>
          <w:rFonts w:ascii="Times New Roman" w:eastAsia="Times New Roman" w:hAnsi="Times New Roman" w:cs="Times New Roman"/>
          <w:color w:val="000000"/>
          <w:kern w:val="0"/>
          <w:lang w:eastAsia="en-AU"/>
          <w14:ligatures w14:val="none"/>
        </w:rPr>
        <w:t xml:space="preserve"> construed</w:t>
      </w:r>
      <w:r w:rsidR="009E22FD" w:rsidRPr="0083158F">
        <w:rPr>
          <w:rFonts w:ascii="Times New Roman" w:eastAsia="Times New Roman" w:hAnsi="Times New Roman" w:cs="Times New Roman"/>
          <w:color w:val="000000"/>
          <w:kern w:val="0"/>
          <w:lang w:eastAsia="en-AU"/>
          <w14:ligatures w14:val="none"/>
        </w:rPr>
        <w:t xml:space="preserve"> as</w:t>
      </w:r>
      <w:r w:rsidRPr="0083158F">
        <w:rPr>
          <w:rFonts w:ascii="Times New Roman" w:eastAsia="Times New Roman" w:hAnsi="Times New Roman" w:cs="Times New Roman"/>
          <w:color w:val="000000"/>
          <w:kern w:val="0"/>
          <w:lang w:eastAsia="en-AU"/>
          <w14:ligatures w14:val="none"/>
        </w:rPr>
        <w:t xml:space="preserve"> an “invented category” (McLeod and Wright, 2015, </w:t>
      </w:r>
      <w:r w:rsidR="004A1769" w:rsidRPr="0083158F">
        <w:rPr>
          <w:rFonts w:ascii="Times New Roman" w:eastAsia="Times New Roman" w:hAnsi="Times New Roman" w:cs="Times New Roman"/>
          <w:color w:val="000000"/>
          <w:kern w:val="0"/>
          <w:lang w:eastAsia="en-AU"/>
          <w14:ligatures w14:val="none"/>
        </w:rPr>
        <w:t xml:space="preserve">p. </w:t>
      </w:r>
      <w:r w:rsidRPr="0083158F">
        <w:rPr>
          <w:rFonts w:ascii="Times New Roman" w:eastAsia="Times New Roman" w:hAnsi="Times New Roman" w:cs="Times New Roman"/>
          <w:color w:val="000000"/>
          <w:kern w:val="0"/>
          <w:lang w:eastAsia="en-AU"/>
          <w14:ligatures w14:val="none"/>
        </w:rPr>
        <w:t xml:space="preserve">6) brought into existence </w:t>
      </w:r>
      <w:r w:rsidR="002707EA" w:rsidRPr="0083158F">
        <w:rPr>
          <w:rFonts w:ascii="Times New Roman" w:eastAsia="Times New Roman" w:hAnsi="Times New Roman" w:cs="Times New Roman"/>
          <w:color w:val="000000"/>
          <w:kern w:val="0"/>
          <w:lang w:eastAsia="en-AU"/>
          <w14:ligatures w14:val="none"/>
        </w:rPr>
        <w:t>through</w:t>
      </w:r>
      <w:r w:rsidR="00B42D00"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“a larger repertoire of concepts and expertise that are mobilized – historically and in the present – to govern, organize and make sense” of the world (McLeod and Wright, 2015, </w:t>
      </w:r>
      <w:r w:rsidR="004A1769" w:rsidRPr="0083158F">
        <w:rPr>
          <w:rFonts w:ascii="Times New Roman" w:eastAsia="Times New Roman" w:hAnsi="Times New Roman" w:cs="Times New Roman"/>
          <w:color w:val="000000"/>
          <w:kern w:val="0"/>
          <w:lang w:eastAsia="en-AU"/>
          <w14:ligatures w14:val="none"/>
        </w:rPr>
        <w:t xml:space="preserve">p. </w:t>
      </w:r>
      <w:r w:rsidRPr="0083158F">
        <w:rPr>
          <w:rFonts w:ascii="Times New Roman" w:eastAsia="Times New Roman" w:hAnsi="Times New Roman" w:cs="Times New Roman"/>
          <w:color w:val="000000"/>
          <w:kern w:val="0"/>
          <w:lang w:eastAsia="en-AU"/>
          <w14:ligatures w14:val="none"/>
        </w:rPr>
        <w:t>2</w:t>
      </w:r>
      <w:r w:rsidR="006F0C39" w:rsidRPr="0083158F">
        <w:rPr>
          <w:rFonts w:ascii="Times New Roman" w:eastAsia="Times New Roman" w:hAnsi="Times New Roman" w:cs="Times New Roman"/>
          <w:color w:val="000000"/>
          <w:kern w:val="0"/>
          <w:lang w:eastAsia="en-AU"/>
          <w14:ligatures w14:val="none"/>
        </w:rPr>
        <w:t>). W</w:t>
      </w:r>
      <w:r w:rsidRPr="0083158F">
        <w:rPr>
          <w:rFonts w:ascii="Times New Roman" w:eastAsia="Times New Roman" w:hAnsi="Times New Roman" w:cs="Times New Roman"/>
          <w:color w:val="000000"/>
          <w:kern w:val="0"/>
          <w:lang w:eastAsia="en-AU"/>
          <w14:ligatures w14:val="none"/>
        </w:rPr>
        <w:t xml:space="preserve">ellbeing </w:t>
      </w:r>
      <w:r w:rsidR="006F0C39" w:rsidRPr="0083158F">
        <w:rPr>
          <w:rFonts w:ascii="Times New Roman" w:eastAsia="Times New Roman" w:hAnsi="Times New Roman" w:cs="Times New Roman"/>
          <w:color w:val="000000"/>
          <w:kern w:val="0"/>
          <w:lang w:eastAsia="en-AU"/>
          <w14:ligatures w14:val="none"/>
        </w:rPr>
        <w:t>as</w:t>
      </w:r>
      <w:r w:rsidR="001608DB" w:rsidRPr="0083158F">
        <w:rPr>
          <w:rFonts w:ascii="Times New Roman" w:eastAsia="Times New Roman" w:hAnsi="Times New Roman" w:cs="Times New Roman"/>
          <w:color w:val="000000"/>
          <w:kern w:val="0"/>
          <w:lang w:eastAsia="en-AU"/>
          <w14:ligatures w14:val="none"/>
        </w:rPr>
        <w:t xml:space="preserve"> </w:t>
      </w:r>
      <w:r w:rsidR="006F0C39" w:rsidRPr="0083158F">
        <w:rPr>
          <w:rFonts w:ascii="Times New Roman" w:eastAsia="Times New Roman" w:hAnsi="Times New Roman" w:cs="Times New Roman"/>
          <w:color w:val="000000"/>
          <w:kern w:val="0"/>
          <w:lang w:eastAsia="en-AU"/>
          <w14:ligatures w14:val="none"/>
        </w:rPr>
        <w:t xml:space="preserve">discourse </w:t>
      </w:r>
      <w:r w:rsidRPr="0083158F">
        <w:rPr>
          <w:rFonts w:ascii="Times New Roman" w:eastAsia="Times New Roman" w:hAnsi="Times New Roman" w:cs="Times New Roman"/>
          <w:color w:val="000000"/>
          <w:kern w:val="0"/>
          <w:lang w:eastAsia="en-AU"/>
          <w14:ligatures w14:val="none"/>
        </w:rPr>
        <w:t>constitute</w:t>
      </w:r>
      <w:r w:rsidR="006F0C39" w:rsidRPr="0083158F">
        <w:rPr>
          <w:rFonts w:ascii="Times New Roman" w:eastAsia="Times New Roman" w:hAnsi="Times New Roman" w:cs="Times New Roman"/>
          <w:color w:val="000000"/>
          <w:kern w:val="0"/>
          <w:lang w:eastAsia="en-AU"/>
          <w14:ligatures w14:val="none"/>
        </w:rPr>
        <w:t>s</w:t>
      </w:r>
      <w:r w:rsidRPr="0083158F">
        <w:rPr>
          <w:rFonts w:ascii="Times New Roman" w:eastAsia="Times New Roman" w:hAnsi="Times New Roman" w:cs="Times New Roman"/>
          <w:color w:val="000000"/>
          <w:kern w:val="0"/>
          <w:lang w:eastAsia="en-AU"/>
          <w14:ligatures w14:val="none"/>
        </w:rPr>
        <w:t xml:space="preserve"> the workings of power insofar as it is an object of social, expert, institutional and political practices. It is not only an object </w:t>
      </w:r>
      <w:r w:rsidR="009E22FD" w:rsidRPr="0083158F">
        <w:rPr>
          <w:rFonts w:ascii="Times New Roman" w:eastAsia="Times New Roman" w:hAnsi="Times New Roman" w:cs="Times New Roman"/>
          <w:color w:val="000000"/>
          <w:kern w:val="0"/>
          <w:lang w:eastAsia="en-AU"/>
          <w14:ligatures w14:val="none"/>
        </w:rPr>
        <w:t>constituted through its</w:t>
      </w:r>
      <w:r w:rsidRPr="0083158F">
        <w:rPr>
          <w:rFonts w:ascii="Times New Roman" w:eastAsia="Times New Roman" w:hAnsi="Times New Roman" w:cs="Times New Roman"/>
          <w:color w:val="000000"/>
          <w:kern w:val="0"/>
          <w:lang w:eastAsia="en-AU"/>
          <w14:ligatures w14:val="none"/>
        </w:rPr>
        <w:t xml:space="preserve"> </w:t>
      </w:r>
      <w:r w:rsidR="009E22FD" w:rsidRPr="0083158F">
        <w:rPr>
          <w:rFonts w:ascii="Times New Roman" w:eastAsia="Times New Roman" w:hAnsi="Times New Roman" w:cs="Times New Roman"/>
          <w:color w:val="000000"/>
          <w:kern w:val="0"/>
          <w:lang w:eastAsia="en-AU"/>
          <w14:ligatures w14:val="none"/>
        </w:rPr>
        <w:t xml:space="preserve">study, </w:t>
      </w:r>
      <w:r w:rsidR="00B42D00" w:rsidRPr="0083158F">
        <w:rPr>
          <w:rFonts w:ascii="Times New Roman" w:eastAsia="Times New Roman" w:hAnsi="Times New Roman" w:cs="Times New Roman"/>
          <w:color w:val="000000"/>
          <w:kern w:val="0"/>
          <w:lang w:eastAsia="en-AU"/>
          <w14:ligatures w14:val="none"/>
        </w:rPr>
        <w:t>measurement,</w:t>
      </w:r>
      <w:r w:rsidR="009E22FD" w:rsidRPr="0083158F">
        <w:rPr>
          <w:rFonts w:ascii="Times New Roman" w:eastAsia="Times New Roman" w:hAnsi="Times New Roman" w:cs="Times New Roman"/>
          <w:color w:val="000000"/>
          <w:kern w:val="0"/>
          <w:lang w:eastAsia="en-AU"/>
          <w14:ligatures w14:val="none"/>
        </w:rPr>
        <w:t xml:space="preserve"> and wider cultural use, </w:t>
      </w:r>
      <w:r w:rsidRPr="0083158F">
        <w:rPr>
          <w:rFonts w:ascii="Times New Roman" w:eastAsia="Times New Roman" w:hAnsi="Times New Roman" w:cs="Times New Roman"/>
          <w:color w:val="000000"/>
          <w:kern w:val="0"/>
          <w:lang w:eastAsia="en-AU"/>
          <w14:ligatures w14:val="none"/>
        </w:rPr>
        <w:t>but</w:t>
      </w:r>
      <w:r w:rsidR="009E22FD" w:rsidRPr="0083158F">
        <w:rPr>
          <w:rFonts w:ascii="Times New Roman" w:eastAsia="Times New Roman" w:hAnsi="Times New Roman" w:cs="Times New Roman"/>
          <w:color w:val="000000"/>
          <w:kern w:val="0"/>
          <w:lang w:eastAsia="en-AU"/>
          <w14:ligatures w14:val="none"/>
        </w:rPr>
        <w:t xml:space="preserve"> it is</w:t>
      </w:r>
      <w:r w:rsidRPr="0083158F">
        <w:rPr>
          <w:rFonts w:ascii="Times New Roman" w:eastAsia="Times New Roman" w:hAnsi="Times New Roman" w:cs="Times New Roman"/>
          <w:color w:val="000000"/>
          <w:kern w:val="0"/>
          <w:lang w:eastAsia="en-AU"/>
          <w14:ligatures w14:val="none"/>
        </w:rPr>
        <w:t xml:space="preserve"> also a vehicle of power.</w:t>
      </w:r>
      <w:r w:rsidR="00C332E1" w:rsidRPr="0083158F">
        <w:rPr>
          <w:rFonts w:ascii="Times New Roman" w:eastAsia="Times New Roman" w:hAnsi="Times New Roman" w:cs="Times New Roman"/>
          <w:color w:val="000000"/>
          <w:kern w:val="0"/>
          <w:lang w:eastAsia="en-AU"/>
          <w14:ligatures w14:val="none"/>
        </w:rPr>
        <w:t xml:space="preserve"> </w:t>
      </w:r>
    </w:p>
    <w:p w14:paraId="27D5291E" w14:textId="77777777" w:rsidR="00E06A52" w:rsidRPr="0083158F" w:rsidRDefault="00E06A52" w:rsidP="00E06A52">
      <w:pPr>
        <w:spacing w:after="0" w:line="360" w:lineRule="auto"/>
        <w:rPr>
          <w:rFonts w:ascii="Times New Roman" w:eastAsia="Times New Roman" w:hAnsi="Times New Roman" w:cs="Times New Roman"/>
          <w:kern w:val="0"/>
          <w:sz w:val="24"/>
          <w:szCs w:val="24"/>
          <w:lang w:eastAsia="en-AU"/>
          <w14:ligatures w14:val="none"/>
        </w:rPr>
      </w:pPr>
    </w:p>
    <w:p w14:paraId="50318480" w14:textId="034B8DA9" w:rsidR="00F114D1" w:rsidRPr="0083158F" w:rsidRDefault="00E06A52" w:rsidP="008D1A74">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Foucault’s notions of discourse and power</w:t>
      </w:r>
      <w:r w:rsidR="009E22FD" w:rsidRPr="0083158F">
        <w:rPr>
          <w:rFonts w:ascii="Times New Roman" w:eastAsia="Times New Roman" w:hAnsi="Times New Roman" w:cs="Times New Roman"/>
          <w:color w:val="000000"/>
          <w:kern w:val="0"/>
          <w:lang w:eastAsia="en-AU"/>
          <w14:ligatures w14:val="none"/>
        </w:rPr>
        <w:t xml:space="preserve"> </w:t>
      </w:r>
      <w:r w:rsidR="009E24E7" w:rsidRPr="0083158F">
        <w:rPr>
          <w:rFonts w:ascii="Times New Roman" w:eastAsia="Times New Roman" w:hAnsi="Times New Roman" w:cs="Times New Roman"/>
          <w:color w:val="000000"/>
          <w:kern w:val="0"/>
          <w:lang w:eastAsia="en-AU"/>
          <w14:ligatures w14:val="none"/>
        </w:rPr>
        <w:t>are useful analytics for ma</w:t>
      </w:r>
      <w:r w:rsidR="00FC03F8" w:rsidRPr="0083158F">
        <w:rPr>
          <w:rFonts w:ascii="Times New Roman" w:eastAsia="Times New Roman" w:hAnsi="Times New Roman" w:cs="Times New Roman"/>
          <w:color w:val="000000"/>
          <w:kern w:val="0"/>
          <w:lang w:eastAsia="en-AU"/>
          <w14:ligatures w14:val="none"/>
        </w:rPr>
        <w:t xml:space="preserve">pping </w:t>
      </w:r>
      <w:r w:rsidRPr="0083158F">
        <w:rPr>
          <w:rFonts w:ascii="Times New Roman" w:eastAsia="Times New Roman" w:hAnsi="Times New Roman" w:cs="Times New Roman"/>
          <w:color w:val="000000"/>
          <w:kern w:val="0"/>
          <w:lang w:eastAsia="en-AU"/>
          <w14:ligatures w14:val="none"/>
        </w:rPr>
        <w:t xml:space="preserve">the conditions </w:t>
      </w:r>
      <w:r w:rsidR="00380874" w:rsidRPr="0083158F">
        <w:rPr>
          <w:rFonts w:ascii="Times New Roman" w:eastAsia="Times New Roman" w:hAnsi="Times New Roman" w:cs="Times New Roman"/>
          <w:color w:val="000000"/>
          <w:kern w:val="0"/>
          <w:lang w:eastAsia="en-AU"/>
          <w14:ligatures w14:val="none"/>
        </w:rPr>
        <w:t xml:space="preserve">that give rise to </w:t>
      </w:r>
      <w:r w:rsidRPr="0083158F">
        <w:rPr>
          <w:rFonts w:ascii="Times New Roman" w:eastAsia="Times New Roman" w:hAnsi="Times New Roman" w:cs="Times New Roman"/>
          <w:color w:val="000000"/>
          <w:kern w:val="0"/>
          <w:lang w:eastAsia="en-AU"/>
          <w14:ligatures w14:val="none"/>
        </w:rPr>
        <w:t>‘teacher wellbeing’</w:t>
      </w:r>
      <w:r w:rsidR="00380874" w:rsidRPr="0083158F">
        <w:rPr>
          <w:rFonts w:ascii="Times New Roman" w:eastAsia="Times New Roman" w:hAnsi="Times New Roman" w:cs="Times New Roman"/>
          <w:color w:val="000000"/>
          <w:kern w:val="0"/>
          <w:lang w:eastAsia="en-AU"/>
          <w14:ligatures w14:val="none"/>
        </w:rPr>
        <w:t xml:space="preserve">, namely </w:t>
      </w:r>
      <w:r w:rsidR="009E22FD" w:rsidRPr="0083158F">
        <w:rPr>
          <w:rFonts w:ascii="Times New Roman" w:eastAsia="Times New Roman" w:hAnsi="Times New Roman" w:cs="Times New Roman"/>
          <w:color w:val="000000"/>
          <w:kern w:val="0"/>
          <w:lang w:eastAsia="en-AU"/>
          <w14:ligatures w14:val="none"/>
        </w:rPr>
        <w:t>its deployment</w:t>
      </w:r>
      <w:r w:rsidRPr="0083158F">
        <w:rPr>
          <w:rFonts w:ascii="Times New Roman" w:eastAsia="Times New Roman" w:hAnsi="Times New Roman" w:cs="Times New Roman"/>
          <w:color w:val="000000"/>
          <w:kern w:val="0"/>
          <w:lang w:eastAsia="en-AU"/>
          <w14:ligatures w14:val="none"/>
        </w:rPr>
        <w:t xml:space="preserve"> </w:t>
      </w:r>
      <w:r w:rsidR="00380874" w:rsidRPr="0083158F">
        <w:rPr>
          <w:rFonts w:ascii="Times New Roman" w:eastAsia="Times New Roman" w:hAnsi="Times New Roman" w:cs="Times New Roman"/>
          <w:color w:val="000000"/>
          <w:kern w:val="0"/>
          <w:lang w:eastAsia="en-AU"/>
          <w14:ligatures w14:val="none"/>
        </w:rPr>
        <w:t>through</w:t>
      </w:r>
      <w:r w:rsidR="00CC5B57"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political and government </w:t>
      </w:r>
      <w:r w:rsidR="00380874" w:rsidRPr="0083158F">
        <w:rPr>
          <w:rFonts w:ascii="Times New Roman" w:eastAsia="Times New Roman" w:hAnsi="Times New Roman" w:cs="Times New Roman"/>
          <w:color w:val="000000"/>
          <w:kern w:val="0"/>
          <w:lang w:eastAsia="en-AU"/>
          <w14:ligatures w14:val="none"/>
        </w:rPr>
        <w:t xml:space="preserve">authorities and their attendant </w:t>
      </w:r>
      <w:r w:rsidRPr="0083158F">
        <w:rPr>
          <w:rFonts w:ascii="Times New Roman" w:eastAsia="Times New Roman" w:hAnsi="Times New Roman" w:cs="Times New Roman"/>
          <w:color w:val="000000"/>
          <w:kern w:val="0"/>
          <w:lang w:eastAsia="en-AU"/>
          <w14:ligatures w14:val="none"/>
        </w:rPr>
        <w:t>practices</w:t>
      </w:r>
      <w:r w:rsidR="00380874" w:rsidRPr="0083158F">
        <w:rPr>
          <w:rFonts w:ascii="Times New Roman" w:eastAsia="Times New Roman" w:hAnsi="Times New Roman" w:cs="Times New Roman"/>
          <w:color w:val="000000"/>
          <w:kern w:val="0"/>
          <w:lang w:eastAsia="en-AU"/>
          <w14:ligatures w14:val="none"/>
        </w:rPr>
        <w:t>/policies, and subsequent</w:t>
      </w:r>
      <w:r w:rsidRPr="0083158F">
        <w:rPr>
          <w:rFonts w:ascii="Times New Roman" w:eastAsia="Times New Roman" w:hAnsi="Times New Roman" w:cs="Times New Roman"/>
          <w:color w:val="000000"/>
          <w:kern w:val="0"/>
          <w:lang w:eastAsia="en-AU"/>
          <w14:ligatures w14:val="none"/>
        </w:rPr>
        <w:t xml:space="preserve"> </w:t>
      </w:r>
      <w:r w:rsidR="00DF392C" w:rsidRPr="0083158F">
        <w:rPr>
          <w:rFonts w:ascii="Times New Roman" w:eastAsia="Times New Roman" w:hAnsi="Times New Roman" w:cs="Times New Roman"/>
          <w:color w:val="000000"/>
          <w:kern w:val="0"/>
          <w:lang w:eastAsia="en-AU"/>
          <w14:ligatures w14:val="none"/>
        </w:rPr>
        <w:t xml:space="preserve">installation into workplaces as </w:t>
      </w:r>
      <w:r w:rsidR="00AA0E8C" w:rsidRPr="0083158F">
        <w:rPr>
          <w:rFonts w:ascii="Times New Roman" w:eastAsia="Times New Roman" w:hAnsi="Times New Roman" w:cs="Times New Roman"/>
          <w:color w:val="000000"/>
          <w:kern w:val="0"/>
          <w:lang w:eastAsia="en-AU"/>
          <w14:ligatures w14:val="none"/>
        </w:rPr>
        <w:t xml:space="preserve">various </w:t>
      </w:r>
      <w:r w:rsidR="000B5C0D" w:rsidRPr="0083158F">
        <w:rPr>
          <w:rFonts w:ascii="Times New Roman" w:eastAsia="Times New Roman" w:hAnsi="Times New Roman" w:cs="Times New Roman"/>
          <w:color w:val="000000"/>
          <w:kern w:val="0"/>
          <w:lang w:eastAsia="en-AU"/>
          <w14:ligatures w14:val="none"/>
        </w:rPr>
        <w:t xml:space="preserve">school-based </w:t>
      </w:r>
      <w:r w:rsidR="00B6221E" w:rsidRPr="0083158F">
        <w:rPr>
          <w:rFonts w:ascii="Times New Roman" w:eastAsia="Times New Roman" w:hAnsi="Times New Roman" w:cs="Times New Roman"/>
          <w:color w:val="000000"/>
          <w:kern w:val="0"/>
          <w:lang w:eastAsia="en-AU"/>
          <w14:ligatures w14:val="none"/>
        </w:rPr>
        <w:t>strategies, plans</w:t>
      </w:r>
      <w:r w:rsidR="00380874" w:rsidRPr="0083158F">
        <w:rPr>
          <w:rFonts w:ascii="Times New Roman" w:eastAsia="Times New Roman" w:hAnsi="Times New Roman" w:cs="Times New Roman"/>
          <w:color w:val="000000"/>
          <w:kern w:val="0"/>
          <w:lang w:eastAsia="en-AU"/>
          <w14:ligatures w14:val="none"/>
        </w:rPr>
        <w:t>,</w:t>
      </w:r>
      <w:r w:rsidR="00B6221E" w:rsidRPr="0083158F">
        <w:rPr>
          <w:rFonts w:ascii="Times New Roman" w:eastAsia="Times New Roman" w:hAnsi="Times New Roman" w:cs="Times New Roman"/>
          <w:color w:val="000000"/>
          <w:kern w:val="0"/>
          <w:lang w:eastAsia="en-AU"/>
          <w14:ligatures w14:val="none"/>
        </w:rPr>
        <w:t xml:space="preserve"> and actions</w:t>
      </w:r>
      <w:r w:rsidRPr="0083158F">
        <w:rPr>
          <w:rFonts w:ascii="Times New Roman" w:eastAsia="Times New Roman" w:hAnsi="Times New Roman" w:cs="Times New Roman"/>
          <w:color w:val="000000"/>
          <w:kern w:val="0"/>
          <w:lang w:eastAsia="en-AU"/>
          <w14:ligatures w14:val="none"/>
        </w:rPr>
        <w:t>.</w:t>
      </w:r>
      <w:r w:rsidR="0093670C" w:rsidRPr="0083158F">
        <w:rPr>
          <w:rFonts w:ascii="Times New Roman" w:eastAsia="Times New Roman" w:hAnsi="Times New Roman" w:cs="Times New Roman"/>
          <w:color w:val="000000"/>
          <w:kern w:val="0"/>
          <w:lang w:eastAsia="en-AU"/>
          <w14:ligatures w14:val="none"/>
        </w:rPr>
        <w:t xml:space="preserve"> In this chapter we </w:t>
      </w:r>
      <w:r w:rsidR="0094580E" w:rsidRPr="0083158F">
        <w:rPr>
          <w:rFonts w:ascii="Times New Roman" w:eastAsia="Times New Roman" w:hAnsi="Times New Roman" w:cs="Times New Roman"/>
          <w:color w:val="000000"/>
          <w:kern w:val="0"/>
          <w:lang w:eastAsia="en-AU"/>
          <w14:ligatures w14:val="none"/>
        </w:rPr>
        <w:t xml:space="preserve">analyse the </w:t>
      </w:r>
      <w:r w:rsidR="001D5DB2" w:rsidRPr="0083158F">
        <w:rPr>
          <w:rFonts w:ascii="Times New Roman" w:eastAsia="Times New Roman" w:hAnsi="Times New Roman" w:cs="Times New Roman"/>
          <w:color w:val="000000"/>
          <w:kern w:val="0"/>
          <w:lang w:eastAsia="en-AU"/>
          <w14:ligatures w14:val="none"/>
        </w:rPr>
        <w:t>discourses of wellbeing mobilised by authorities</w:t>
      </w:r>
      <w:r w:rsidR="00FF6D02" w:rsidRPr="0083158F">
        <w:rPr>
          <w:rFonts w:ascii="Times New Roman" w:eastAsia="Times New Roman" w:hAnsi="Times New Roman" w:cs="Times New Roman"/>
          <w:color w:val="000000"/>
          <w:kern w:val="0"/>
          <w:lang w:eastAsia="en-AU"/>
          <w14:ligatures w14:val="none"/>
        </w:rPr>
        <w:t xml:space="preserve"> through </w:t>
      </w:r>
      <w:r w:rsidR="0048626E" w:rsidRPr="0083158F">
        <w:rPr>
          <w:rFonts w:ascii="Times New Roman" w:eastAsia="Times New Roman" w:hAnsi="Times New Roman" w:cs="Times New Roman"/>
          <w:color w:val="000000"/>
          <w:kern w:val="0"/>
          <w:lang w:eastAsia="en-AU"/>
          <w14:ligatures w14:val="none"/>
        </w:rPr>
        <w:t xml:space="preserve">various </w:t>
      </w:r>
      <w:r w:rsidR="00FF6D02" w:rsidRPr="0083158F">
        <w:rPr>
          <w:rFonts w:ascii="Times New Roman" w:eastAsia="Times New Roman" w:hAnsi="Times New Roman" w:cs="Times New Roman"/>
          <w:color w:val="000000"/>
          <w:kern w:val="0"/>
          <w:lang w:eastAsia="en-AU"/>
          <w14:ligatures w14:val="none"/>
        </w:rPr>
        <w:t>education policies and programs</w:t>
      </w:r>
      <w:r w:rsidR="002C543F" w:rsidRPr="0083158F">
        <w:rPr>
          <w:rFonts w:ascii="Times New Roman" w:eastAsia="Times New Roman" w:hAnsi="Times New Roman" w:cs="Times New Roman"/>
          <w:color w:val="000000"/>
          <w:kern w:val="0"/>
          <w:lang w:eastAsia="en-AU"/>
          <w14:ligatures w14:val="none"/>
        </w:rPr>
        <w:t>.</w:t>
      </w:r>
      <w:r w:rsidR="0093670C"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This </w:t>
      </w:r>
      <w:r w:rsidR="0093670C" w:rsidRPr="0083158F">
        <w:rPr>
          <w:rFonts w:ascii="Times New Roman" w:eastAsia="Times New Roman" w:hAnsi="Times New Roman" w:cs="Times New Roman"/>
          <w:color w:val="000000"/>
          <w:kern w:val="0"/>
          <w:lang w:eastAsia="en-AU"/>
          <w14:ligatures w14:val="none"/>
        </w:rPr>
        <w:t xml:space="preserve">analysis </w:t>
      </w:r>
      <w:r w:rsidRPr="0083158F">
        <w:rPr>
          <w:rFonts w:ascii="Times New Roman" w:eastAsia="Times New Roman" w:hAnsi="Times New Roman" w:cs="Times New Roman"/>
          <w:color w:val="000000"/>
          <w:kern w:val="0"/>
          <w:lang w:eastAsia="en-AU"/>
          <w14:ligatures w14:val="none"/>
        </w:rPr>
        <w:t xml:space="preserve">relies upon a political and discursive reading of </w:t>
      </w:r>
      <w:r w:rsidR="002C543F" w:rsidRPr="0083158F">
        <w:rPr>
          <w:rFonts w:ascii="Times New Roman" w:eastAsia="Times New Roman" w:hAnsi="Times New Roman" w:cs="Times New Roman"/>
          <w:color w:val="000000"/>
          <w:kern w:val="0"/>
          <w:lang w:eastAsia="en-AU"/>
          <w14:ligatures w14:val="none"/>
        </w:rPr>
        <w:t>teacher wellbeing</w:t>
      </w:r>
      <w:r w:rsidRPr="0083158F">
        <w:rPr>
          <w:rFonts w:ascii="Times New Roman" w:eastAsia="Times New Roman" w:hAnsi="Times New Roman" w:cs="Times New Roman"/>
          <w:color w:val="000000"/>
          <w:kern w:val="0"/>
          <w:lang w:eastAsia="en-AU"/>
          <w14:ligatures w14:val="none"/>
        </w:rPr>
        <w:t xml:space="preserve"> as a problem</w:t>
      </w:r>
      <w:r w:rsidR="00D50DDE" w:rsidRPr="0083158F">
        <w:rPr>
          <w:rFonts w:ascii="Times New Roman" w:eastAsia="Times New Roman" w:hAnsi="Times New Roman" w:cs="Times New Roman"/>
          <w:color w:val="000000"/>
          <w:kern w:val="0"/>
          <w:lang w:eastAsia="en-AU"/>
          <w14:ligatures w14:val="none"/>
        </w:rPr>
        <w:t xml:space="preserve"> of government</w:t>
      </w:r>
      <w:r w:rsidRPr="0083158F">
        <w:rPr>
          <w:rFonts w:ascii="Times New Roman" w:eastAsia="Times New Roman" w:hAnsi="Times New Roman" w:cs="Times New Roman"/>
          <w:color w:val="000000"/>
          <w:kern w:val="0"/>
          <w:lang w:eastAsia="en-AU"/>
          <w14:ligatures w14:val="none"/>
        </w:rPr>
        <w:t xml:space="preserve">, because as Bacchi writes, “to intervene, to institute a policy, </w:t>
      </w:r>
      <w:r w:rsidR="00CC5B57"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government</w:t>
      </w:r>
      <w:r w:rsidR="00CC5B57"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 xml:space="preserve">, including but beyond the state, has to target something as a </w:t>
      </w:r>
      <w:r w:rsidR="00CC5B57"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problem</w:t>
      </w:r>
      <w:r w:rsidR="00CC5B57"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 xml:space="preserve"> that needs fixing” (Bacchi </w:t>
      </w:r>
      <w:r w:rsidR="000E7309" w:rsidRPr="0083158F">
        <w:rPr>
          <w:rFonts w:ascii="Times New Roman" w:eastAsia="Times New Roman" w:hAnsi="Times New Roman" w:cs="Times New Roman"/>
          <w:color w:val="000000"/>
          <w:kern w:val="0"/>
          <w:lang w:eastAsia="en-AU"/>
          <w14:ligatures w14:val="none"/>
        </w:rPr>
        <w:t>and</w:t>
      </w:r>
      <w:r w:rsidRPr="0083158F">
        <w:rPr>
          <w:rFonts w:ascii="Times New Roman" w:eastAsia="Times New Roman" w:hAnsi="Times New Roman" w:cs="Times New Roman"/>
          <w:color w:val="000000"/>
          <w:kern w:val="0"/>
          <w:lang w:eastAsia="en-AU"/>
          <w14:ligatures w14:val="none"/>
        </w:rPr>
        <w:t xml:space="preserve"> Goodwin, 2018, p. 18). Foucault uses ‘problematization’ to refer to (although not exclusively) the historical processes, relations and conditions that render objects uncertain and problematic and therefore amenable to specific kinds of </w:t>
      </w:r>
      <w:r w:rsidR="00DE65C9" w:rsidRPr="0083158F">
        <w:rPr>
          <w:rFonts w:ascii="Times New Roman" w:eastAsia="Times New Roman" w:hAnsi="Times New Roman" w:cs="Times New Roman"/>
          <w:color w:val="000000"/>
          <w:kern w:val="0"/>
          <w:lang w:eastAsia="en-AU"/>
          <w14:ligatures w14:val="none"/>
        </w:rPr>
        <w:t>intervention and remedy or change</w:t>
      </w:r>
      <w:r w:rsidRPr="0083158F">
        <w:rPr>
          <w:rFonts w:ascii="Times New Roman" w:eastAsia="Times New Roman" w:hAnsi="Times New Roman" w:cs="Times New Roman"/>
          <w:color w:val="000000"/>
          <w:kern w:val="0"/>
          <w:lang w:eastAsia="en-AU"/>
          <w14:ligatures w14:val="none"/>
        </w:rPr>
        <w:t xml:space="preserve">. We suggest that teacher wellbeing emerges </w:t>
      </w:r>
      <w:r w:rsidR="0048626E" w:rsidRPr="0083158F">
        <w:rPr>
          <w:rFonts w:ascii="Times New Roman" w:eastAsia="Times New Roman" w:hAnsi="Times New Roman" w:cs="Times New Roman"/>
          <w:color w:val="000000"/>
          <w:kern w:val="0"/>
          <w:lang w:eastAsia="en-AU"/>
          <w14:ligatures w14:val="none"/>
        </w:rPr>
        <w:t xml:space="preserve">too </w:t>
      </w:r>
      <w:r w:rsidRPr="0083158F">
        <w:rPr>
          <w:rFonts w:ascii="Times New Roman" w:eastAsia="Times New Roman" w:hAnsi="Times New Roman" w:cs="Times New Roman"/>
          <w:color w:val="000000"/>
          <w:kern w:val="0"/>
          <w:lang w:eastAsia="en-AU"/>
          <w14:ligatures w14:val="none"/>
        </w:rPr>
        <w:t xml:space="preserve">as a specific kind of </w:t>
      </w:r>
      <w:r w:rsidR="00354EDD" w:rsidRPr="0083158F">
        <w:rPr>
          <w:rFonts w:ascii="Times New Roman" w:eastAsia="Times New Roman" w:hAnsi="Times New Roman" w:cs="Times New Roman"/>
          <w:color w:val="000000"/>
          <w:kern w:val="0"/>
          <w:lang w:eastAsia="en-AU"/>
          <w14:ligatures w14:val="none"/>
        </w:rPr>
        <w:t xml:space="preserve">problematic </w:t>
      </w:r>
      <w:r w:rsidRPr="0083158F">
        <w:rPr>
          <w:rFonts w:ascii="Times New Roman" w:eastAsia="Times New Roman" w:hAnsi="Times New Roman" w:cs="Times New Roman"/>
          <w:color w:val="000000"/>
          <w:kern w:val="0"/>
          <w:lang w:eastAsia="en-AU"/>
          <w14:ligatures w14:val="none"/>
        </w:rPr>
        <w:t xml:space="preserve">object in </w:t>
      </w:r>
      <w:r w:rsidR="00B301E2" w:rsidRPr="0083158F">
        <w:rPr>
          <w:rFonts w:ascii="Times New Roman" w:eastAsia="Times New Roman" w:hAnsi="Times New Roman" w:cs="Times New Roman"/>
          <w:color w:val="000000"/>
          <w:kern w:val="0"/>
          <w:lang w:eastAsia="en-AU"/>
          <w14:ligatures w14:val="none"/>
        </w:rPr>
        <w:t xml:space="preserve">the recent history of </w:t>
      </w:r>
      <w:r w:rsidRPr="0083158F">
        <w:rPr>
          <w:rFonts w:ascii="Times New Roman" w:eastAsia="Times New Roman" w:hAnsi="Times New Roman" w:cs="Times New Roman"/>
          <w:color w:val="000000"/>
          <w:kern w:val="0"/>
          <w:lang w:eastAsia="en-AU"/>
          <w14:ligatures w14:val="none"/>
        </w:rPr>
        <w:t>political and governmental practices</w:t>
      </w:r>
      <w:r w:rsidR="009C1191"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concerned with the management of the education and </w:t>
      </w:r>
      <w:r w:rsidR="009B1D71" w:rsidRPr="0083158F">
        <w:rPr>
          <w:rFonts w:ascii="Times New Roman" w:eastAsia="Times New Roman" w:hAnsi="Times New Roman" w:cs="Times New Roman"/>
          <w:color w:val="000000"/>
          <w:kern w:val="0"/>
          <w:lang w:eastAsia="en-AU"/>
          <w14:ligatures w14:val="none"/>
        </w:rPr>
        <w:t>its users, workers, leaders, and managers</w:t>
      </w:r>
      <w:r w:rsidRPr="0083158F">
        <w:rPr>
          <w:rFonts w:ascii="Times New Roman" w:eastAsia="Times New Roman" w:hAnsi="Times New Roman" w:cs="Times New Roman"/>
          <w:color w:val="000000"/>
          <w:kern w:val="0"/>
          <w:lang w:eastAsia="en-AU"/>
          <w14:ligatures w14:val="none"/>
        </w:rPr>
        <w:t>. This is a form of power Foucault (</w:t>
      </w:r>
      <w:r w:rsidR="008E059A" w:rsidRPr="0083158F">
        <w:rPr>
          <w:rFonts w:ascii="Times New Roman" w:eastAsia="Times New Roman" w:hAnsi="Times New Roman" w:cs="Times New Roman"/>
          <w:color w:val="000000"/>
          <w:kern w:val="0"/>
          <w:lang w:eastAsia="en-AU"/>
          <w14:ligatures w14:val="none"/>
        </w:rPr>
        <w:t xml:space="preserve">1990, </w:t>
      </w:r>
      <w:r w:rsidRPr="0083158F">
        <w:rPr>
          <w:rFonts w:ascii="Times New Roman" w:eastAsia="Times New Roman" w:hAnsi="Times New Roman" w:cs="Times New Roman"/>
          <w:color w:val="000000"/>
          <w:kern w:val="0"/>
          <w:lang w:eastAsia="en-AU"/>
          <w14:ligatures w14:val="none"/>
        </w:rPr>
        <w:t xml:space="preserve">2008) refers to as biopolitics, or the political power exercised through </w:t>
      </w:r>
      <w:r w:rsidR="00354EDD" w:rsidRPr="0083158F">
        <w:rPr>
          <w:rFonts w:ascii="Times New Roman" w:eastAsia="Times New Roman" w:hAnsi="Times New Roman" w:cs="Times New Roman"/>
          <w:color w:val="000000"/>
          <w:kern w:val="0"/>
          <w:lang w:eastAsia="en-AU"/>
          <w14:ligatures w14:val="none"/>
        </w:rPr>
        <w:t>the</w:t>
      </w:r>
      <w:r w:rsidRPr="0083158F">
        <w:rPr>
          <w:rFonts w:ascii="Times New Roman" w:eastAsia="Times New Roman" w:hAnsi="Times New Roman" w:cs="Times New Roman"/>
          <w:color w:val="000000"/>
          <w:kern w:val="0"/>
          <w:lang w:eastAsia="en-AU"/>
          <w14:ligatures w14:val="none"/>
        </w:rPr>
        <w:t xml:space="preserve"> </w:t>
      </w:r>
      <w:r w:rsidR="00354EDD"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arts of government</w:t>
      </w:r>
      <w:r w:rsidR="00354EDD"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 xml:space="preserve"> for the purpose of managing the life of and processes immanent to populations. </w:t>
      </w:r>
      <w:r w:rsidR="00963BB7" w:rsidRPr="0083158F">
        <w:rPr>
          <w:rFonts w:ascii="Times New Roman" w:eastAsia="Times New Roman" w:hAnsi="Times New Roman" w:cs="Times New Roman"/>
          <w:color w:val="000000"/>
          <w:kern w:val="0"/>
          <w:lang w:eastAsia="en-AU"/>
          <w14:ligatures w14:val="none"/>
        </w:rPr>
        <w:t>Biopolitics</w:t>
      </w:r>
      <w:r w:rsidR="003B28C5" w:rsidRPr="0083158F">
        <w:rPr>
          <w:rFonts w:ascii="Times New Roman" w:eastAsia="Times New Roman" w:hAnsi="Times New Roman" w:cs="Times New Roman"/>
          <w:color w:val="000000"/>
          <w:kern w:val="0"/>
          <w:lang w:eastAsia="en-AU"/>
          <w14:ligatures w14:val="none"/>
        </w:rPr>
        <w:t xml:space="preserve"> represents</w:t>
      </w:r>
      <w:r w:rsidR="00281CB4" w:rsidRPr="0083158F">
        <w:rPr>
          <w:rFonts w:ascii="Times New Roman" w:eastAsia="Times New Roman" w:hAnsi="Times New Roman" w:cs="Times New Roman"/>
          <w:color w:val="000000"/>
          <w:kern w:val="0"/>
          <w:lang w:eastAsia="en-AU"/>
          <w14:ligatures w14:val="none"/>
        </w:rPr>
        <w:t xml:space="preserve"> </w:t>
      </w:r>
      <w:r w:rsidR="00A75C69" w:rsidRPr="0083158F">
        <w:rPr>
          <w:rFonts w:ascii="Times New Roman" w:eastAsia="Times New Roman" w:hAnsi="Times New Roman" w:cs="Times New Roman"/>
          <w:color w:val="000000"/>
          <w:kern w:val="0"/>
          <w:lang w:eastAsia="en-AU"/>
          <w14:ligatures w14:val="none"/>
        </w:rPr>
        <w:t xml:space="preserve">the </w:t>
      </w:r>
      <w:r w:rsidR="004F0D29" w:rsidRPr="0083158F">
        <w:rPr>
          <w:rFonts w:ascii="Times New Roman" w:eastAsia="Times New Roman" w:hAnsi="Times New Roman" w:cs="Times New Roman"/>
          <w:color w:val="000000"/>
          <w:kern w:val="0"/>
          <w:lang w:eastAsia="en-AU"/>
          <w14:ligatures w14:val="none"/>
        </w:rPr>
        <w:t>historical transformation from a politics of sovereign rule</w:t>
      </w:r>
      <w:r w:rsidR="00497F24" w:rsidRPr="0083158F">
        <w:rPr>
          <w:rFonts w:ascii="Times New Roman" w:eastAsia="Times New Roman" w:hAnsi="Times New Roman" w:cs="Times New Roman"/>
          <w:color w:val="000000"/>
          <w:kern w:val="0"/>
          <w:lang w:eastAsia="en-AU"/>
          <w14:ligatures w14:val="none"/>
        </w:rPr>
        <w:t xml:space="preserve"> to </w:t>
      </w:r>
      <w:r w:rsidR="00A75C69" w:rsidRPr="0083158F">
        <w:rPr>
          <w:rFonts w:ascii="Times New Roman" w:eastAsia="Times New Roman" w:hAnsi="Times New Roman" w:cs="Times New Roman"/>
          <w:color w:val="000000"/>
          <w:kern w:val="0"/>
          <w:lang w:eastAsia="en-AU"/>
          <w14:ligatures w14:val="none"/>
        </w:rPr>
        <w:t>political reasoning that takes the population as its object of concern</w:t>
      </w:r>
      <w:r w:rsidR="00497F24" w:rsidRPr="0083158F">
        <w:rPr>
          <w:rFonts w:ascii="Times New Roman" w:eastAsia="Times New Roman" w:hAnsi="Times New Roman" w:cs="Times New Roman"/>
          <w:color w:val="000000"/>
          <w:kern w:val="0"/>
          <w:lang w:eastAsia="en-AU"/>
          <w14:ligatures w14:val="none"/>
        </w:rPr>
        <w:t xml:space="preserve"> </w:t>
      </w:r>
      <w:r w:rsidR="00A8455E" w:rsidRPr="0083158F">
        <w:rPr>
          <w:rFonts w:ascii="Times New Roman" w:eastAsia="Times New Roman" w:hAnsi="Times New Roman" w:cs="Times New Roman"/>
          <w:color w:val="000000"/>
          <w:kern w:val="0"/>
          <w:lang w:eastAsia="en-AU"/>
          <w14:ligatures w14:val="none"/>
        </w:rPr>
        <w:t>for the purpose of ensuring, sustaining, multiplying and order</w:t>
      </w:r>
      <w:r w:rsidR="003B28C5" w:rsidRPr="0083158F">
        <w:rPr>
          <w:rFonts w:ascii="Times New Roman" w:eastAsia="Times New Roman" w:hAnsi="Times New Roman" w:cs="Times New Roman"/>
          <w:color w:val="000000"/>
          <w:kern w:val="0"/>
          <w:lang w:eastAsia="en-AU"/>
          <w14:ligatures w14:val="none"/>
        </w:rPr>
        <w:t>ing life</w:t>
      </w:r>
      <w:r w:rsidR="00A8455E" w:rsidRPr="0083158F">
        <w:rPr>
          <w:rFonts w:ascii="Times New Roman" w:eastAsia="Times New Roman" w:hAnsi="Times New Roman" w:cs="Times New Roman"/>
          <w:color w:val="000000"/>
          <w:kern w:val="0"/>
          <w:lang w:eastAsia="en-AU"/>
          <w14:ligatures w14:val="none"/>
        </w:rPr>
        <w:t xml:space="preserve">. </w:t>
      </w:r>
    </w:p>
    <w:p w14:paraId="1A523F38" w14:textId="243B290A" w:rsidR="009549B7" w:rsidRPr="0083158F" w:rsidRDefault="009A0950" w:rsidP="003E124F">
      <w:pPr>
        <w:spacing w:after="0" w:line="360" w:lineRule="auto"/>
        <w:rPr>
          <w:rFonts w:ascii="Times New Roman" w:eastAsia="Times New Roman" w:hAnsi="Times New Roman" w:cs="Times New Roman"/>
          <w:b/>
          <w:bCs/>
          <w:color w:val="000000"/>
          <w:kern w:val="0"/>
          <w:lang w:eastAsia="en-AU"/>
          <w14:ligatures w14:val="none"/>
        </w:rPr>
      </w:pPr>
      <w:r w:rsidRPr="0083158F">
        <w:rPr>
          <w:rFonts w:ascii="Times New Roman" w:eastAsia="Times New Roman" w:hAnsi="Times New Roman" w:cs="Times New Roman"/>
          <w:b/>
          <w:bCs/>
          <w:color w:val="000000"/>
          <w:kern w:val="0"/>
          <w:lang w:eastAsia="en-AU"/>
          <w14:ligatures w14:val="none"/>
        </w:rPr>
        <w:lastRenderedPageBreak/>
        <w:t>Wellbeing in p</w:t>
      </w:r>
      <w:r w:rsidR="009549B7" w:rsidRPr="0083158F">
        <w:rPr>
          <w:rFonts w:ascii="Times New Roman" w:eastAsia="Times New Roman" w:hAnsi="Times New Roman" w:cs="Times New Roman"/>
          <w:b/>
          <w:bCs/>
          <w:color w:val="000000"/>
          <w:kern w:val="0"/>
          <w:lang w:eastAsia="en-AU"/>
          <w14:ligatures w14:val="none"/>
        </w:rPr>
        <w:t>olicies</w:t>
      </w:r>
    </w:p>
    <w:p w14:paraId="68B60DE4" w14:textId="77777777" w:rsidR="009549B7" w:rsidRPr="0083158F" w:rsidRDefault="009549B7" w:rsidP="008D1A74">
      <w:pPr>
        <w:spacing w:after="0" w:line="360" w:lineRule="auto"/>
        <w:rPr>
          <w:rFonts w:ascii="Times New Roman" w:eastAsia="Times New Roman" w:hAnsi="Times New Roman" w:cs="Times New Roman"/>
          <w:color w:val="000000"/>
          <w:kern w:val="0"/>
          <w:lang w:eastAsia="en-AU"/>
          <w14:ligatures w14:val="none"/>
        </w:rPr>
      </w:pPr>
    </w:p>
    <w:p w14:paraId="4626B7A8" w14:textId="6B2C068E" w:rsidR="0055215D" w:rsidRPr="0083158F" w:rsidRDefault="00B03079" w:rsidP="009A0950">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As suggested above, p</w:t>
      </w:r>
      <w:r w:rsidR="009A0950" w:rsidRPr="0083158F">
        <w:rPr>
          <w:rFonts w:ascii="Times New Roman" w:eastAsia="Times New Roman" w:hAnsi="Times New Roman" w:cs="Times New Roman"/>
          <w:color w:val="000000"/>
          <w:kern w:val="0"/>
          <w:lang w:eastAsia="en-AU"/>
          <w14:ligatures w14:val="none"/>
        </w:rPr>
        <w:t>olicies</w:t>
      </w:r>
      <w:r w:rsidRPr="0083158F">
        <w:rPr>
          <w:rFonts w:ascii="Times New Roman" w:eastAsia="Times New Roman" w:hAnsi="Times New Roman" w:cs="Times New Roman"/>
          <w:color w:val="000000"/>
          <w:kern w:val="0"/>
          <w:lang w:eastAsia="en-AU"/>
          <w14:ligatures w14:val="none"/>
        </w:rPr>
        <w:t xml:space="preserve"> must be analysed</w:t>
      </w:r>
      <w:r w:rsidR="009A0950" w:rsidRPr="0083158F">
        <w:rPr>
          <w:rFonts w:ascii="Times New Roman" w:eastAsia="Times New Roman" w:hAnsi="Times New Roman" w:cs="Times New Roman"/>
          <w:color w:val="000000"/>
          <w:kern w:val="0"/>
          <w:lang w:eastAsia="en-AU"/>
          <w14:ligatures w14:val="none"/>
        </w:rPr>
        <w:t xml:space="preserve"> “in the broader context of the plural and contingent processes involved in producing what they say as ‘true’” (Bacchi </w:t>
      </w:r>
      <w:r w:rsidR="00181AA0" w:rsidRPr="0083158F">
        <w:rPr>
          <w:rFonts w:ascii="Times New Roman" w:eastAsia="Times New Roman" w:hAnsi="Times New Roman" w:cs="Times New Roman"/>
          <w:color w:val="000000"/>
          <w:kern w:val="0"/>
          <w:lang w:eastAsia="en-AU"/>
          <w14:ligatures w14:val="none"/>
        </w:rPr>
        <w:t>and</w:t>
      </w:r>
      <w:r w:rsidR="009A0950" w:rsidRPr="0083158F">
        <w:rPr>
          <w:rFonts w:ascii="Times New Roman" w:eastAsia="Times New Roman" w:hAnsi="Times New Roman" w:cs="Times New Roman"/>
          <w:color w:val="000000"/>
          <w:kern w:val="0"/>
          <w:lang w:eastAsia="en-AU"/>
          <w14:ligatures w14:val="none"/>
        </w:rPr>
        <w:t xml:space="preserve"> Bonham, 2014, p. 178). The purpose of such analysis is not to arrive at a definitive truth about wellbeing or the work-lives of teachers; rather, it is to capture the logics and practices at play to enable theorising about the operation of power.</w:t>
      </w:r>
      <w:r w:rsidR="008F254D" w:rsidRPr="0083158F">
        <w:rPr>
          <w:rFonts w:ascii="Times New Roman" w:eastAsia="Times New Roman" w:hAnsi="Times New Roman" w:cs="Times New Roman"/>
          <w:color w:val="000000"/>
          <w:kern w:val="0"/>
          <w:lang w:eastAsia="en-AU"/>
          <w14:ligatures w14:val="none"/>
        </w:rPr>
        <w:t xml:space="preserve"> </w:t>
      </w:r>
      <w:r w:rsidR="000D216F" w:rsidRPr="0083158F">
        <w:rPr>
          <w:rFonts w:ascii="Times New Roman" w:eastAsia="Times New Roman" w:hAnsi="Times New Roman" w:cs="Times New Roman"/>
          <w:color w:val="000000"/>
          <w:kern w:val="0"/>
          <w:lang w:eastAsia="en-AU"/>
          <w14:ligatures w14:val="none"/>
        </w:rPr>
        <w:t>F</w:t>
      </w:r>
      <w:r w:rsidR="00CB17FC" w:rsidRPr="0083158F">
        <w:rPr>
          <w:rFonts w:ascii="Times New Roman" w:eastAsia="Times New Roman" w:hAnsi="Times New Roman" w:cs="Times New Roman"/>
          <w:color w:val="000000"/>
          <w:kern w:val="0"/>
          <w:lang w:eastAsia="en-AU"/>
          <w14:ligatures w14:val="none"/>
        </w:rPr>
        <w:t xml:space="preserve">or instance, </w:t>
      </w:r>
      <w:r w:rsidR="000D216F" w:rsidRPr="0083158F">
        <w:rPr>
          <w:rFonts w:ascii="Times New Roman" w:eastAsia="Times New Roman" w:hAnsi="Times New Roman" w:cs="Times New Roman"/>
          <w:color w:val="000000"/>
          <w:kern w:val="0"/>
          <w:lang w:eastAsia="en-AU"/>
          <w14:ligatures w14:val="none"/>
        </w:rPr>
        <w:t xml:space="preserve">how </w:t>
      </w:r>
      <w:r w:rsidR="00CB17FC" w:rsidRPr="0083158F">
        <w:rPr>
          <w:rFonts w:ascii="Times New Roman" w:eastAsia="Times New Roman" w:hAnsi="Times New Roman" w:cs="Times New Roman"/>
          <w:color w:val="000000"/>
          <w:kern w:val="0"/>
          <w:lang w:eastAsia="en-AU"/>
          <w14:ligatures w14:val="none"/>
        </w:rPr>
        <w:t>has it become possible to frame the problem space of teachers’ work and attrition</w:t>
      </w:r>
      <w:r w:rsidR="00F157D0" w:rsidRPr="0083158F">
        <w:rPr>
          <w:rFonts w:ascii="Times New Roman" w:eastAsia="Times New Roman" w:hAnsi="Times New Roman" w:cs="Times New Roman"/>
          <w:color w:val="000000"/>
          <w:kern w:val="0"/>
          <w:lang w:eastAsia="en-AU"/>
          <w14:ligatures w14:val="none"/>
        </w:rPr>
        <w:t xml:space="preserve"> through an appeal to the notion of wellbeing</w:t>
      </w:r>
      <w:r w:rsidR="00CB17FC"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In Australia, </w:t>
      </w:r>
      <w:r w:rsidR="007D7962" w:rsidRPr="0083158F">
        <w:rPr>
          <w:rFonts w:ascii="Times New Roman" w:eastAsia="Times New Roman" w:hAnsi="Times New Roman" w:cs="Times New Roman"/>
          <w:color w:val="000000"/>
          <w:kern w:val="0"/>
          <w:lang w:eastAsia="en-AU"/>
          <w14:ligatures w14:val="none"/>
        </w:rPr>
        <w:t xml:space="preserve">the </w:t>
      </w:r>
      <w:r w:rsidR="00391AC2" w:rsidRPr="0083158F">
        <w:rPr>
          <w:rFonts w:ascii="Times New Roman" w:eastAsia="Times New Roman" w:hAnsi="Times New Roman" w:cs="Times New Roman"/>
          <w:color w:val="000000"/>
          <w:kern w:val="0"/>
          <w:lang w:eastAsia="en-AU"/>
          <w14:ligatures w14:val="none"/>
        </w:rPr>
        <w:t>term</w:t>
      </w:r>
      <w:r w:rsidR="005B0FA5" w:rsidRPr="0083158F">
        <w:rPr>
          <w:rFonts w:ascii="Times New Roman" w:eastAsia="Times New Roman" w:hAnsi="Times New Roman" w:cs="Times New Roman"/>
          <w:color w:val="000000"/>
          <w:kern w:val="0"/>
          <w:lang w:eastAsia="en-AU"/>
          <w14:ligatures w14:val="none"/>
        </w:rPr>
        <w:t xml:space="preserve"> </w:t>
      </w:r>
      <w:r w:rsidR="00391AC2"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w</w:t>
      </w:r>
      <w:r w:rsidR="003E3F71" w:rsidRPr="0083158F">
        <w:rPr>
          <w:rFonts w:ascii="Times New Roman" w:eastAsia="Times New Roman" w:hAnsi="Times New Roman" w:cs="Times New Roman"/>
          <w:color w:val="000000"/>
          <w:kern w:val="0"/>
          <w:lang w:eastAsia="en-AU"/>
          <w14:ligatures w14:val="none"/>
        </w:rPr>
        <w:t>ellbeing</w:t>
      </w:r>
      <w:r w:rsidR="00391AC2" w:rsidRPr="0083158F">
        <w:rPr>
          <w:rFonts w:ascii="Times New Roman" w:eastAsia="Times New Roman" w:hAnsi="Times New Roman" w:cs="Times New Roman"/>
          <w:color w:val="000000"/>
          <w:kern w:val="0"/>
          <w:lang w:eastAsia="en-AU"/>
          <w14:ligatures w14:val="none"/>
        </w:rPr>
        <w:t>’</w:t>
      </w:r>
      <w:r w:rsidR="003E3F71" w:rsidRPr="0083158F">
        <w:rPr>
          <w:rFonts w:ascii="Times New Roman" w:eastAsia="Times New Roman" w:hAnsi="Times New Roman" w:cs="Times New Roman"/>
          <w:color w:val="000000"/>
          <w:kern w:val="0"/>
          <w:lang w:eastAsia="en-AU"/>
          <w14:ligatures w14:val="none"/>
        </w:rPr>
        <w:t xml:space="preserve"> has </w:t>
      </w:r>
      <w:r w:rsidR="001E3EC9" w:rsidRPr="0083158F">
        <w:rPr>
          <w:rFonts w:ascii="Times New Roman" w:eastAsia="Times New Roman" w:hAnsi="Times New Roman" w:cs="Times New Roman"/>
          <w:color w:val="000000"/>
          <w:kern w:val="0"/>
          <w:lang w:eastAsia="en-AU"/>
          <w14:ligatures w14:val="none"/>
        </w:rPr>
        <w:t xml:space="preserve">not </w:t>
      </w:r>
      <w:r w:rsidR="009423D8" w:rsidRPr="0083158F">
        <w:rPr>
          <w:rFonts w:ascii="Times New Roman" w:eastAsia="Times New Roman" w:hAnsi="Times New Roman" w:cs="Times New Roman"/>
          <w:color w:val="000000"/>
          <w:kern w:val="0"/>
          <w:lang w:eastAsia="en-AU"/>
          <w14:ligatures w14:val="none"/>
        </w:rPr>
        <w:t xml:space="preserve">been </w:t>
      </w:r>
      <w:r w:rsidR="001E3EC9" w:rsidRPr="0083158F">
        <w:rPr>
          <w:rFonts w:ascii="Times New Roman" w:eastAsia="Times New Roman" w:hAnsi="Times New Roman" w:cs="Times New Roman"/>
          <w:color w:val="000000"/>
          <w:kern w:val="0"/>
          <w:lang w:eastAsia="en-AU"/>
          <w14:ligatures w14:val="none"/>
        </w:rPr>
        <w:t>used in relation to teachers’ work lives</w:t>
      </w:r>
      <w:r w:rsidR="008D2574" w:rsidRPr="0083158F">
        <w:rPr>
          <w:rFonts w:ascii="Times New Roman" w:eastAsia="Times New Roman" w:hAnsi="Times New Roman" w:cs="Times New Roman"/>
          <w:color w:val="000000"/>
          <w:kern w:val="0"/>
          <w:lang w:eastAsia="en-AU"/>
          <w14:ligatures w14:val="none"/>
        </w:rPr>
        <w:t xml:space="preserve"> until recently</w:t>
      </w:r>
      <w:r w:rsidR="001E3EC9" w:rsidRPr="0083158F">
        <w:rPr>
          <w:rFonts w:ascii="Times New Roman" w:eastAsia="Times New Roman" w:hAnsi="Times New Roman" w:cs="Times New Roman"/>
          <w:color w:val="000000"/>
          <w:kern w:val="0"/>
          <w:lang w:eastAsia="en-AU"/>
          <w14:ligatures w14:val="none"/>
        </w:rPr>
        <w:t>.</w:t>
      </w:r>
      <w:r w:rsidR="001055E2" w:rsidRPr="0083158F">
        <w:rPr>
          <w:rFonts w:ascii="Times New Roman" w:eastAsia="Times New Roman" w:hAnsi="Times New Roman" w:cs="Times New Roman"/>
          <w:color w:val="000000"/>
          <w:kern w:val="0"/>
          <w:lang w:eastAsia="en-AU"/>
          <w14:ligatures w14:val="none"/>
        </w:rPr>
        <w:t xml:space="preserve"> A</w:t>
      </w:r>
      <w:r w:rsidR="00E55DCF" w:rsidRPr="0083158F">
        <w:rPr>
          <w:rFonts w:ascii="Times New Roman" w:eastAsia="Times New Roman" w:hAnsi="Times New Roman" w:cs="Times New Roman"/>
          <w:color w:val="000000"/>
          <w:kern w:val="0"/>
          <w:lang w:eastAsia="en-AU"/>
          <w14:ligatures w14:val="none"/>
        </w:rPr>
        <w:t xml:space="preserve">lthough </w:t>
      </w:r>
      <w:r w:rsidR="002E05D0" w:rsidRPr="0083158F">
        <w:rPr>
          <w:rFonts w:ascii="Times New Roman" w:eastAsia="Times New Roman" w:hAnsi="Times New Roman" w:cs="Times New Roman"/>
          <w:color w:val="000000"/>
          <w:kern w:val="0"/>
          <w:lang w:eastAsia="en-AU"/>
          <w14:ligatures w14:val="none"/>
        </w:rPr>
        <w:t>high levels of attrition</w:t>
      </w:r>
      <w:r w:rsidR="004024A3" w:rsidRPr="0083158F">
        <w:rPr>
          <w:rFonts w:ascii="Times New Roman" w:eastAsia="Times New Roman" w:hAnsi="Times New Roman" w:cs="Times New Roman"/>
          <w:color w:val="000000"/>
          <w:kern w:val="0"/>
          <w:lang w:eastAsia="en-AU"/>
          <w14:ligatures w14:val="none"/>
        </w:rPr>
        <w:t xml:space="preserve"> </w:t>
      </w:r>
      <w:r w:rsidR="002E05D0" w:rsidRPr="0083158F">
        <w:rPr>
          <w:rFonts w:ascii="Times New Roman" w:eastAsia="Times New Roman" w:hAnsi="Times New Roman" w:cs="Times New Roman"/>
          <w:color w:val="000000"/>
          <w:kern w:val="0"/>
          <w:lang w:eastAsia="en-AU"/>
          <w14:ligatures w14:val="none"/>
        </w:rPr>
        <w:t>have plagued the</w:t>
      </w:r>
      <w:r w:rsidR="00E55DCF" w:rsidRPr="0083158F">
        <w:rPr>
          <w:rFonts w:ascii="Times New Roman" w:eastAsia="Times New Roman" w:hAnsi="Times New Roman" w:cs="Times New Roman"/>
          <w:color w:val="000000"/>
          <w:kern w:val="0"/>
          <w:lang w:eastAsia="en-AU"/>
          <w14:ligatures w14:val="none"/>
        </w:rPr>
        <w:t xml:space="preserve"> teaching</w:t>
      </w:r>
      <w:r w:rsidR="002E05D0" w:rsidRPr="0083158F">
        <w:rPr>
          <w:rFonts w:ascii="Times New Roman" w:eastAsia="Times New Roman" w:hAnsi="Times New Roman" w:cs="Times New Roman"/>
          <w:color w:val="000000"/>
          <w:kern w:val="0"/>
          <w:lang w:eastAsia="en-AU"/>
          <w14:ligatures w14:val="none"/>
        </w:rPr>
        <w:t xml:space="preserve"> profession in Australia</w:t>
      </w:r>
      <w:r w:rsidR="0005614B" w:rsidRPr="0083158F">
        <w:rPr>
          <w:rFonts w:ascii="Times New Roman" w:eastAsia="Times New Roman" w:hAnsi="Times New Roman" w:cs="Times New Roman"/>
          <w:color w:val="000000"/>
          <w:kern w:val="0"/>
          <w:lang w:eastAsia="en-AU"/>
          <w14:ligatures w14:val="none"/>
        </w:rPr>
        <w:t xml:space="preserve"> for decades</w:t>
      </w:r>
      <w:r w:rsidR="002E05D0" w:rsidRPr="0083158F">
        <w:rPr>
          <w:rFonts w:ascii="Times New Roman" w:eastAsia="Times New Roman" w:hAnsi="Times New Roman" w:cs="Times New Roman"/>
          <w:color w:val="000000"/>
          <w:kern w:val="0"/>
          <w:lang w:eastAsia="en-AU"/>
          <w14:ligatures w14:val="none"/>
        </w:rPr>
        <w:t xml:space="preserve">, </w:t>
      </w:r>
      <w:r w:rsidR="009423D8" w:rsidRPr="0083158F">
        <w:rPr>
          <w:rFonts w:ascii="Times New Roman" w:eastAsia="Times New Roman" w:hAnsi="Times New Roman" w:cs="Times New Roman"/>
          <w:color w:val="000000"/>
          <w:kern w:val="0"/>
          <w:lang w:eastAsia="en-AU"/>
          <w14:ligatures w14:val="none"/>
        </w:rPr>
        <w:t>retention</w:t>
      </w:r>
      <w:r w:rsidR="0005614B" w:rsidRPr="0083158F">
        <w:rPr>
          <w:rFonts w:ascii="Times New Roman" w:eastAsia="Times New Roman" w:hAnsi="Times New Roman" w:cs="Times New Roman"/>
          <w:color w:val="000000"/>
          <w:kern w:val="0"/>
          <w:lang w:eastAsia="en-AU"/>
          <w14:ligatures w14:val="none"/>
        </w:rPr>
        <w:t xml:space="preserve"> has</w:t>
      </w:r>
      <w:r w:rsidR="004024A3" w:rsidRPr="0083158F">
        <w:rPr>
          <w:rFonts w:ascii="Times New Roman" w:eastAsia="Times New Roman" w:hAnsi="Times New Roman" w:cs="Times New Roman"/>
          <w:color w:val="000000"/>
          <w:kern w:val="0"/>
          <w:lang w:eastAsia="en-AU"/>
          <w14:ligatures w14:val="none"/>
        </w:rPr>
        <w:t xml:space="preserve"> typically </w:t>
      </w:r>
      <w:r w:rsidR="0005614B" w:rsidRPr="0083158F">
        <w:rPr>
          <w:rFonts w:ascii="Times New Roman" w:eastAsia="Times New Roman" w:hAnsi="Times New Roman" w:cs="Times New Roman"/>
          <w:color w:val="000000"/>
          <w:kern w:val="0"/>
          <w:lang w:eastAsia="en-AU"/>
          <w14:ligatures w14:val="none"/>
        </w:rPr>
        <w:t xml:space="preserve">been </w:t>
      </w:r>
      <w:r w:rsidR="004024A3" w:rsidRPr="0083158F">
        <w:rPr>
          <w:rFonts w:ascii="Times New Roman" w:eastAsia="Times New Roman" w:hAnsi="Times New Roman" w:cs="Times New Roman"/>
          <w:color w:val="000000"/>
          <w:kern w:val="0"/>
          <w:lang w:eastAsia="en-AU"/>
          <w14:ligatures w14:val="none"/>
        </w:rPr>
        <w:t xml:space="preserve">cast </w:t>
      </w:r>
      <w:r w:rsidR="000B7CF8" w:rsidRPr="0083158F">
        <w:rPr>
          <w:rFonts w:ascii="Times New Roman" w:eastAsia="Times New Roman" w:hAnsi="Times New Roman" w:cs="Times New Roman"/>
          <w:color w:val="000000"/>
          <w:kern w:val="0"/>
          <w:lang w:eastAsia="en-AU"/>
          <w14:ligatures w14:val="none"/>
        </w:rPr>
        <w:t xml:space="preserve">as </w:t>
      </w:r>
      <w:r w:rsidR="0005758B" w:rsidRPr="0083158F">
        <w:rPr>
          <w:rFonts w:ascii="Times New Roman" w:eastAsia="Times New Roman" w:hAnsi="Times New Roman" w:cs="Times New Roman"/>
          <w:color w:val="000000"/>
          <w:kern w:val="0"/>
          <w:lang w:eastAsia="en-AU"/>
          <w14:ligatures w14:val="none"/>
        </w:rPr>
        <w:t>problems</w:t>
      </w:r>
      <w:r w:rsidR="000B7CF8" w:rsidRPr="0083158F">
        <w:rPr>
          <w:rFonts w:ascii="Times New Roman" w:eastAsia="Times New Roman" w:hAnsi="Times New Roman" w:cs="Times New Roman"/>
          <w:color w:val="000000"/>
          <w:kern w:val="0"/>
          <w:lang w:eastAsia="en-AU"/>
          <w14:ligatures w14:val="none"/>
        </w:rPr>
        <w:t xml:space="preserve"> of</w:t>
      </w:r>
      <w:r w:rsidR="004024A3" w:rsidRPr="0083158F">
        <w:rPr>
          <w:rFonts w:ascii="Times New Roman" w:eastAsia="Times New Roman" w:hAnsi="Times New Roman" w:cs="Times New Roman"/>
          <w:color w:val="000000"/>
          <w:kern w:val="0"/>
          <w:lang w:eastAsia="en-AU"/>
          <w14:ligatures w14:val="none"/>
        </w:rPr>
        <w:t xml:space="preserve"> </w:t>
      </w:r>
      <w:r w:rsidR="008D061B" w:rsidRPr="0083158F">
        <w:rPr>
          <w:rFonts w:ascii="Times New Roman" w:eastAsia="Times New Roman" w:hAnsi="Times New Roman" w:cs="Times New Roman"/>
          <w:color w:val="000000"/>
          <w:kern w:val="0"/>
          <w:lang w:eastAsia="en-AU"/>
          <w14:ligatures w14:val="none"/>
        </w:rPr>
        <w:t>teacher stress</w:t>
      </w:r>
      <w:r w:rsidR="00E21D7D" w:rsidRPr="0083158F">
        <w:rPr>
          <w:rFonts w:ascii="Times New Roman" w:eastAsia="Times New Roman" w:hAnsi="Times New Roman" w:cs="Times New Roman"/>
          <w:color w:val="000000"/>
          <w:kern w:val="0"/>
          <w:lang w:eastAsia="en-AU"/>
          <w14:ligatures w14:val="none"/>
        </w:rPr>
        <w:t>, low morale</w:t>
      </w:r>
      <w:r w:rsidR="008D061B" w:rsidRPr="0083158F">
        <w:rPr>
          <w:rFonts w:ascii="Times New Roman" w:eastAsia="Times New Roman" w:hAnsi="Times New Roman" w:cs="Times New Roman"/>
          <w:color w:val="000000"/>
          <w:kern w:val="0"/>
          <w:lang w:eastAsia="en-AU"/>
          <w14:ligatures w14:val="none"/>
        </w:rPr>
        <w:t xml:space="preserve"> and </w:t>
      </w:r>
      <w:r w:rsidR="008D2574" w:rsidRPr="0083158F">
        <w:rPr>
          <w:rFonts w:ascii="Times New Roman" w:eastAsia="Times New Roman" w:hAnsi="Times New Roman" w:cs="Times New Roman"/>
          <w:color w:val="000000"/>
          <w:kern w:val="0"/>
          <w:lang w:eastAsia="en-AU"/>
          <w14:ligatures w14:val="none"/>
        </w:rPr>
        <w:t xml:space="preserve">organisational </w:t>
      </w:r>
      <w:r w:rsidR="008D061B" w:rsidRPr="0083158F">
        <w:rPr>
          <w:rFonts w:ascii="Times New Roman" w:eastAsia="Times New Roman" w:hAnsi="Times New Roman" w:cs="Times New Roman"/>
          <w:color w:val="000000"/>
          <w:kern w:val="0"/>
          <w:lang w:eastAsia="en-AU"/>
          <w14:ligatures w14:val="none"/>
        </w:rPr>
        <w:t>stressors</w:t>
      </w:r>
      <w:r w:rsidR="00E21D7D" w:rsidRPr="0083158F">
        <w:rPr>
          <w:rFonts w:ascii="Times New Roman" w:eastAsia="Times New Roman" w:hAnsi="Times New Roman" w:cs="Times New Roman"/>
          <w:color w:val="000000"/>
          <w:kern w:val="0"/>
          <w:lang w:eastAsia="en-AU"/>
          <w14:ligatures w14:val="none"/>
        </w:rPr>
        <w:t xml:space="preserve"> (Beare, 1983; Schwanke, 1981)</w:t>
      </w:r>
      <w:r w:rsidR="008D061B" w:rsidRPr="0083158F">
        <w:rPr>
          <w:rFonts w:ascii="Times New Roman" w:eastAsia="Times New Roman" w:hAnsi="Times New Roman" w:cs="Times New Roman"/>
          <w:color w:val="000000"/>
          <w:kern w:val="0"/>
          <w:lang w:eastAsia="en-AU"/>
          <w14:ligatures w14:val="none"/>
        </w:rPr>
        <w:t>.</w:t>
      </w:r>
      <w:r w:rsidR="00860B13" w:rsidRPr="0083158F">
        <w:rPr>
          <w:rFonts w:ascii="Times New Roman" w:eastAsia="Times New Roman" w:hAnsi="Times New Roman" w:cs="Times New Roman"/>
          <w:color w:val="000000"/>
          <w:kern w:val="0"/>
          <w:lang w:eastAsia="en-AU"/>
          <w14:ligatures w14:val="none"/>
        </w:rPr>
        <w:t xml:space="preserve"> </w:t>
      </w:r>
      <w:r w:rsidR="00D6239B" w:rsidRPr="0083158F">
        <w:rPr>
          <w:rFonts w:ascii="Times New Roman" w:eastAsia="Times New Roman" w:hAnsi="Times New Roman" w:cs="Times New Roman"/>
          <w:color w:val="000000"/>
          <w:kern w:val="0"/>
          <w:lang w:eastAsia="en-AU"/>
          <w14:ligatures w14:val="none"/>
        </w:rPr>
        <w:t>Indeed, w</w:t>
      </w:r>
      <w:r w:rsidR="00860B13" w:rsidRPr="0083158F">
        <w:rPr>
          <w:rFonts w:ascii="Times New Roman" w:eastAsia="Times New Roman" w:hAnsi="Times New Roman" w:cs="Times New Roman"/>
          <w:color w:val="000000"/>
          <w:kern w:val="0"/>
          <w:lang w:eastAsia="en-AU"/>
          <w14:ligatures w14:val="none"/>
        </w:rPr>
        <w:t xml:space="preserve">ellbeing </w:t>
      </w:r>
      <w:r w:rsidR="00D6239B" w:rsidRPr="0083158F">
        <w:rPr>
          <w:rFonts w:ascii="Times New Roman" w:eastAsia="Times New Roman" w:hAnsi="Times New Roman" w:cs="Times New Roman"/>
          <w:color w:val="000000"/>
          <w:kern w:val="0"/>
          <w:lang w:eastAsia="en-AU"/>
          <w14:ligatures w14:val="none"/>
        </w:rPr>
        <w:t>entered</w:t>
      </w:r>
      <w:r w:rsidR="00860B13" w:rsidRPr="0083158F">
        <w:rPr>
          <w:rFonts w:ascii="Times New Roman" w:eastAsia="Times New Roman" w:hAnsi="Times New Roman" w:cs="Times New Roman"/>
          <w:color w:val="000000"/>
          <w:kern w:val="0"/>
          <w:lang w:eastAsia="en-AU"/>
          <w14:ligatures w14:val="none"/>
        </w:rPr>
        <w:t xml:space="preserve"> educational discourse </w:t>
      </w:r>
      <w:r w:rsidR="00B3014D" w:rsidRPr="0083158F">
        <w:rPr>
          <w:rFonts w:ascii="Times New Roman" w:eastAsia="Times New Roman" w:hAnsi="Times New Roman" w:cs="Times New Roman"/>
          <w:color w:val="000000"/>
          <w:kern w:val="0"/>
          <w:lang w:eastAsia="en-AU"/>
          <w14:ligatures w14:val="none"/>
        </w:rPr>
        <w:t>in</w:t>
      </w:r>
      <w:r w:rsidR="00860B13" w:rsidRPr="0083158F">
        <w:rPr>
          <w:rFonts w:ascii="Times New Roman" w:eastAsia="Times New Roman" w:hAnsi="Times New Roman" w:cs="Times New Roman"/>
          <w:color w:val="000000"/>
          <w:kern w:val="0"/>
          <w:lang w:eastAsia="en-AU"/>
          <w14:ligatures w14:val="none"/>
        </w:rPr>
        <w:t xml:space="preserve"> the late 1990s in relation to addressing high rates of youth suicide and youth mental health. The MindMatters and ResponseAbility programs co-opted teachers into governmental programs and strategies to educate young people on mental health</w:t>
      </w:r>
      <w:r w:rsidR="004553E7" w:rsidRPr="0083158F">
        <w:rPr>
          <w:rFonts w:ascii="Times New Roman" w:eastAsia="Times New Roman" w:hAnsi="Times New Roman" w:cs="Times New Roman"/>
          <w:color w:val="000000"/>
          <w:kern w:val="0"/>
          <w:lang w:eastAsia="en-AU"/>
          <w14:ligatures w14:val="none"/>
        </w:rPr>
        <w:t xml:space="preserve">, to prevent suicide, </w:t>
      </w:r>
      <w:r w:rsidR="00860B13" w:rsidRPr="0083158F">
        <w:rPr>
          <w:rFonts w:ascii="Times New Roman" w:eastAsia="Times New Roman" w:hAnsi="Times New Roman" w:cs="Times New Roman"/>
          <w:color w:val="000000"/>
          <w:kern w:val="0"/>
          <w:lang w:eastAsia="en-AU"/>
          <w14:ligatures w14:val="none"/>
        </w:rPr>
        <w:t xml:space="preserve">and </w:t>
      </w:r>
      <w:r w:rsidR="00B3014D" w:rsidRPr="0083158F">
        <w:rPr>
          <w:rFonts w:ascii="Times New Roman" w:eastAsia="Times New Roman" w:hAnsi="Times New Roman" w:cs="Times New Roman"/>
          <w:color w:val="000000"/>
          <w:kern w:val="0"/>
          <w:lang w:eastAsia="en-AU"/>
          <w14:ligatures w14:val="none"/>
        </w:rPr>
        <w:t xml:space="preserve">to </w:t>
      </w:r>
      <w:r w:rsidR="00860B13" w:rsidRPr="0083158F">
        <w:rPr>
          <w:rFonts w:ascii="Times New Roman" w:eastAsia="Times New Roman" w:hAnsi="Times New Roman" w:cs="Times New Roman"/>
          <w:color w:val="000000"/>
          <w:kern w:val="0"/>
          <w:lang w:eastAsia="en-AU"/>
          <w14:ligatures w14:val="none"/>
        </w:rPr>
        <w:t xml:space="preserve">create positive school cultures to support the self-mastery of psychological, emotional, and social wellbeing (Wyn et al., 2000). </w:t>
      </w:r>
      <w:r w:rsidR="00D6239B" w:rsidRPr="0083158F">
        <w:rPr>
          <w:rFonts w:ascii="Times New Roman" w:eastAsia="Times New Roman" w:hAnsi="Times New Roman" w:cs="Times New Roman"/>
          <w:color w:val="000000"/>
          <w:kern w:val="0"/>
          <w:lang w:eastAsia="en-AU"/>
          <w14:ligatures w14:val="none"/>
        </w:rPr>
        <w:t xml:space="preserve">This continues today through the </w:t>
      </w:r>
      <w:r w:rsidR="00A13DB5" w:rsidRPr="0083158F">
        <w:rPr>
          <w:rFonts w:ascii="Times New Roman" w:eastAsia="Times New Roman" w:hAnsi="Times New Roman" w:cs="Times New Roman"/>
          <w:color w:val="000000"/>
          <w:kern w:val="0"/>
          <w:lang w:eastAsia="en-AU"/>
          <w14:ligatures w14:val="none"/>
        </w:rPr>
        <w:t xml:space="preserve">recent </w:t>
      </w:r>
      <w:r w:rsidR="00D6239B" w:rsidRPr="0083158F">
        <w:rPr>
          <w:rFonts w:ascii="Times New Roman" w:eastAsia="Times New Roman" w:hAnsi="Times New Roman" w:cs="Times New Roman"/>
          <w:color w:val="000000"/>
          <w:kern w:val="0"/>
          <w:lang w:eastAsia="en-AU"/>
          <w14:ligatures w14:val="none"/>
        </w:rPr>
        <w:t>national</w:t>
      </w:r>
      <w:r w:rsidR="000E3C64" w:rsidRPr="0083158F">
        <w:rPr>
          <w:rFonts w:ascii="Times New Roman" w:eastAsia="Times New Roman" w:hAnsi="Times New Roman" w:cs="Times New Roman"/>
          <w:color w:val="000000"/>
          <w:kern w:val="0"/>
          <w:lang w:eastAsia="en-AU"/>
          <w14:ligatures w14:val="none"/>
        </w:rPr>
        <w:t xml:space="preserve"> mental health</w:t>
      </w:r>
      <w:r w:rsidR="00C77109" w:rsidRPr="0083158F">
        <w:rPr>
          <w:rFonts w:ascii="Times New Roman" w:eastAsia="Times New Roman" w:hAnsi="Times New Roman" w:cs="Times New Roman"/>
          <w:color w:val="000000"/>
          <w:kern w:val="0"/>
          <w:lang w:eastAsia="en-AU"/>
          <w14:ligatures w14:val="none"/>
        </w:rPr>
        <w:t xml:space="preserve"> and wellbeing</w:t>
      </w:r>
      <w:r w:rsidR="00D6239B" w:rsidRPr="0083158F">
        <w:rPr>
          <w:rFonts w:ascii="Times New Roman" w:eastAsia="Times New Roman" w:hAnsi="Times New Roman" w:cs="Times New Roman"/>
          <w:color w:val="000000"/>
          <w:kern w:val="0"/>
          <w:lang w:eastAsia="en-AU"/>
          <w14:ligatures w14:val="none"/>
        </w:rPr>
        <w:t xml:space="preserve"> </w:t>
      </w:r>
      <w:r w:rsidR="00D6239B" w:rsidRPr="0083158F">
        <w:rPr>
          <w:rFonts w:ascii="Times New Roman" w:eastAsia="Times New Roman" w:hAnsi="Times New Roman" w:cs="Times New Roman"/>
          <w:i/>
          <w:iCs/>
          <w:color w:val="000000"/>
          <w:kern w:val="0"/>
          <w:lang w:eastAsia="en-AU"/>
          <w14:ligatures w14:val="none"/>
        </w:rPr>
        <w:t>Be You</w:t>
      </w:r>
      <w:r w:rsidR="00D6239B" w:rsidRPr="0083158F">
        <w:rPr>
          <w:rFonts w:ascii="Times New Roman" w:eastAsia="Times New Roman" w:hAnsi="Times New Roman" w:cs="Times New Roman"/>
          <w:color w:val="000000"/>
          <w:kern w:val="0"/>
          <w:lang w:eastAsia="en-AU"/>
          <w14:ligatures w14:val="none"/>
        </w:rPr>
        <w:t xml:space="preserve"> </w:t>
      </w:r>
      <w:r w:rsidR="00F83BED" w:rsidRPr="0083158F">
        <w:rPr>
          <w:rFonts w:ascii="Times New Roman" w:eastAsia="Times New Roman" w:hAnsi="Times New Roman" w:cs="Times New Roman"/>
          <w:color w:val="000000"/>
          <w:kern w:val="0"/>
          <w:lang w:eastAsia="en-AU"/>
          <w14:ligatures w14:val="none"/>
        </w:rPr>
        <w:t xml:space="preserve">(2024) </w:t>
      </w:r>
      <w:r w:rsidR="000E3C64" w:rsidRPr="0083158F">
        <w:rPr>
          <w:rFonts w:ascii="Times New Roman" w:eastAsia="Times New Roman" w:hAnsi="Times New Roman" w:cs="Times New Roman"/>
          <w:color w:val="000000"/>
          <w:kern w:val="0"/>
          <w:lang w:eastAsia="en-AU"/>
          <w14:ligatures w14:val="none"/>
        </w:rPr>
        <w:t>program</w:t>
      </w:r>
      <w:r w:rsidR="005B287A" w:rsidRPr="0083158F">
        <w:rPr>
          <w:rFonts w:ascii="Times New Roman" w:eastAsia="Times New Roman" w:hAnsi="Times New Roman" w:cs="Times New Roman"/>
          <w:color w:val="000000"/>
          <w:kern w:val="0"/>
          <w:lang w:eastAsia="en-AU"/>
          <w14:ligatures w14:val="none"/>
        </w:rPr>
        <w:t>. A</w:t>
      </w:r>
      <w:r w:rsidR="004B2312" w:rsidRPr="0083158F">
        <w:rPr>
          <w:rFonts w:ascii="Times New Roman" w:eastAsia="Times New Roman" w:hAnsi="Times New Roman" w:cs="Times New Roman"/>
          <w:color w:val="000000"/>
          <w:kern w:val="0"/>
          <w:lang w:eastAsia="en-AU"/>
          <w14:ligatures w14:val="none"/>
        </w:rPr>
        <w:t>lthough focusing on youth wellbeing</w:t>
      </w:r>
      <w:r w:rsidR="00F157D0" w:rsidRPr="0083158F">
        <w:rPr>
          <w:rFonts w:ascii="Times New Roman" w:eastAsia="Times New Roman" w:hAnsi="Times New Roman" w:cs="Times New Roman"/>
          <w:color w:val="000000"/>
          <w:kern w:val="0"/>
          <w:lang w:eastAsia="en-AU"/>
          <w14:ligatures w14:val="none"/>
        </w:rPr>
        <w:t>,</w:t>
      </w:r>
      <w:r w:rsidR="004B2312" w:rsidRPr="0083158F">
        <w:rPr>
          <w:rFonts w:ascii="Times New Roman" w:eastAsia="Times New Roman" w:hAnsi="Times New Roman" w:cs="Times New Roman"/>
          <w:color w:val="000000"/>
          <w:kern w:val="0"/>
          <w:lang w:eastAsia="en-AU"/>
          <w14:ligatures w14:val="none"/>
        </w:rPr>
        <w:t xml:space="preserve"> </w:t>
      </w:r>
      <w:r w:rsidR="005B287A" w:rsidRPr="0083158F">
        <w:rPr>
          <w:rFonts w:ascii="Times New Roman" w:eastAsia="Times New Roman" w:hAnsi="Times New Roman" w:cs="Times New Roman"/>
          <w:color w:val="000000"/>
          <w:kern w:val="0"/>
          <w:lang w:eastAsia="en-AU"/>
          <w14:ligatures w14:val="none"/>
        </w:rPr>
        <w:t xml:space="preserve">it </w:t>
      </w:r>
      <w:r w:rsidR="004B2312" w:rsidRPr="0083158F">
        <w:rPr>
          <w:rFonts w:ascii="Times New Roman" w:eastAsia="Times New Roman" w:hAnsi="Times New Roman" w:cs="Times New Roman"/>
          <w:color w:val="000000"/>
          <w:kern w:val="0"/>
          <w:lang w:eastAsia="en-AU"/>
          <w14:ligatures w14:val="none"/>
        </w:rPr>
        <w:t xml:space="preserve">construes teacher wellbeing as crucial to </w:t>
      </w:r>
      <w:r w:rsidR="007C044F" w:rsidRPr="0083158F">
        <w:rPr>
          <w:rFonts w:ascii="Times New Roman" w:eastAsia="Times New Roman" w:hAnsi="Times New Roman" w:cs="Times New Roman"/>
          <w:color w:val="000000"/>
          <w:kern w:val="0"/>
          <w:lang w:eastAsia="en-AU"/>
          <w14:ligatures w14:val="none"/>
        </w:rPr>
        <w:t xml:space="preserve">the wellbeing of students and the </w:t>
      </w:r>
      <w:r w:rsidR="00B97A20" w:rsidRPr="0083158F">
        <w:rPr>
          <w:rFonts w:ascii="Times New Roman" w:eastAsia="Times New Roman" w:hAnsi="Times New Roman" w:cs="Times New Roman"/>
          <w:color w:val="000000"/>
          <w:kern w:val="0"/>
          <w:lang w:eastAsia="en-AU"/>
          <w14:ligatures w14:val="none"/>
        </w:rPr>
        <w:t xml:space="preserve">effectiveness of the </w:t>
      </w:r>
      <w:r w:rsidR="007C044F" w:rsidRPr="0083158F">
        <w:rPr>
          <w:rFonts w:ascii="Times New Roman" w:eastAsia="Times New Roman" w:hAnsi="Times New Roman" w:cs="Times New Roman"/>
          <w:color w:val="000000"/>
          <w:kern w:val="0"/>
          <w:lang w:eastAsia="en-AU"/>
          <w14:ligatures w14:val="none"/>
        </w:rPr>
        <w:t xml:space="preserve">learning organisation. </w:t>
      </w:r>
      <w:r w:rsidR="00C77109" w:rsidRPr="0083158F">
        <w:rPr>
          <w:rFonts w:ascii="Times New Roman" w:eastAsia="Times New Roman" w:hAnsi="Times New Roman" w:cs="Times New Roman"/>
          <w:color w:val="000000"/>
          <w:kern w:val="0"/>
          <w:lang w:eastAsia="en-AU"/>
          <w14:ligatures w14:val="none"/>
        </w:rPr>
        <w:t xml:space="preserve">In this </w:t>
      </w:r>
      <w:r w:rsidR="00CB1CA8" w:rsidRPr="0083158F">
        <w:rPr>
          <w:rFonts w:ascii="Times New Roman" w:eastAsia="Times New Roman" w:hAnsi="Times New Roman" w:cs="Times New Roman"/>
          <w:color w:val="000000"/>
          <w:kern w:val="0"/>
          <w:lang w:eastAsia="en-AU"/>
          <w14:ligatures w14:val="none"/>
        </w:rPr>
        <w:t>instance</w:t>
      </w:r>
      <w:r w:rsidR="00C77109" w:rsidRPr="0083158F">
        <w:rPr>
          <w:rFonts w:ascii="Times New Roman" w:eastAsia="Times New Roman" w:hAnsi="Times New Roman" w:cs="Times New Roman"/>
          <w:color w:val="000000"/>
          <w:kern w:val="0"/>
          <w:lang w:eastAsia="en-AU"/>
          <w14:ligatures w14:val="none"/>
        </w:rPr>
        <w:t xml:space="preserve">, teacher wellbeing </w:t>
      </w:r>
      <w:r w:rsidR="00CB1CA8" w:rsidRPr="0083158F">
        <w:rPr>
          <w:rFonts w:ascii="Times New Roman" w:eastAsia="Times New Roman" w:hAnsi="Times New Roman" w:cs="Times New Roman"/>
          <w:color w:val="000000"/>
          <w:kern w:val="0"/>
          <w:lang w:eastAsia="en-AU"/>
          <w14:ligatures w14:val="none"/>
        </w:rPr>
        <w:t>enters</w:t>
      </w:r>
      <w:r w:rsidR="00C77109" w:rsidRPr="0083158F">
        <w:rPr>
          <w:rFonts w:ascii="Times New Roman" w:eastAsia="Times New Roman" w:hAnsi="Times New Roman" w:cs="Times New Roman"/>
          <w:color w:val="000000"/>
          <w:kern w:val="0"/>
          <w:lang w:eastAsia="en-AU"/>
          <w14:ligatures w14:val="none"/>
        </w:rPr>
        <w:t xml:space="preserve"> p</w:t>
      </w:r>
      <w:r w:rsidR="00222168" w:rsidRPr="0083158F">
        <w:rPr>
          <w:rFonts w:ascii="Times New Roman" w:eastAsia="Times New Roman" w:hAnsi="Times New Roman" w:cs="Times New Roman"/>
          <w:color w:val="000000"/>
          <w:kern w:val="0"/>
          <w:lang w:eastAsia="en-AU"/>
          <w14:ligatures w14:val="none"/>
        </w:rPr>
        <w:t xml:space="preserve">ublic policy through </w:t>
      </w:r>
      <w:r w:rsidR="00CD0E74" w:rsidRPr="0083158F">
        <w:rPr>
          <w:rFonts w:ascii="Times New Roman" w:eastAsia="Times New Roman" w:hAnsi="Times New Roman" w:cs="Times New Roman"/>
          <w:color w:val="000000"/>
          <w:kern w:val="0"/>
          <w:lang w:eastAsia="en-AU"/>
          <w14:ligatures w14:val="none"/>
        </w:rPr>
        <w:t xml:space="preserve">a concern to </w:t>
      </w:r>
      <w:r w:rsidR="000A604C" w:rsidRPr="0083158F">
        <w:rPr>
          <w:rFonts w:ascii="Times New Roman" w:eastAsia="Times New Roman" w:hAnsi="Times New Roman" w:cs="Times New Roman"/>
          <w:color w:val="000000"/>
          <w:kern w:val="0"/>
          <w:lang w:eastAsia="en-AU"/>
          <w14:ligatures w14:val="none"/>
        </w:rPr>
        <w:t>improve</w:t>
      </w:r>
      <w:r w:rsidR="00CD0E74" w:rsidRPr="0083158F">
        <w:rPr>
          <w:rFonts w:ascii="Times New Roman" w:eastAsia="Times New Roman" w:hAnsi="Times New Roman" w:cs="Times New Roman"/>
          <w:color w:val="000000"/>
          <w:kern w:val="0"/>
          <w:lang w:eastAsia="en-AU"/>
          <w14:ligatures w14:val="none"/>
        </w:rPr>
        <w:t xml:space="preserve"> </w:t>
      </w:r>
      <w:r w:rsidR="005F045F" w:rsidRPr="0083158F">
        <w:rPr>
          <w:rFonts w:ascii="Times New Roman" w:eastAsia="Times New Roman" w:hAnsi="Times New Roman" w:cs="Times New Roman"/>
          <w:color w:val="000000"/>
          <w:kern w:val="0"/>
          <w:lang w:eastAsia="en-AU"/>
          <w14:ligatures w14:val="none"/>
        </w:rPr>
        <w:t xml:space="preserve">student </w:t>
      </w:r>
      <w:r w:rsidR="00CD0E74" w:rsidRPr="0083158F">
        <w:rPr>
          <w:rFonts w:ascii="Times New Roman" w:eastAsia="Times New Roman" w:hAnsi="Times New Roman" w:cs="Times New Roman"/>
          <w:color w:val="000000"/>
          <w:kern w:val="0"/>
          <w:lang w:eastAsia="en-AU"/>
          <w14:ligatures w14:val="none"/>
        </w:rPr>
        <w:t xml:space="preserve">health and </w:t>
      </w:r>
      <w:r w:rsidR="000A604C" w:rsidRPr="0083158F">
        <w:rPr>
          <w:rFonts w:ascii="Times New Roman" w:eastAsia="Times New Roman" w:hAnsi="Times New Roman" w:cs="Times New Roman"/>
          <w:color w:val="000000"/>
          <w:kern w:val="0"/>
          <w:lang w:eastAsia="en-AU"/>
          <w14:ligatures w14:val="none"/>
        </w:rPr>
        <w:t xml:space="preserve">reduce </w:t>
      </w:r>
      <w:r w:rsidR="00CB1CA8" w:rsidRPr="0083158F">
        <w:rPr>
          <w:rFonts w:ascii="Times New Roman" w:eastAsia="Times New Roman" w:hAnsi="Times New Roman" w:cs="Times New Roman"/>
          <w:color w:val="000000"/>
          <w:kern w:val="0"/>
          <w:lang w:eastAsia="en-AU"/>
          <w14:ligatures w14:val="none"/>
        </w:rPr>
        <w:t xml:space="preserve">their </w:t>
      </w:r>
      <w:r w:rsidR="00CD0E74" w:rsidRPr="0083158F">
        <w:rPr>
          <w:rFonts w:ascii="Times New Roman" w:eastAsia="Times New Roman" w:hAnsi="Times New Roman" w:cs="Times New Roman"/>
          <w:color w:val="000000"/>
          <w:kern w:val="0"/>
          <w:lang w:eastAsia="en-AU"/>
          <w14:ligatures w14:val="none"/>
        </w:rPr>
        <w:t xml:space="preserve">educational risk. </w:t>
      </w:r>
    </w:p>
    <w:p w14:paraId="4EE1BF81" w14:textId="77777777" w:rsidR="0055215D" w:rsidRPr="0083158F" w:rsidRDefault="0055215D" w:rsidP="009A0950">
      <w:pPr>
        <w:spacing w:after="0" w:line="360" w:lineRule="auto"/>
        <w:rPr>
          <w:rFonts w:ascii="Times New Roman" w:eastAsia="Times New Roman" w:hAnsi="Times New Roman" w:cs="Times New Roman"/>
          <w:color w:val="000000"/>
          <w:kern w:val="0"/>
          <w:lang w:eastAsia="en-AU"/>
          <w14:ligatures w14:val="none"/>
        </w:rPr>
      </w:pPr>
    </w:p>
    <w:p w14:paraId="1C3DE488" w14:textId="4D026138" w:rsidR="001F2930" w:rsidRPr="0083158F" w:rsidRDefault="00BE4103" w:rsidP="009A0950">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T</w:t>
      </w:r>
      <w:r w:rsidR="005F045F" w:rsidRPr="0083158F">
        <w:rPr>
          <w:rFonts w:ascii="Times New Roman" w:eastAsia="Times New Roman" w:hAnsi="Times New Roman" w:cs="Times New Roman"/>
          <w:color w:val="000000"/>
          <w:kern w:val="0"/>
          <w:lang w:eastAsia="en-AU"/>
          <w14:ligatures w14:val="none"/>
        </w:rPr>
        <w:t>eacher wellbeing</w:t>
      </w:r>
      <w:r w:rsidR="001100CB" w:rsidRPr="0083158F">
        <w:rPr>
          <w:rFonts w:ascii="Times New Roman" w:eastAsia="Times New Roman" w:hAnsi="Times New Roman" w:cs="Times New Roman"/>
          <w:color w:val="000000"/>
          <w:kern w:val="0"/>
          <w:lang w:eastAsia="en-AU"/>
          <w14:ligatures w14:val="none"/>
        </w:rPr>
        <w:t xml:space="preserve"> </w:t>
      </w:r>
      <w:r w:rsidRPr="0083158F">
        <w:rPr>
          <w:rFonts w:ascii="Times New Roman" w:eastAsia="Times New Roman" w:hAnsi="Times New Roman" w:cs="Times New Roman"/>
          <w:color w:val="000000"/>
          <w:kern w:val="0"/>
          <w:lang w:eastAsia="en-AU"/>
          <w14:ligatures w14:val="none"/>
        </w:rPr>
        <w:t xml:space="preserve">also </w:t>
      </w:r>
      <w:r w:rsidR="001100CB" w:rsidRPr="0083158F">
        <w:rPr>
          <w:rFonts w:ascii="Times New Roman" w:eastAsia="Times New Roman" w:hAnsi="Times New Roman" w:cs="Times New Roman"/>
          <w:color w:val="000000"/>
          <w:kern w:val="0"/>
          <w:lang w:eastAsia="en-AU"/>
          <w14:ligatures w14:val="none"/>
        </w:rPr>
        <w:t xml:space="preserve">emerged in Australia </w:t>
      </w:r>
      <w:r w:rsidR="00B90F34" w:rsidRPr="0083158F">
        <w:rPr>
          <w:rFonts w:ascii="Times New Roman" w:eastAsia="Times New Roman" w:hAnsi="Times New Roman" w:cs="Times New Roman"/>
          <w:color w:val="000000"/>
          <w:kern w:val="0"/>
          <w:lang w:eastAsia="en-AU"/>
          <w14:ligatures w14:val="none"/>
        </w:rPr>
        <w:t>when</w:t>
      </w:r>
      <w:r w:rsidR="001100CB" w:rsidRPr="0083158F">
        <w:rPr>
          <w:rFonts w:ascii="Times New Roman" w:eastAsia="Times New Roman" w:hAnsi="Times New Roman" w:cs="Times New Roman"/>
          <w:color w:val="000000"/>
          <w:kern w:val="0"/>
          <w:lang w:eastAsia="en-AU"/>
          <w14:ligatures w14:val="none"/>
        </w:rPr>
        <w:t xml:space="preserve"> academic research and profession</w:t>
      </w:r>
      <w:r w:rsidR="00B90F34" w:rsidRPr="0083158F">
        <w:rPr>
          <w:rFonts w:ascii="Times New Roman" w:eastAsia="Times New Roman" w:hAnsi="Times New Roman" w:cs="Times New Roman"/>
          <w:color w:val="000000"/>
          <w:kern w:val="0"/>
          <w:lang w:eastAsia="en-AU"/>
          <w14:ligatures w14:val="none"/>
        </w:rPr>
        <w:t>al organisations</w:t>
      </w:r>
      <w:r w:rsidR="001100CB" w:rsidRPr="0083158F">
        <w:rPr>
          <w:rFonts w:ascii="Times New Roman" w:eastAsia="Times New Roman" w:hAnsi="Times New Roman" w:cs="Times New Roman"/>
          <w:color w:val="000000"/>
          <w:kern w:val="0"/>
          <w:lang w:eastAsia="en-AU"/>
          <w14:ligatures w14:val="none"/>
        </w:rPr>
        <w:t xml:space="preserve"> </w:t>
      </w:r>
      <w:r w:rsidR="00211D36" w:rsidRPr="0083158F">
        <w:rPr>
          <w:rFonts w:ascii="Times New Roman" w:eastAsia="Times New Roman" w:hAnsi="Times New Roman" w:cs="Times New Roman"/>
          <w:color w:val="000000"/>
          <w:kern w:val="0"/>
          <w:lang w:eastAsia="en-AU"/>
          <w14:ligatures w14:val="none"/>
        </w:rPr>
        <w:t xml:space="preserve">took issue with changes to principals’ work </w:t>
      </w:r>
      <w:r w:rsidR="00BE79B6" w:rsidRPr="0083158F">
        <w:rPr>
          <w:rFonts w:ascii="Times New Roman" w:eastAsia="Times New Roman" w:hAnsi="Times New Roman" w:cs="Times New Roman"/>
          <w:color w:val="000000"/>
          <w:kern w:val="0"/>
          <w:lang w:eastAsia="en-AU"/>
          <w14:ligatures w14:val="none"/>
        </w:rPr>
        <w:t xml:space="preserve">and </w:t>
      </w:r>
      <w:r w:rsidR="00211D36" w:rsidRPr="0083158F">
        <w:rPr>
          <w:rFonts w:ascii="Times New Roman" w:eastAsia="Times New Roman" w:hAnsi="Times New Roman" w:cs="Times New Roman"/>
          <w:color w:val="000000"/>
          <w:kern w:val="0"/>
          <w:lang w:eastAsia="en-AU"/>
          <w14:ligatures w14:val="none"/>
        </w:rPr>
        <w:t xml:space="preserve">poor </w:t>
      </w:r>
      <w:r w:rsidR="00BE79B6" w:rsidRPr="0083158F">
        <w:rPr>
          <w:rFonts w:ascii="Times New Roman" w:eastAsia="Times New Roman" w:hAnsi="Times New Roman" w:cs="Times New Roman"/>
          <w:color w:val="000000"/>
          <w:kern w:val="0"/>
          <w:lang w:eastAsia="en-AU"/>
          <w14:ligatures w14:val="none"/>
        </w:rPr>
        <w:t xml:space="preserve">early career teacher attrition. </w:t>
      </w:r>
      <w:r w:rsidR="00BB5A8B" w:rsidRPr="0083158F">
        <w:rPr>
          <w:rFonts w:ascii="Times New Roman" w:eastAsia="Times New Roman" w:hAnsi="Times New Roman" w:cs="Times New Roman"/>
          <w:color w:val="000000"/>
          <w:kern w:val="0"/>
          <w:lang w:eastAsia="en-AU"/>
          <w14:ligatures w14:val="none"/>
        </w:rPr>
        <w:t>Riley</w:t>
      </w:r>
      <w:r w:rsidR="004856AA" w:rsidRPr="0083158F">
        <w:rPr>
          <w:rFonts w:ascii="Times New Roman" w:eastAsia="Times New Roman" w:hAnsi="Times New Roman" w:cs="Times New Roman"/>
          <w:color w:val="000000"/>
          <w:kern w:val="0"/>
          <w:lang w:eastAsia="en-AU"/>
          <w14:ligatures w14:val="none"/>
        </w:rPr>
        <w:t xml:space="preserve"> </w:t>
      </w:r>
      <w:r w:rsidR="00B63598" w:rsidRPr="0083158F">
        <w:rPr>
          <w:rFonts w:ascii="Times New Roman" w:eastAsia="Times New Roman" w:hAnsi="Times New Roman" w:cs="Times New Roman"/>
          <w:color w:val="000000"/>
          <w:kern w:val="0"/>
          <w:lang w:eastAsia="en-AU"/>
          <w14:ligatures w14:val="none"/>
        </w:rPr>
        <w:t xml:space="preserve">(2012) </w:t>
      </w:r>
      <w:r w:rsidR="00D03D0B" w:rsidRPr="0083158F">
        <w:rPr>
          <w:rFonts w:ascii="Times New Roman" w:eastAsia="Times New Roman" w:hAnsi="Times New Roman" w:cs="Times New Roman"/>
          <w:color w:val="000000"/>
          <w:kern w:val="0"/>
          <w:lang w:eastAsia="en-AU"/>
          <w14:ligatures w14:val="none"/>
        </w:rPr>
        <w:t>partnered with</w:t>
      </w:r>
      <w:r w:rsidR="00BB5A8B" w:rsidRPr="0083158F">
        <w:rPr>
          <w:rFonts w:ascii="Times New Roman" w:eastAsia="Times New Roman" w:hAnsi="Times New Roman" w:cs="Times New Roman"/>
          <w:color w:val="000000"/>
          <w:kern w:val="0"/>
          <w:lang w:eastAsia="en-AU"/>
          <w14:ligatures w14:val="none"/>
        </w:rPr>
        <w:t xml:space="preserve"> principal association</w:t>
      </w:r>
      <w:r w:rsidR="00D03D0B" w:rsidRPr="0083158F">
        <w:rPr>
          <w:rFonts w:ascii="Times New Roman" w:eastAsia="Times New Roman" w:hAnsi="Times New Roman" w:cs="Times New Roman"/>
          <w:color w:val="000000"/>
          <w:kern w:val="0"/>
          <w:lang w:eastAsia="en-AU"/>
          <w14:ligatures w14:val="none"/>
        </w:rPr>
        <w:t>s</w:t>
      </w:r>
      <w:r w:rsidR="00BB5A8B" w:rsidRPr="0083158F">
        <w:rPr>
          <w:rFonts w:ascii="Times New Roman" w:eastAsia="Times New Roman" w:hAnsi="Times New Roman" w:cs="Times New Roman"/>
          <w:color w:val="000000"/>
          <w:kern w:val="0"/>
          <w:lang w:eastAsia="en-AU"/>
          <w14:ligatures w14:val="none"/>
        </w:rPr>
        <w:t xml:space="preserve"> </w:t>
      </w:r>
      <w:r w:rsidR="00D62350" w:rsidRPr="0083158F">
        <w:rPr>
          <w:rFonts w:ascii="Times New Roman" w:eastAsia="Times New Roman" w:hAnsi="Times New Roman" w:cs="Times New Roman"/>
          <w:color w:val="000000"/>
          <w:kern w:val="0"/>
          <w:lang w:eastAsia="en-AU"/>
          <w14:ligatures w14:val="none"/>
        </w:rPr>
        <w:t>in identifying</w:t>
      </w:r>
      <w:r w:rsidR="00D03D0B" w:rsidRPr="0083158F">
        <w:rPr>
          <w:rFonts w:ascii="Times New Roman" w:eastAsia="Times New Roman" w:hAnsi="Times New Roman" w:cs="Times New Roman"/>
          <w:color w:val="000000"/>
          <w:kern w:val="0"/>
          <w:lang w:eastAsia="en-AU"/>
          <w14:ligatures w14:val="none"/>
        </w:rPr>
        <w:t xml:space="preserve"> </w:t>
      </w:r>
      <w:r w:rsidR="007D2341" w:rsidRPr="0083158F">
        <w:rPr>
          <w:rFonts w:ascii="Times New Roman" w:eastAsia="Times New Roman" w:hAnsi="Times New Roman" w:cs="Times New Roman"/>
          <w:color w:val="000000"/>
          <w:kern w:val="0"/>
          <w:lang w:eastAsia="en-AU"/>
          <w14:ligatures w14:val="none"/>
        </w:rPr>
        <w:t xml:space="preserve">how </w:t>
      </w:r>
      <w:r w:rsidR="00BB5A8B" w:rsidRPr="0083158F">
        <w:rPr>
          <w:rFonts w:ascii="Times New Roman" w:eastAsia="Times New Roman" w:hAnsi="Times New Roman" w:cs="Times New Roman"/>
          <w:color w:val="000000"/>
          <w:kern w:val="0"/>
          <w:lang w:eastAsia="en-AU"/>
          <w14:ligatures w14:val="none"/>
        </w:rPr>
        <w:t xml:space="preserve">work conditions </w:t>
      </w:r>
      <w:r w:rsidR="00672F68" w:rsidRPr="0083158F">
        <w:rPr>
          <w:rFonts w:ascii="Times New Roman" w:eastAsia="Times New Roman" w:hAnsi="Times New Roman" w:cs="Times New Roman"/>
          <w:color w:val="000000"/>
          <w:kern w:val="0"/>
          <w:lang w:eastAsia="en-AU"/>
          <w14:ligatures w14:val="none"/>
        </w:rPr>
        <w:t>caused by managerialism and decentralising policies were</w:t>
      </w:r>
      <w:r w:rsidR="007D2341" w:rsidRPr="0083158F">
        <w:rPr>
          <w:rFonts w:ascii="Times New Roman" w:eastAsia="Times New Roman" w:hAnsi="Times New Roman" w:cs="Times New Roman"/>
          <w:color w:val="000000"/>
          <w:kern w:val="0"/>
          <w:lang w:eastAsia="en-AU"/>
          <w14:ligatures w14:val="none"/>
        </w:rPr>
        <w:t xml:space="preserve"> resulting in </w:t>
      </w:r>
      <w:r w:rsidR="0096434B" w:rsidRPr="0083158F">
        <w:rPr>
          <w:rFonts w:ascii="Times New Roman" w:eastAsia="Times New Roman" w:hAnsi="Times New Roman" w:cs="Times New Roman"/>
          <w:color w:val="000000"/>
          <w:kern w:val="0"/>
          <w:lang w:eastAsia="en-AU"/>
          <w14:ligatures w14:val="none"/>
        </w:rPr>
        <w:t xml:space="preserve">school </w:t>
      </w:r>
      <w:r w:rsidR="00BB5A8B" w:rsidRPr="0083158F">
        <w:rPr>
          <w:rFonts w:ascii="Times New Roman" w:eastAsia="Times New Roman" w:hAnsi="Times New Roman" w:cs="Times New Roman"/>
          <w:color w:val="000000"/>
          <w:kern w:val="0"/>
          <w:lang w:eastAsia="en-AU"/>
          <w14:ligatures w14:val="none"/>
        </w:rPr>
        <w:t>principals being overworked, stressed and unwell</w:t>
      </w:r>
      <w:r w:rsidR="003D7AF3" w:rsidRPr="0083158F">
        <w:rPr>
          <w:rFonts w:ascii="Times New Roman" w:eastAsia="Times New Roman" w:hAnsi="Times New Roman" w:cs="Times New Roman"/>
          <w:color w:val="000000"/>
          <w:kern w:val="0"/>
          <w:lang w:eastAsia="en-AU"/>
          <w14:ligatures w14:val="none"/>
        </w:rPr>
        <w:t xml:space="preserve">. </w:t>
      </w:r>
      <w:r w:rsidR="00853B98" w:rsidRPr="0083158F">
        <w:rPr>
          <w:rFonts w:ascii="Times New Roman" w:eastAsia="Times New Roman" w:hAnsi="Times New Roman" w:cs="Times New Roman"/>
          <w:color w:val="000000"/>
          <w:kern w:val="0"/>
          <w:lang w:eastAsia="en-AU"/>
          <w14:ligatures w14:val="none"/>
        </w:rPr>
        <w:t>Wellbeing framed these studies</w:t>
      </w:r>
      <w:r w:rsidR="000C6833" w:rsidRPr="0083158F">
        <w:rPr>
          <w:rFonts w:ascii="Times New Roman" w:eastAsia="Times New Roman" w:hAnsi="Times New Roman" w:cs="Times New Roman"/>
          <w:color w:val="000000"/>
          <w:kern w:val="0"/>
          <w:lang w:eastAsia="en-AU"/>
          <w14:ligatures w14:val="none"/>
        </w:rPr>
        <w:t xml:space="preserve"> </w:t>
      </w:r>
      <w:r w:rsidR="00091685" w:rsidRPr="0083158F">
        <w:rPr>
          <w:rFonts w:ascii="Times New Roman" w:eastAsia="Times New Roman" w:hAnsi="Times New Roman" w:cs="Times New Roman"/>
          <w:color w:val="000000"/>
          <w:kern w:val="0"/>
          <w:lang w:eastAsia="en-AU"/>
          <w14:ligatures w14:val="none"/>
        </w:rPr>
        <w:t>which</w:t>
      </w:r>
      <w:r w:rsidR="000C6833" w:rsidRPr="0083158F">
        <w:rPr>
          <w:rFonts w:ascii="Times New Roman" w:eastAsia="Times New Roman" w:hAnsi="Times New Roman" w:cs="Times New Roman"/>
          <w:color w:val="000000"/>
          <w:kern w:val="0"/>
          <w:lang w:eastAsia="en-AU"/>
          <w14:ligatures w14:val="none"/>
        </w:rPr>
        <w:t xml:space="preserve"> become known as </w:t>
      </w:r>
      <w:r w:rsidR="00DF6995" w:rsidRPr="0083158F">
        <w:rPr>
          <w:rFonts w:ascii="Times New Roman" w:eastAsia="Times New Roman" w:hAnsi="Times New Roman" w:cs="Times New Roman"/>
          <w:color w:val="000000"/>
          <w:kern w:val="0"/>
          <w:lang w:eastAsia="en-AU"/>
          <w14:ligatures w14:val="none"/>
        </w:rPr>
        <w:t xml:space="preserve">the </w:t>
      </w:r>
      <w:r w:rsidR="006C56F9" w:rsidRPr="0083158F">
        <w:rPr>
          <w:rFonts w:ascii="Times New Roman" w:eastAsia="Times New Roman" w:hAnsi="Times New Roman" w:cs="Times New Roman"/>
          <w:color w:val="000000"/>
          <w:kern w:val="0"/>
          <w:lang w:eastAsia="en-AU"/>
          <w14:ligatures w14:val="none"/>
        </w:rPr>
        <w:t>‘</w:t>
      </w:r>
      <w:r w:rsidR="001060D2" w:rsidRPr="0083158F">
        <w:rPr>
          <w:rFonts w:ascii="Times New Roman" w:eastAsia="Times New Roman" w:hAnsi="Times New Roman" w:cs="Times New Roman"/>
          <w:color w:val="000000"/>
          <w:kern w:val="0"/>
          <w:lang w:eastAsia="en-AU"/>
          <w14:ligatures w14:val="none"/>
        </w:rPr>
        <w:t>Australian P</w:t>
      </w:r>
      <w:r w:rsidR="00853B98" w:rsidRPr="0083158F">
        <w:rPr>
          <w:rFonts w:ascii="Times New Roman" w:eastAsia="Times New Roman" w:hAnsi="Times New Roman" w:cs="Times New Roman"/>
          <w:color w:val="000000"/>
          <w:kern w:val="0"/>
          <w:lang w:eastAsia="en-AU"/>
          <w14:ligatures w14:val="none"/>
        </w:rPr>
        <w:t xml:space="preserve">rincipal </w:t>
      </w:r>
      <w:r w:rsidR="001060D2" w:rsidRPr="0083158F">
        <w:rPr>
          <w:rFonts w:ascii="Times New Roman" w:eastAsia="Times New Roman" w:hAnsi="Times New Roman" w:cs="Times New Roman"/>
          <w:color w:val="000000"/>
          <w:kern w:val="0"/>
          <w:lang w:eastAsia="en-AU"/>
          <w14:ligatures w14:val="none"/>
        </w:rPr>
        <w:t>Health and Wellbeing Survey</w:t>
      </w:r>
      <w:r w:rsidR="006C56F9" w:rsidRPr="0083158F">
        <w:rPr>
          <w:rFonts w:ascii="Times New Roman" w:eastAsia="Times New Roman" w:hAnsi="Times New Roman" w:cs="Times New Roman"/>
          <w:color w:val="000000"/>
          <w:kern w:val="0"/>
          <w:lang w:eastAsia="en-AU"/>
          <w14:ligatures w14:val="none"/>
        </w:rPr>
        <w:t>’</w:t>
      </w:r>
      <w:r w:rsidR="00853B98" w:rsidRPr="0083158F">
        <w:rPr>
          <w:rFonts w:ascii="Times New Roman" w:eastAsia="Times New Roman" w:hAnsi="Times New Roman" w:cs="Times New Roman"/>
          <w:color w:val="000000"/>
          <w:kern w:val="0"/>
          <w:lang w:eastAsia="en-AU"/>
          <w14:ligatures w14:val="none"/>
        </w:rPr>
        <w:t xml:space="preserve"> </w:t>
      </w:r>
      <w:r w:rsidR="00091685" w:rsidRPr="0083158F">
        <w:rPr>
          <w:rFonts w:ascii="Times New Roman" w:eastAsia="Times New Roman" w:hAnsi="Times New Roman" w:cs="Times New Roman"/>
          <w:color w:val="000000"/>
          <w:kern w:val="0"/>
          <w:lang w:eastAsia="en-AU"/>
          <w14:ligatures w14:val="none"/>
        </w:rPr>
        <w:t>and</w:t>
      </w:r>
      <w:r w:rsidR="001060D2" w:rsidRPr="0083158F">
        <w:rPr>
          <w:rFonts w:ascii="Times New Roman" w:eastAsia="Times New Roman" w:hAnsi="Times New Roman" w:cs="Times New Roman"/>
          <w:color w:val="000000"/>
          <w:kern w:val="0"/>
          <w:lang w:eastAsia="en-AU"/>
          <w14:ligatures w14:val="none"/>
        </w:rPr>
        <w:t xml:space="preserve"> continues to this day</w:t>
      </w:r>
      <w:r w:rsidR="000C6833" w:rsidRPr="0083158F">
        <w:rPr>
          <w:rFonts w:ascii="Times New Roman" w:eastAsia="Times New Roman" w:hAnsi="Times New Roman" w:cs="Times New Roman"/>
          <w:color w:val="000000"/>
          <w:kern w:val="0"/>
          <w:lang w:eastAsia="en-AU"/>
          <w14:ligatures w14:val="none"/>
        </w:rPr>
        <w:t xml:space="preserve">. </w:t>
      </w:r>
      <w:r w:rsidR="008D5B22" w:rsidRPr="0083158F">
        <w:rPr>
          <w:rFonts w:ascii="Times New Roman" w:eastAsia="Times New Roman" w:hAnsi="Times New Roman" w:cs="Times New Roman"/>
          <w:color w:val="000000"/>
          <w:kern w:val="0"/>
          <w:lang w:eastAsia="en-AU"/>
          <w14:ligatures w14:val="none"/>
        </w:rPr>
        <w:t>Also</w:t>
      </w:r>
      <w:r w:rsidR="0096434B" w:rsidRPr="0083158F">
        <w:rPr>
          <w:rFonts w:ascii="Times New Roman" w:eastAsia="Times New Roman" w:hAnsi="Times New Roman" w:cs="Times New Roman"/>
          <w:color w:val="000000"/>
          <w:kern w:val="0"/>
          <w:lang w:eastAsia="en-AU"/>
          <w14:ligatures w14:val="none"/>
        </w:rPr>
        <w:t>, l</w:t>
      </w:r>
      <w:r w:rsidR="005E3728" w:rsidRPr="0083158F">
        <w:rPr>
          <w:rFonts w:ascii="Times New Roman" w:eastAsia="Times New Roman" w:hAnsi="Times New Roman" w:cs="Times New Roman"/>
          <w:color w:val="000000"/>
          <w:kern w:val="0"/>
          <w:lang w:eastAsia="en-AU"/>
          <w14:ligatures w14:val="none"/>
        </w:rPr>
        <w:t xml:space="preserve">arge studies on </w:t>
      </w:r>
      <w:r w:rsidR="00B975F7" w:rsidRPr="0083158F">
        <w:rPr>
          <w:rFonts w:ascii="Times New Roman" w:eastAsia="Times New Roman" w:hAnsi="Times New Roman" w:cs="Times New Roman"/>
          <w:color w:val="000000"/>
          <w:kern w:val="0"/>
          <w:lang w:eastAsia="en-AU"/>
          <w14:ligatures w14:val="none"/>
        </w:rPr>
        <w:t xml:space="preserve">the resilience of </w:t>
      </w:r>
      <w:r w:rsidR="005E3728" w:rsidRPr="0083158F">
        <w:rPr>
          <w:rFonts w:ascii="Times New Roman" w:eastAsia="Times New Roman" w:hAnsi="Times New Roman" w:cs="Times New Roman"/>
          <w:color w:val="000000"/>
          <w:kern w:val="0"/>
          <w:lang w:eastAsia="en-AU"/>
          <w14:ligatures w14:val="none"/>
        </w:rPr>
        <w:t xml:space="preserve">early career teachers </w:t>
      </w:r>
      <w:r w:rsidR="00B64D7E" w:rsidRPr="0083158F">
        <w:rPr>
          <w:rFonts w:ascii="Times New Roman" w:eastAsia="Times New Roman" w:hAnsi="Times New Roman" w:cs="Times New Roman"/>
          <w:color w:val="000000"/>
          <w:kern w:val="0"/>
          <w:lang w:eastAsia="en-AU"/>
          <w14:ligatures w14:val="none"/>
        </w:rPr>
        <w:t xml:space="preserve">in Australia </w:t>
      </w:r>
      <w:r w:rsidR="00A068AD" w:rsidRPr="0083158F">
        <w:rPr>
          <w:rFonts w:ascii="Times New Roman" w:eastAsia="Times New Roman" w:hAnsi="Times New Roman" w:cs="Times New Roman"/>
          <w:color w:val="000000"/>
          <w:kern w:val="0"/>
          <w:lang w:eastAsia="en-AU"/>
          <w14:ligatures w14:val="none"/>
        </w:rPr>
        <w:t>were conducted around 2010s</w:t>
      </w:r>
      <w:r w:rsidR="00B975F7" w:rsidRPr="0083158F">
        <w:rPr>
          <w:rFonts w:ascii="Times New Roman" w:eastAsia="Times New Roman" w:hAnsi="Times New Roman" w:cs="Times New Roman"/>
          <w:color w:val="000000"/>
          <w:kern w:val="0"/>
          <w:lang w:eastAsia="en-AU"/>
          <w14:ligatures w14:val="none"/>
        </w:rPr>
        <w:t xml:space="preserve"> in the context of high rates of attrition</w:t>
      </w:r>
      <w:r w:rsidR="009802AA" w:rsidRPr="0083158F">
        <w:rPr>
          <w:rFonts w:ascii="Times New Roman" w:eastAsia="Times New Roman" w:hAnsi="Times New Roman" w:cs="Times New Roman"/>
          <w:color w:val="000000"/>
          <w:kern w:val="0"/>
          <w:lang w:eastAsia="en-AU"/>
          <w14:ligatures w14:val="none"/>
        </w:rPr>
        <w:t xml:space="preserve"> (</w:t>
      </w:r>
      <w:r w:rsidR="00666C77" w:rsidRPr="0083158F">
        <w:rPr>
          <w:rFonts w:ascii="Times New Roman" w:eastAsia="Times New Roman" w:hAnsi="Times New Roman" w:cs="Times New Roman"/>
          <w:color w:val="000000"/>
          <w:kern w:val="0"/>
          <w:lang w:eastAsia="en-AU"/>
          <w14:ligatures w14:val="none"/>
        </w:rPr>
        <w:t xml:space="preserve">see </w:t>
      </w:r>
      <w:r w:rsidR="009802AA" w:rsidRPr="0083158F">
        <w:rPr>
          <w:rFonts w:ascii="Times New Roman" w:eastAsia="Times New Roman" w:hAnsi="Times New Roman" w:cs="Times New Roman"/>
          <w:color w:val="000000"/>
          <w:kern w:val="0"/>
          <w:lang w:eastAsia="en-AU"/>
          <w14:ligatures w14:val="none"/>
        </w:rPr>
        <w:t>Mansfield et al.</w:t>
      </w:r>
      <w:r w:rsidR="002C4AE5" w:rsidRPr="0083158F">
        <w:rPr>
          <w:rFonts w:ascii="Times New Roman" w:eastAsia="Times New Roman" w:hAnsi="Times New Roman" w:cs="Times New Roman"/>
          <w:color w:val="000000"/>
          <w:kern w:val="0"/>
          <w:lang w:eastAsia="en-AU"/>
          <w14:ligatures w14:val="none"/>
        </w:rPr>
        <w:t>2021</w:t>
      </w:r>
      <w:r w:rsidR="009802AA" w:rsidRPr="0083158F">
        <w:rPr>
          <w:rFonts w:ascii="Times New Roman" w:eastAsia="Times New Roman" w:hAnsi="Times New Roman" w:cs="Times New Roman"/>
          <w:color w:val="000000"/>
          <w:kern w:val="0"/>
          <w:lang w:eastAsia="en-AU"/>
          <w14:ligatures w14:val="none"/>
        </w:rPr>
        <w:t>)</w:t>
      </w:r>
      <w:r w:rsidR="00B975F7" w:rsidRPr="0083158F">
        <w:rPr>
          <w:rFonts w:ascii="Times New Roman" w:eastAsia="Times New Roman" w:hAnsi="Times New Roman" w:cs="Times New Roman"/>
          <w:color w:val="000000"/>
          <w:kern w:val="0"/>
          <w:lang w:eastAsia="en-AU"/>
          <w14:ligatures w14:val="none"/>
        </w:rPr>
        <w:t xml:space="preserve">. </w:t>
      </w:r>
      <w:r w:rsidR="00A068AD" w:rsidRPr="0083158F">
        <w:rPr>
          <w:rFonts w:ascii="Times New Roman" w:eastAsia="Times New Roman" w:hAnsi="Times New Roman" w:cs="Times New Roman"/>
          <w:color w:val="000000"/>
          <w:kern w:val="0"/>
          <w:lang w:eastAsia="en-AU"/>
          <w14:ligatures w14:val="none"/>
        </w:rPr>
        <w:t xml:space="preserve">Representing </w:t>
      </w:r>
      <w:r w:rsidR="00957834" w:rsidRPr="0083158F">
        <w:rPr>
          <w:rFonts w:ascii="Times New Roman" w:eastAsia="Times New Roman" w:hAnsi="Times New Roman" w:cs="Times New Roman"/>
          <w:color w:val="000000"/>
          <w:kern w:val="0"/>
          <w:lang w:eastAsia="en-AU"/>
          <w14:ligatures w14:val="none"/>
        </w:rPr>
        <w:t>the</w:t>
      </w:r>
      <w:r w:rsidR="00851AF0" w:rsidRPr="0083158F">
        <w:rPr>
          <w:rFonts w:ascii="Times New Roman" w:eastAsia="Times New Roman" w:hAnsi="Times New Roman" w:cs="Times New Roman"/>
          <w:color w:val="000000"/>
          <w:kern w:val="0"/>
          <w:lang w:eastAsia="en-AU"/>
          <w14:ligatures w14:val="none"/>
        </w:rPr>
        <w:t xml:space="preserve"> inescapable bureaucratic and political concern</w:t>
      </w:r>
      <w:r w:rsidR="000C6833" w:rsidRPr="0083158F">
        <w:rPr>
          <w:rFonts w:ascii="Times New Roman" w:eastAsia="Times New Roman" w:hAnsi="Times New Roman" w:cs="Times New Roman"/>
          <w:color w:val="000000"/>
          <w:kern w:val="0"/>
          <w:lang w:eastAsia="en-AU"/>
          <w14:ligatures w14:val="none"/>
        </w:rPr>
        <w:t xml:space="preserve"> for </w:t>
      </w:r>
      <w:r w:rsidR="00A068AD" w:rsidRPr="0083158F">
        <w:rPr>
          <w:rFonts w:ascii="Times New Roman" w:eastAsia="Times New Roman" w:hAnsi="Times New Roman" w:cs="Times New Roman"/>
          <w:color w:val="000000"/>
          <w:kern w:val="0"/>
          <w:lang w:eastAsia="en-AU"/>
          <w14:ligatures w14:val="none"/>
        </w:rPr>
        <w:t>teacher workforce planning</w:t>
      </w:r>
      <w:r w:rsidR="006E679A" w:rsidRPr="0083158F">
        <w:rPr>
          <w:rFonts w:ascii="Times New Roman" w:eastAsia="Times New Roman" w:hAnsi="Times New Roman" w:cs="Times New Roman"/>
          <w:color w:val="000000"/>
          <w:kern w:val="0"/>
          <w:lang w:eastAsia="en-AU"/>
          <w14:ligatures w14:val="none"/>
        </w:rPr>
        <w:t xml:space="preserve">, </w:t>
      </w:r>
      <w:r w:rsidR="00666C77" w:rsidRPr="0083158F">
        <w:rPr>
          <w:rFonts w:ascii="Times New Roman" w:eastAsia="Times New Roman" w:hAnsi="Times New Roman" w:cs="Times New Roman"/>
          <w:color w:val="000000"/>
          <w:kern w:val="0"/>
          <w:lang w:eastAsia="en-AU"/>
          <w14:ligatures w14:val="none"/>
        </w:rPr>
        <w:t xml:space="preserve">the notion of </w:t>
      </w:r>
      <w:r w:rsidR="00A73937" w:rsidRPr="0083158F">
        <w:rPr>
          <w:rFonts w:ascii="Times New Roman" w:eastAsia="Times New Roman" w:hAnsi="Times New Roman" w:cs="Times New Roman"/>
          <w:color w:val="000000"/>
          <w:kern w:val="0"/>
          <w:lang w:eastAsia="en-AU"/>
          <w14:ligatures w14:val="none"/>
        </w:rPr>
        <w:t>resilience</w:t>
      </w:r>
      <w:r w:rsidR="00797DF6" w:rsidRPr="0083158F">
        <w:rPr>
          <w:rFonts w:ascii="Times New Roman" w:eastAsia="Times New Roman" w:hAnsi="Times New Roman" w:cs="Times New Roman"/>
          <w:color w:val="000000"/>
          <w:kern w:val="0"/>
          <w:lang w:eastAsia="en-AU"/>
          <w14:ligatures w14:val="none"/>
        </w:rPr>
        <w:t xml:space="preserve"> </w:t>
      </w:r>
      <w:r w:rsidR="009802AA" w:rsidRPr="0083158F">
        <w:rPr>
          <w:rFonts w:ascii="Times New Roman" w:eastAsia="Times New Roman" w:hAnsi="Times New Roman" w:cs="Times New Roman"/>
          <w:color w:val="000000"/>
          <w:kern w:val="0"/>
          <w:lang w:eastAsia="en-AU"/>
          <w14:ligatures w14:val="none"/>
        </w:rPr>
        <w:t>brought</w:t>
      </w:r>
      <w:r w:rsidR="00847EA7" w:rsidRPr="0083158F">
        <w:rPr>
          <w:rFonts w:ascii="Times New Roman" w:eastAsia="Times New Roman" w:hAnsi="Times New Roman" w:cs="Times New Roman"/>
          <w:color w:val="000000"/>
          <w:kern w:val="0"/>
          <w:lang w:eastAsia="en-AU"/>
          <w14:ligatures w14:val="none"/>
        </w:rPr>
        <w:t xml:space="preserve"> </w:t>
      </w:r>
      <w:r w:rsidR="0096434B" w:rsidRPr="0083158F">
        <w:rPr>
          <w:rFonts w:ascii="Times New Roman" w:eastAsia="Times New Roman" w:hAnsi="Times New Roman" w:cs="Times New Roman"/>
          <w:color w:val="000000"/>
          <w:kern w:val="0"/>
          <w:lang w:eastAsia="en-AU"/>
          <w14:ligatures w14:val="none"/>
        </w:rPr>
        <w:t xml:space="preserve">early career </w:t>
      </w:r>
      <w:r w:rsidR="00847EA7" w:rsidRPr="0083158F">
        <w:rPr>
          <w:rFonts w:ascii="Times New Roman" w:eastAsia="Times New Roman" w:hAnsi="Times New Roman" w:cs="Times New Roman"/>
          <w:color w:val="000000"/>
          <w:kern w:val="0"/>
          <w:lang w:eastAsia="en-AU"/>
          <w14:ligatures w14:val="none"/>
        </w:rPr>
        <w:t>teacher</w:t>
      </w:r>
      <w:r w:rsidR="00644D6C" w:rsidRPr="0083158F">
        <w:rPr>
          <w:rFonts w:ascii="Times New Roman" w:eastAsia="Times New Roman" w:hAnsi="Times New Roman" w:cs="Times New Roman"/>
          <w:color w:val="000000"/>
          <w:kern w:val="0"/>
          <w:lang w:eastAsia="en-AU"/>
          <w14:ligatures w14:val="none"/>
        </w:rPr>
        <w:t xml:space="preserve">s’ </w:t>
      </w:r>
      <w:r w:rsidR="00847EA7" w:rsidRPr="0083158F">
        <w:rPr>
          <w:rFonts w:ascii="Times New Roman" w:eastAsia="Times New Roman" w:hAnsi="Times New Roman" w:cs="Times New Roman"/>
          <w:color w:val="000000"/>
          <w:kern w:val="0"/>
          <w:lang w:eastAsia="en-AU"/>
          <w14:ligatures w14:val="none"/>
        </w:rPr>
        <w:t>personal and affective li</w:t>
      </w:r>
      <w:r w:rsidR="00644D6C" w:rsidRPr="0083158F">
        <w:rPr>
          <w:rFonts w:ascii="Times New Roman" w:eastAsia="Times New Roman" w:hAnsi="Times New Roman" w:cs="Times New Roman"/>
          <w:color w:val="000000"/>
          <w:kern w:val="0"/>
          <w:lang w:eastAsia="en-AU"/>
          <w14:ligatures w14:val="none"/>
        </w:rPr>
        <w:t>ves within</w:t>
      </w:r>
      <w:r w:rsidR="00847EA7" w:rsidRPr="0083158F">
        <w:rPr>
          <w:rFonts w:ascii="Times New Roman" w:eastAsia="Times New Roman" w:hAnsi="Times New Roman" w:cs="Times New Roman"/>
          <w:color w:val="000000"/>
          <w:kern w:val="0"/>
          <w:lang w:eastAsia="en-AU"/>
          <w14:ligatures w14:val="none"/>
        </w:rPr>
        <w:t xml:space="preserve"> the realm of </w:t>
      </w:r>
      <w:r w:rsidR="00CC6F38" w:rsidRPr="0083158F">
        <w:rPr>
          <w:rFonts w:ascii="Times New Roman" w:eastAsia="Times New Roman" w:hAnsi="Times New Roman" w:cs="Times New Roman"/>
          <w:color w:val="000000"/>
          <w:kern w:val="0"/>
          <w:lang w:eastAsia="en-AU"/>
          <w14:ligatures w14:val="none"/>
        </w:rPr>
        <w:t xml:space="preserve">governmental </w:t>
      </w:r>
      <w:r w:rsidR="007943CA" w:rsidRPr="0083158F">
        <w:rPr>
          <w:rFonts w:ascii="Times New Roman" w:eastAsia="Times New Roman" w:hAnsi="Times New Roman" w:cs="Times New Roman"/>
          <w:color w:val="000000"/>
          <w:kern w:val="0"/>
          <w:lang w:eastAsia="en-AU"/>
          <w14:ligatures w14:val="none"/>
        </w:rPr>
        <w:t xml:space="preserve">and organisational </w:t>
      </w:r>
      <w:r w:rsidR="00CC6F38" w:rsidRPr="0083158F">
        <w:rPr>
          <w:rFonts w:ascii="Times New Roman" w:eastAsia="Times New Roman" w:hAnsi="Times New Roman" w:cs="Times New Roman"/>
          <w:color w:val="000000"/>
          <w:kern w:val="0"/>
          <w:lang w:eastAsia="en-AU"/>
          <w14:ligatures w14:val="none"/>
        </w:rPr>
        <w:t xml:space="preserve">scrutiny and </w:t>
      </w:r>
      <w:r w:rsidR="00644D6C" w:rsidRPr="0083158F">
        <w:rPr>
          <w:rFonts w:ascii="Times New Roman" w:eastAsia="Times New Roman" w:hAnsi="Times New Roman" w:cs="Times New Roman"/>
          <w:color w:val="000000"/>
          <w:kern w:val="0"/>
          <w:lang w:eastAsia="en-AU"/>
          <w14:ligatures w14:val="none"/>
        </w:rPr>
        <w:t>intervention</w:t>
      </w:r>
      <w:r w:rsidR="00527D0A" w:rsidRPr="0083158F">
        <w:rPr>
          <w:rFonts w:ascii="Times New Roman" w:eastAsia="Times New Roman" w:hAnsi="Times New Roman" w:cs="Times New Roman"/>
          <w:color w:val="000000"/>
          <w:kern w:val="0"/>
          <w:lang w:eastAsia="en-AU"/>
          <w14:ligatures w14:val="none"/>
        </w:rPr>
        <w:t xml:space="preserve">. </w:t>
      </w:r>
      <w:r w:rsidR="00957834" w:rsidRPr="0083158F">
        <w:rPr>
          <w:rFonts w:ascii="Times New Roman" w:eastAsia="Times New Roman" w:hAnsi="Times New Roman" w:cs="Times New Roman"/>
          <w:color w:val="000000"/>
          <w:kern w:val="0"/>
          <w:lang w:eastAsia="en-AU"/>
          <w14:ligatures w14:val="none"/>
        </w:rPr>
        <w:t xml:space="preserve">Much like wellbeing, </w:t>
      </w:r>
      <w:r w:rsidR="006F6547" w:rsidRPr="0083158F">
        <w:rPr>
          <w:rFonts w:ascii="Times New Roman" w:eastAsia="Times New Roman" w:hAnsi="Times New Roman" w:cs="Times New Roman"/>
          <w:color w:val="000000"/>
          <w:kern w:val="0"/>
          <w:lang w:eastAsia="en-AU"/>
          <w14:ligatures w14:val="none"/>
        </w:rPr>
        <w:t>resilience as discourse eschew</w:t>
      </w:r>
      <w:r w:rsidR="003905A5" w:rsidRPr="0083158F">
        <w:rPr>
          <w:rFonts w:ascii="Times New Roman" w:eastAsia="Times New Roman" w:hAnsi="Times New Roman" w:cs="Times New Roman"/>
          <w:color w:val="000000"/>
          <w:kern w:val="0"/>
          <w:lang w:eastAsia="en-AU"/>
          <w14:ligatures w14:val="none"/>
        </w:rPr>
        <w:t>s</w:t>
      </w:r>
      <w:r w:rsidR="006F6547" w:rsidRPr="0083158F">
        <w:rPr>
          <w:rFonts w:ascii="Times New Roman" w:eastAsia="Times New Roman" w:hAnsi="Times New Roman" w:cs="Times New Roman"/>
          <w:color w:val="000000"/>
          <w:kern w:val="0"/>
          <w:lang w:eastAsia="en-AU"/>
          <w14:ligatures w14:val="none"/>
        </w:rPr>
        <w:t xml:space="preserve"> a</w:t>
      </w:r>
      <w:r w:rsidR="00527D0A" w:rsidRPr="0083158F">
        <w:rPr>
          <w:rFonts w:ascii="Times New Roman" w:eastAsia="Times New Roman" w:hAnsi="Times New Roman" w:cs="Times New Roman"/>
          <w:color w:val="000000"/>
          <w:kern w:val="0"/>
          <w:lang w:eastAsia="en-AU"/>
          <w14:ligatures w14:val="none"/>
        </w:rPr>
        <w:t xml:space="preserve"> focus on </w:t>
      </w:r>
      <w:r w:rsidR="003905A5" w:rsidRPr="0083158F">
        <w:rPr>
          <w:rFonts w:ascii="Times New Roman" w:eastAsia="Times New Roman" w:hAnsi="Times New Roman" w:cs="Times New Roman"/>
          <w:color w:val="000000"/>
          <w:kern w:val="0"/>
          <w:lang w:eastAsia="en-AU"/>
          <w14:ligatures w14:val="none"/>
        </w:rPr>
        <w:t xml:space="preserve">changing </w:t>
      </w:r>
      <w:r w:rsidR="00527D0A" w:rsidRPr="0083158F">
        <w:rPr>
          <w:rFonts w:ascii="Times New Roman" w:eastAsia="Times New Roman" w:hAnsi="Times New Roman" w:cs="Times New Roman"/>
          <w:color w:val="000000"/>
          <w:kern w:val="0"/>
          <w:lang w:eastAsia="en-AU"/>
          <w14:ligatures w14:val="none"/>
        </w:rPr>
        <w:t>the work</w:t>
      </w:r>
      <w:r w:rsidR="003905A5" w:rsidRPr="0083158F">
        <w:rPr>
          <w:rFonts w:ascii="Times New Roman" w:eastAsia="Times New Roman" w:hAnsi="Times New Roman" w:cs="Times New Roman"/>
          <w:color w:val="000000"/>
          <w:kern w:val="0"/>
          <w:lang w:eastAsia="en-AU"/>
          <w14:ligatures w14:val="none"/>
        </w:rPr>
        <w:t>ing</w:t>
      </w:r>
      <w:r w:rsidR="00527D0A" w:rsidRPr="0083158F">
        <w:rPr>
          <w:rFonts w:ascii="Times New Roman" w:eastAsia="Times New Roman" w:hAnsi="Times New Roman" w:cs="Times New Roman"/>
          <w:color w:val="000000"/>
          <w:kern w:val="0"/>
          <w:lang w:eastAsia="en-AU"/>
          <w14:ligatures w14:val="none"/>
        </w:rPr>
        <w:t xml:space="preserve"> conditions that </w:t>
      </w:r>
      <w:r w:rsidR="003C2719" w:rsidRPr="0083158F">
        <w:rPr>
          <w:rFonts w:ascii="Times New Roman" w:eastAsia="Times New Roman" w:hAnsi="Times New Roman" w:cs="Times New Roman"/>
          <w:color w:val="000000"/>
          <w:kern w:val="0"/>
          <w:lang w:eastAsia="en-AU"/>
          <w14:ligatures w14:val="none"/>
        </w:rPr>
        <w:t>diminish</w:t>
      </w:r>
      <w:r w:rsidR="00D41BDD" w:rsidRPr="0083158F">
        <w:rPr>
          <w:rFonts w:ascii="Times New Roman" w:eastAsia="Times New Roman" w:hAnsi="Times New Roman" w:cs="Times New Roman"/>
          <w:color w:val="000000"/>
          <w:kern w:val="0"/>
          <w:lang w:eastAsia="en-AU"/>
          <w14:ligatures w14:val="none"/>
        </w:rPr>
        <w:t xml:space="preserve"> teachers’ </w:t>
      </w:r>
      <w:r w:rsidR="003C2719" w:rsidRPr="0083158F">
        <w:rPr>
          <w:rFonts w:ascii="Times New Roman" w:eastAsia="Times New Roman" w:hAnsi="Times New Roman" w:cs="Times New Roman"/>
          <w:color w:val="000000"/>
          <w:kern w:val="0"/>
          <w:lang w:eastAsia="en-AU"/>
          <w14:ligatures w14:val="none"/>
        </w:rPr>
        <w:t>willingness</w:t>
      </w:r>
      <w:r w:rsidR="00D41BDD" w:rsidRPr="0083158F">
        <w:rPr>
          <w:rFonts w:ascii="Times New Roman" w:eastAsia="Times New Roman" w:hAnsi="Times New Roman" w:cs="Times New Roman"/>
          <w:color w:val="000000"/>
          <w:kern w:val="0"/>
          <w:lang w:eastAsia="en-AU"/>
          <w14:ligatures w14:val="none"/>
        </w:rPr>
        <w:t xml:space="preserve"> to stay in the profession, </w:t>
      </w:r>
      <w:r w:rsidR="003905A5" w:rsidRPr="0083158F">
        <w:rPr>
          <w:rFonts w:ascii="Times New Roman" w:eastAsia="Times New Roman" w:hAnsi="Times New Roman" w:cs="Times New Roman"/>
          <w:color w:val="000000"/>
          <w:kern w:val="0"/>
          <w:lang w:eastAsia="en-AU"/>
          <w14:ligatures w14:val="none"/>
        </w:rPr>
        <w:t>with its</w:t>
      </w:r>
      <w:r w:rsidR="00E11891" w:rsidRPr="0083158F">
        <w:rPr>
          <w:rFonts w:ascii="Times New Roman" w:eastAsia="Times New Roman" w:hAnsi="Times New Roman" w:cs="Times New Roman"/>
          <w:color w:val="000000"/>
          <w:kern w:val="0"/>
          <w:lang w:eastAsia="en-AU"/>
          <w14:ligatures w14:val="none"/>
        </w:rPr>
        <w:t xml:space="preserve"> </w:t>
      </w:r>
      <w:r w:rsidR="00D41BDD" w:rsidRPr="0083158F">
        <w:rPr>
          <w:rFonts w:ascii="Times New Roman" w:eastAsia="Times New Roman" w:hAnsi="Times New Roman" w:cs="Times New Roman"/>
          <w:color w:val="000000"/>
          <w:kern w:val="0"/>
          <w:lang w:eastAsia="en-AU"/>
          <w14:ligatures w14:val="none"/>
        </w:rPr>
        <w:t xml:space="preserve">interventions typically </w:t>
      </w:r>
      <w:r w:rsidR="00F157D0" w:rsidRPr="0083158F">
        <w:rPr>
          <w:rFonts w:ascii="Times New Roman" w:eastAsia="Times New Roman" w:hAnsi="Times New Roman" w:cs="Times New Roman"/>
          <w:color w:val="000000"/>
          <w:kern w:val="0"/>
          <w:lang w:eastAsia="en-AU"/>
          <w14:ligatures w14:val="none"/>
        </w:rPr>
        <w:t xml:space="preserve">aimed at </w:t>
      </w:r>
      <w:r w:rsidR="00D41BDD" w:rsidRPr="0083158F">
        <w:rPr>
          <w:rFonts w:ascii="Times New Roman" w:eastAsia="Times New Roman" w:hAnsi="Times New Roman" w:cs="Times New Roman"/>
          <w:color w:val="000000"/>
          <w:kern w:val="0"/>
          <w:lang w:eastAsia="en-AU"/>
          <w14:ligatures w14:val="none"/>
        </w:rPr>
        <w:t xml:space="preserve">developing </w:t>
      </w:r>
      <w:r w:rsidR="00594DE1" w:rsidRPr="0083158F">
        <w:rPr>
          <w:rFonts w:ascii="Times New Roman" w:eastAsia="Times New Roman" w:hAnsi="Times New Roman" w:cs="Times New Roman"/>
          <w:color w:val="000000"/>
          <w:kern w:val="0"/>
          <w:lang w:eastAsia="en-AU"/>
          <w14:ligatures w14:val="none"/>
        </w:rPr>
        <w:t xml:space="preserve">the individual </w:t>
      </w:r>
      <w:r w:rsidR="00CC6F38" w:rsidRPr="0083158F">
        <w:rPr>
          <w:rFonts w:ascii="Times New Roman" w:eastAsia="Times New Roman" w:hAnsi="Times New Roman" w:cs="Times New Roman"/>
          <w:color w:val="000000"/>
          <w:kern w:val="0"/>
          <w:lang w:eastAsia="en-AU"/>
          <w14:ligatures w14:val="none"/>
        </w:rPr>
        <w:t>teacher’</w:t>
      </w:r>
      <w:r w:rsidR="00594DE1" w:rsidRPr="0083158F">
        <w:rPr>
          <w:rFonts w:ascii="Times New Roman" w:eastAsia="Times New Roman" w:hAnsi="Times New Roman" w:cs="Times New Roman"/>
          <w:color w:val="000000"/>
          <w:kern w:val="0"/>
          <w:lang w:eastAsia="en-AU"/>
          <w14:ligatures w14:val="none"/>
        </w:rPr>
        <w:t>s personal</w:t>
      </w:r>
      <w:r w:rsidR="003B5987" w:rsidRPr="0083158F">
        <w:rPr>
          <w:rFonts w:ascii="Times New Roman" w:eastAsia="Times New Roman" w:hAnsi="Times New Roman" w:cs="Times New Roman"/>
          <w:color w:val="000000"/>
          <w:kern w:val="0"/>
          <w:lang w:eastAsia="en-AU"/>
          <w14:ligatures w14:val="none"/>
        </w:rPr>
        <w:t xml:space="preserve"> </w:t>
      </w:r>
      <w:r w:rsidR="00774836" w:rsidRPr="0083158F">
        <w:rPr>
          <w:rFonts w:ascii="Times New Roman" w:eastAsia="Times New Roman" w:hAnsi="Times New Roman" w:cs="Times New Roman"/>
          <w:color w:val="000000"/>
          <w:kern w:val="0"/>
          <w:lang w:eastAsia="en-AU"/>
          <w14:ligatures w14:val="none"/>
        </w:rPr>
        <w:t>capacit</w:t>
      </w:r>
      <w:r w:rsidR="003B5987" w:rsidRPr="0083158F">
        <w:rPr>
          <w:rFonts w:ascii="Times New Roman" w:eastAsia="Times New Roman" w:hAnsi="Times New Roman" w:cs="Times New Roman"/>
          <w:color w:val="000000"/>
          <w:kern w:val="0"/>
          <w:lang w:eastAsia="en-AU"/>
          <w14:ligatures w14:val="none"/>
        </w:rPr>
        <w:t>y</w:t>
      </w:r>
      <w:r w:rsidR="00774836" w:rsidRPr="0083158F">
        <w:rPr>
          <w:rFonts w:ascii="Times New Roman" w:eastAsia="Times New Roman" w:hAnsi="Times New Roman" w:cs="Times New Roman"/>
          <w:color w:val="000000"/>
          <w:kern w:val="0"/>
          <w:lang w:eastAsia="en-AU"/>
          <w14:ligatures w14:val="none"/>
        </w:rPr>
        <w:t xml:space="preserve"> </w:t>
      </w:r>
      <w:r w:rsidR="001461FA" w:rsidRPr="0083158F">
        <w:rPr>
          <w:rFonts w:ascii="Times New Roman" w:eastAsia="Times New Roman" w:hAnsi="Times New Roman" w:cs="Times New Roman"/>
          <w:color w:val="000000"/>
          <w:kern w:val="0"/>
          <w:lang w:eastAsia="en-AU"/>
          <w14:ligatures w14:val="none"/>
        </w:rPr>
        <w:t xml:space="preserve">and competency </w:t>
      </w:r>
      <w:r w:rsidR="00774836" w:rsidRPr="0083158F">
        <w:rPr>
          <w:rFonts w:ascii="Times New Roman" w:eastAsia="Times New Roman" w:hAnsi="Times New Roman" w:cs="Times New Roman"/>
          <w:color w:val="000000"/>
          <w:kern w:val="0"/>
          <w:lang w:eastAsia="en-AU"/>
          <w14:ligatures w14:val="none"/>
        </w:rPr>
        <w:t xml:space="preserve">to </w:t>
      </w:r>
      <w:r w:rsidR="00E51EA0" w:rsidRPr="0083158F">
        <w:rPr>
          <w:rFonts w:ascii="Times New Roman" w:eastAsia="Times New Roman" w:hAnsi="Times New Roman" w:cs="Times New Roman"/>
          <w:color w:val="000000"/>
          <w:kern w:val="0"/>
          <w:lang w:eastAsia="en-AU"/>
          <w14:ligatures w14:val="none"/>
        </w:rPr>
        <w:t>cope</w:t>
      </w:r>
      <w:r w:rsidR="001461FA" w:rsidRPr="0083158F">
        <w:rPr>
          <w:rFonts w:ascii="Times New Roman" w:eastAsia="Times New Roman" w:hAnsi="Times New Roman" w:cs="Times New Roman"/>
          <w:color w:val="000000"/>
          <w:kern w:val="0"/>
          <w:lang w:eastAsia="en-AU"/>
          <w14:ligatures w14:val="none"/>
        </w:rPr>
        <w:t>, thrive</w:t>
      </w:r>
      <w:r w:rsidR="00E51EA0" w:rsidRPr="0083158F">
        <w:rPr>
          <w:rFonts w:ascii="Times New Roman" w:eastAsia="Times New Roman" w:hAnsi="Times New Roman" w:cs="Times New Roman"/>
          <w:color w:val="000000"/>
          <w:kern w:val="0"/>
          <w:lang w:eastAsia="en-AU"/>
          <w14:ligatures w14:val="none"/>
        </w:rPr>
        <w:t xml:space="preserve"> </w:t>
      </w:r>
      <w:r w:rsidR="005F0224" w:rsidRPr="0083158F">
        <w:rPr>
          <w:rFonts w:ascii="Times New Roman" w:eastAsia="Times New Roman" w:hAnsi="Times New Roman" w:cs="Times New Roman"/>
          <w:color w:val="000000"/>
          <w:kern w:val="0"/>
          <w:lang w:eastAsia="en-AU"/>
          <w14:ligatures w14:val="none"/>
        </w:rPr>
        <w:t>and navigate the complex</w:t>
      </w:r>
      <w:r w:rsidR="00642975" w:rsidRPr="0083158F">
        <w:rPr>
          <w:rFonts w:ascii="Times New Roman" w:eastAsia="Times New Roman" w:hAnsi="Times New Roman" w:cs="Times New Roman"/>
          <w:color w:val="000000"/>
          <w:kern w:val="0"/>
          <w:lang w:eastAsia="en-AU"/>
          <w14:ligatures w14:val="none"/>
        </w:rPr>
        <w:t xml:space="preserve">, </w:t>
      </w:r>
      <w:r w:rsidR="005F0224" w:rsidRPr="0083158F">
        <w:rPr>
          <w:rFonts w:ascii="Times New Roman" w:eastAsia="Times New Roman" w:hAnsi="Times New Roman" w:cs="Times New Roman"/>
          <w:color w:val="000000"/>
          <w:kern w:val="0"/>
          <w:lang w:eastAsia="en-AU"/>
          <w14:ligatures w14:val="none"/>
        </w:rPr>
        <w:t xml:space="preserve">demanding </w:t>
      </w:r>
      <w:r w:rsidR="00642975" w:rsidRPr="0083158F">
        <w:rPr>
          <w:rFonts w:ascii="Times New Roman" w:eastAsia="Times New Roman" w:hAnsi="Times New Roman" w:cs="Times New Roman"/>
          <w:color w:val="000000"/>
          <w:kern w:val="0"/>
          <w:lang w:eastAsia="en-AU"/>
          <w14:ligatures w14:val="none"/>
        </w:rPr>
        <w:t xml:space="preserve">and exploitative </w:t>
      </w:r>
      <w:r w:rsidR="005F0224" w:rsidRPr="0083158F">
        <w:rPr>
          <w:rFonts w:ascii="Times New Roman" w:eastAsia="Times New Roman" w:hAnsi="Times New Roman" w:cs="Times New Roman"/>
          <w:color w:val="000000"/>
          <w:kern w:val="0"/>
          <w:lang w:eastAsia="en-AU"/>
          <w14:ligatures w14:val="none"/>
        </w:rPr>
        <w:t>conditions of their work</w:t>
      </w:r>
      <w:r w:rsidR="00F157D0" w:rsidRPr="0083158F">
        <w:rPr>
          <w:rFonts w:ascii="Times New Roman" w:eastAsia="Times New Roman" w:hAnsi="Times New Roman" w:cs="Times New Roman"/>
          <w:color w:val="000000"/>
          <w:kern w:val="0"/>
          <w:lang w:eastAsia="en-AU"/>
          <w14:ligatures w14:val="none"/>
        </w:rPr>
        <w:t xml:space="preserve"> and work environment</w:t>
      </w:r>
      <w:r w:rsidR="00CC6F38" w:rsidRPr="0083158F">
        <w:rPr>
          <w:rFonts w:ascii="Times New Roman" w:eastAsia="Times New Roman" w:hAnsi="Times New Roman" w:cs="Times New Roman"/>
          <w:color w:val="000000"/>
          <w:kern w:val="0"/>
          <w:lang w:eastAsia="en-AU"/>
          <w14:ligatures w14:val="none"/>
        </w:rPr>
        <w:t xml:space="preserve">. </w:t>
      </w:r>
      <w:r w:rsidR="00CC60CB" w:rsidRPr="0083158F">
        <w:rPr>
          <w:rFonts w:ascii="Times New Roman" w:eastAsia="Times New Roman" w:hAnsi="Times New Roman" w:cs="Times New Roman"/>
          <w:color w:val="000000"/>
          <w:kern w:val="0"/>
          <w:lang w:eastAsia="en-AU"/>
          <w14:ligatures w14:val="none"/>
        </w:rPr>
        <w:t>Through its inclusion of</w:t>
      </w:r>
      <w:r w:rsidR="002E0AC0" w:rsidRPr="0083158F">
        <w:rPr>
          <w:rFonts w:ascii="Times New Roman" w:eastAsia="Times New Roman" w:hAnsi="Times New Roman" w:cs="Times New Roman"/>
          <w:color w:val="000000"/>
          <w:kern w:val="0"/>
          <w:lang w:eastAsia="en-AU"/>
          <w14:ligatures w14:val="none"/>
        </w:rPr>
        <w:t xml:space="preserve"> professional learning modules on</w:t>
      </w:r>
      <w:r w:rsidR="00C01CCC" w:rsidRPr="0083158F">
        <w:rPr>
          <w:rFonts w:ascii="Times New Roman" w:eastAsia="Times New Roman" w:hAnsi="Times New Roman" w:cs="Times New Roman"/>
          <w:color w:val="000000"/>
          <w:kern w:val="0"/>
          <w:lang w:eastAsia="en-AU"/>
          <w14:ligatures w14:val="none"/>
        </w:rPr>
        <w:t xml:space="preserve"> the topic of</w:t>
      </w:r>
      <w:r w:rsidR="00CC60CB" w:rsidRPr="0083158F">
        <w:rPr>
          <w:rFonts w:ascii="Times New Roman" w:eastAsia="Times New Roman" w:hAnsi="Times New Roman" w:cs="Times New Roman"/>
          <w:color w:val="000000"/>
          <w:kern w:val="0"/>
          <w:lang w:eastAsia="en-AU"/>
          <w14:ligatures w14:val="none"/>
        </w:rPr>
        <w:t xml:space="preserve"> resilience, the</w:t>
      </w:r>
      <w:r w:rsidR="001A40C9" w:rsidRPr="0083158F">
        <w:rPr>
          <w:rFonts w:ascii="Times New Roman" w:eastAsia="Times New Roman" w:hAnsi="Times New Roman" w:cs="Times New Roman"/>
          <w:color w:val="000000"/>
          <w:kern w:val="0"/>
          <w:lang w:eastAsia="en-AU"/>
          <w14:ligatures w14:val="none"/>
        </w:rPr>
        <w:t xml:space="preserve"> government’s</w:t>
      </w:r>
      <w:r w:rsidR="00CC60CB" w:rsidRPr="0083158F">
        <w:rPr>
          <w:rFonts w:ascii="Times New Roman" w:eastAsia="Times New Roman" w:hAnsi="Times New Roman" w:cs="Times New Roman"/>
          <w:color w:val="000000"/>
          <w:kern w:val="0"/>
          <w:lang w:eastAsia="en-AU"/>
          <w14:ligatures w14:val="none"/>
        </w:rPr>
        <w:t xml:space="preserve"> </w:t>
      </w:r>
      <w:r w:rsidR="00CC60CB" w:rsidRPr="0083158F">
        <w:rPr>
          <w:rFonts w:ascii="Times New Roman" w:eastAsia="Times New Roman" w:hAnsi="Times New Roman" w:cs="Times New Roman"/>
          <w:i/>
          <w:iCs/>
          <w:color w:val="000000"/>
          <w:kern w:val="0"/>
          <w:lang w:eastAsia="en-AU"/>
          <w14:ligatures w14:val="none"/>
        </w:rPr>
        <w:t xml:space="preserve">Australian Institute for </w:t>
      </w:r>
      <w:r w:rsidR="00CC60CB" w:rsidRPr="0083158F">
        <w:rPr>
          <w:rFonts w:ascii="Times New Roman" w:eastAsia="Times New Roman" w:hAnsi="Times New Roman" w:cs="Times New Roman"/>
          <w:i/>
          <w:iCs/>
          <w:color w:val="000000"/>
          <w:kern w:val="0"/>
          <w:lang w:eastAsia="en-AU"/>
          <w14:ligatures w14:val="none"/>
        </w:rPr>
        <w:lastRenderedPageBreak/>
        <w:t>Teachers and School Leaders</w:t>
      </w:r>
      <w:r w:rsidR="005E3C1C" w:rsidRPr="0083158F">
        <w:rPr>
          <w:rFonts w:ascii="Times New Roman" w:eastAsia="Times New Roman" w:hAnsi="Times New Roman" w:cs="Times New Roman"/>
          <w:i/>
          <w:iCs/>
          <w:color w:val="000000"/>
          <w:kern w:val="0"/>
          <w:lang w:eastAsia="en-AU"/>
          <w14:ligatures w14:val="none"/>
        </w:rPr>
        <w:t>hip</w:t>
      </w:r>
      <w:r w:rsidR="00A52727" w:rsidRPr="0083158F">
        <w:rPr>
          <w:rFonts w:ascii="Times New Roman" w:eastAsia="Times New Roman" w:hAnsi="Times New Roman" w:cs="Times New Roman"/>
          <w:i/>
          <w:iCs/>
          <w:color w:val="000000"/>
          <w:kern w:val="0"/>
          <w:lang w:eastAsia="en-AU"/>
          <w14:ligatures w14:val="none"/>
        </w:rPr>
        <w:t xml:space="preserve"> </w:t>
      </w:r>
      <w:r w:rsidR="00A52727" w:rsidRPr="0083158F">
        <w:rPr>
          <w:rFonts w:ascii="Times New Roman" w:eastAsia="Times New Roman" w:hAnsi="Times New Roman" w:cs="Times New Roman"/>
          <w:color w:val="000000"/>
          <w:kern w:val="0"/>
          <w:lang w:eastAsia="en-AU"/>
          <w14:ligatures w14:val="none"/>
        </w:rPr>
        <w:t xml:space="preserve">(AITSL,2017) </w:t>
      </w:r>
      <w:r w:rsidR="00A236E7" w:rsidRPr="0083158F">
        <w:rPr>
          <w:rFonts w:ascii="Times New Roman" w:eastAsia="Times New Roman" w:hAnsi="Times New Roman" w:cs="Times New Roman"/>
          <w:color w:val="000000"/>
          <w:kern w:val="0"/>
          <w:lang w:eastAsia="en-AU"/>
          <w14:ligatures w14:val="none"/>
        </w:rPr>
        <w:t xml:space="preserve">aims to </w:t>
      </w:r>
      <w:r w:rsidR="00CC60CB" w:rsidRPr="0083158F">
        <w:rPr>
          <w:rFonts w:ascii="Times New Roman" w:eastAsia="Times New Roman" w:hAnsi="Times New Roman" w:cs="Times New Roman"/>
          <w:color w:val="000000"/>
          <w:kern w:val="0"/>
          <w:lang w:eastAsia="en-AU"/>
          <w14:ligatures w14:val="none"/>
        </w:rPr>
        <w:t>c</w:t>
      </w:r>
      <w:r w:rsidR="007D235D" w:rsidRPr="0083158F">
        <w:rPr>
          <w:rFonts w:ascii="Times New Roman" w:eastAsia="Times New Roman" w:hAnsi="Times New Roman" w:cs="Times New Roman"/>
          <w:color w:val="000000"/>
          <w:kern w:val="0"/>
          <w:lang w:eastAsia="en-AU"/>
          <w14:ligatures w14:val="none"/>
        </w:rPr>
        <w:t>hang</w:t>
      </w:r>
      <w:r w:rsidR="001A40C9" w:rsidRPr="0083158F">
        <w:rPr>
          <w:rFonts w:ascii="Times New Roman" w:eastAsia="Times New Roman" w:hAnsi="Times New Roman" w:cs="Times New Roman"/>
          <w:color w:val="000000"/>
          <w:kern w:val="0"/>
          <w:lang w:eastAsia="en-AU"/>
          <w14:ligatures w14:val="none"/>
        </w:rPr>
        <w:t>e</w:t>
      </w:r>
      <w:r w:rsidR="007D235D" w:rsidRPr="0083158F">
        <w:rPr>
          <w:rFonts w:ascii="Times New Roman" w:eastAsia="Times New Roman" w:hAnsi="Times New Roman" w:cs="Times New Roman"/>
          <w:color w:val="000000"/>
          <w:kern w:val="0"/>
          <w:lang w:eastAsia="en-AU"/>
          <w14:ligatures w14:val="none"/>
        </w:rPr>
        <w:t xml:space="preserve"> the thinking, attitudes, and outlook of </w:t>
      </w:r>
      <w:r w:rsidR="00E21F99" w:rsidRPr="0083158F">
        <w:rPr>
          <w:rFonts w:ascii="Times New Roman" w:eastAsia="Times New Roman" w:hAnsi="Times New Roman" w:cs="Times New Roman"/>
          <w:color w:val="000000"/>
          <w:kern w:val="0"/>
          <w:lang w:eastAsia="en-AU"/>
          <w14:ligatures w14:val="none"/>
        </w:rPr>
        <w:t xml:space="preserve">teaching </w:t>
      </w:r>
      <w:r w:rsidR="007D235D" w:rsidRPr="0083158F">
        <w:rPr>
          <w:rFonts w:ascii="Times New Roman" w:eastAsia="Times New Roman" w:hAnsi="Times New Roman" w:cs="Times New Roman"/>
          <w:color w:val="000000"/>
          <w:kern w:val="0"/>
          <w:lang w:eastAsia="en-AU"/>
          <w14:ligatures w14:val="none"/>
        </w:rPr>
        <w:t>staff</w:t>
      </w:r>
      <w:r w:rsidR="004437D8" w:rsidRPr="0083158F">
        <w:rPr>
          <w:rFonts w:ascii="Times New Roman" w:eastAsia="Times New Roman" w:hAnsi="Times New Roman" w:cs="Times New Roman"/>
          <w:color w:val="000000"/>
          <w:kern w:val="0"/>
          <w:lang w:eastAsia="en-AU"/>
          <w14:ligatures w14:val="none"/>
        </w:rPr>
        <w:t xml:space="preserve"> </w:t>
      </w:r>
      <w:r w:rsidR="007F2C5A" w:rsidRPr="0083158F">
        <w:rPr>
          <w:rFonts w:ascii="Times New Roman" w:eastAsia="Times New Roman" w:hAnsi="Times New Roman" w:cs="Times New Roman"/>
          <w:color w:val="000000"/>
          <w:kern w:val="0"/>
          <w:lang w:eastAsia="en-AU"/>
          <w14:ligatures w14:val="none"/>
        </w:rPr>
        <w:t xml:space="preserve">and </w:t>
      </w:r>
      <w:r w:rsidR="00E21F99" w:rsidRPr="0083158F">
        <w:rPr>
          <w:rFonts w:ascii="Times New Roman" w:eastAsia="Times New Roman" w:hAnsi="Times New Roman" w:cs="Times New Roman"/>
          <w:color w:val="000000"/>
          <w:kern w:val="0"/>
          <w:lang w:eastAsia="en-AU"/>
          <w14:ligatures w14:val="none"/>
        </w:rPr>
        <w:t>school leaders</w:t>
      </w:r>
      <w:r w:rsidR="004437D8" w:rsidRPr="0083158F">
        <w:rPr>
          <w:rFonts w:ascii="Times New Roman" w:eastAsia="Times New Roman" w:hAnsi="Times New Roman" w:cs="Times New Roman"/>
          <w:color w:val="000000"/>
          <w:kern w:val="0"/>
          <w:lang w:eastAsia="en-AU"/>
          <w14:ligatures w14:val="none"/>
        </w:rPr>
        <w:t>.</w:t>
      </w:r>
      <w:r w:rsidR="007F2C5A" w:rsidRPr="0083158F">
        <w:rPr>
          <w:rFonts w:ascii="Times New Roman" w:eastAsia="Times New Roman" w:hAnsi="Times New Roman" w:cs="Times New Roman"/>
          <w:color w:val="000000"/>
          <w:kern w:val="0"/>
          <w:lang w:eastAsia="en-AU"/>
          <w14:ligatures w14:val="none"/>
        </w:rPr>
        <w:t xml:space="preserve"> </w:t>
      </w:r>
    </w:p>
    <w:p w14:paraId="06C19E3A" w14:textId="77777777" w:rsidR="0063683E" w:rsidRPr="0083158F" w:rsidRDefault="0063683E" w:rsidP="009A0950">
      <w:pPr>
        <w:spacing w:after="0" w:line="360" w:lineRule="auto"/>
        <w:rPr>
          <w:rFonts w:ascii="Times New Roman" w:eastAsia="Times New Roman" w:hAnsi="Times New Roman" w:cs="Times New Roman"/>
          <w:color w:val="000000"/>
          <w:kern w:val="0"/>
          <w:lang w:eastAsia="en-AU"/>
          <w14:ligatures w14:val="none"/>
        </w:rPr>
      </w:pPr>
    </w:p>
    <w:p w14:paraId="166F3C1C" w14:textId="06FCEBF6" w:rsidR="003E3200" w:rsidRPr="0083158F" w:rsidRDefault="00A82F99" w:rsidP="00F157D0">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National policies are shaped by wider global policy discourses</w:t>
      </w:r>
      <w:r w:rsidR="00F157D0" w:rsidRPr="0083158F">
        <w:rPr>
          <w:rFonts w:ascii="Times New Roman" w:eastAsia="Times New Roman" w:hAnsi="Times New Roman" w:cs="Times New Roman"/>
          <w:color w:val="000000"/>
          <w:kern w:val="0"/>
          <w:lang w:eastAsia="en-AU"/>
          <w14:ligatures w14:val="none"/>
        </w:rPr>
        <w:t xml:space="preserve"> and vice versa</w:t>
      </w:r>
      <w:r w:rsidRPr="0083158F">
        <w:rPr>
          <w:rFonts w:ascii="Times New Roman" w:eastAsia="Times New Roman" w:hAnsi="Times New Roman" w:cs="Times New Roman"/>
          <w:color w:val="000000"/>
          <w:kern w:val="0"/>
          <w:lang w:eastAsia="en-AU"/>
          <w14:ligatures w14:val="none"/>
        </w:rPr>
        <w:t xml:space="preserve"> (Rizvi </w:t>
      </w:r>
      <w:r w:rsidR="0075269D" w:rsidRPr="0083158F">
        <w:rPr>
          <w:rFonts w:ascii="Times New Roman" w:eastAsia="Times New Roman" w:hAnsi="Times New Roman" w:cs="Times New Roman"/>
          <w:color w:val="000000"/>
          <w:kern w:val="0"/>
          <w:lang w:eastAsia="en-AU"/>
          <w14:ligatures w14:val="none"/>
        </w:rPr>
        <w:t>and</w:t>
      </w:r>
      <w:r w:rsidRPr="0083158F">
        <w:rPr>
          <w:rFonts w:ascii="Times New Roman" w:eastAsia="Times New Roman" w:hAnsi="Times New Roman" w:cs="Times New Roman"/>
          <w:color w:val="000000"/>
          <w:kern w:val="0"/>
          <w:lang w:eastAsia="en-AU"/>
          <w14:ligatures w14:val="none"/>
        </w:rPr>
        <w:t xml:space="preserve"> Lingard, 2010). </w:t>
      </w:r>
      <w:r w:rsidR="003E3200" w:rsidRPr="0083158F">
        <w:rPr>
          <w:rFonts w:ascii="Times New Roman" w:eastAsia="Times New Roman" w:hAnsi="Times New Roman" w:cs="Times New Roman"/>
          <w:color w:val="000000"/>
          <w:kern w:val="0"/>
          <w:lang w:eastAsia="en-AU"/>
          <w14:ligatures w14:val="none"/>
        </w:rPr>
        <w:t>From 2011, t</w:t>
      </w:r>
      <w:r w:rsidR="0063683E" w:rsidRPr="0083158F">
        <w:rPr>
          <w:rFonts w:ascii="Times New Roman" w:eastAsia="Times New Roman" w:hAnsi="Times New Roman" w:cs="Times New Roman"/>
          <w:color w:val="000000"/>
          <w:kern w:val="0"/>
          <w:lang w:eastAsia="en-AU"/>
          <w14:ligatures w14:val="none"/>
        </w:rPr>
        <w:t xml:space="preserve">he </w:t>
      </w:r>
      <w:r w:rsidR="003D7E5F" w:rsidRPr="0083158F">
        <w:rPr>
          <w:rFonts w:ascii="Times New Roman" w:eastAsia="Times New Roman" w:hAnsi="Times New Roman" w:cs="Times New Roman"/>
          <w:color w:val="000000"/>
          <w:kern w:val="0"/>
          <w:lang w:eastAsia="en-AU"/>
          <w14:ligatures w14:val="none"/>
        </w:rPr>
        <w:t>Organisation of Economic Cooperation and Development (</w:t>
      </w:r>
      <w:r w:rsidR="0063683E" w:rsidRPr="0083158F">
        <w:rPr>
          <w:rFonts w:ascii="Times New Roman" w:eastAsia="Times New Roman" w:hAnsi="Times New Roman" w:cs="Times New Roman"/>
          <w:color w:val="000000"/>
          <w:kern w:val="0"/>
          <w:lang w:eastAsia="en-AU"/>
          <w14:ligatures w14:val="none"/>
        </w:rPr>
        <w:t>OECD</w:t>
      </w:r>
      <w:r w:rsidR="003D7E5F" w:rsidRPr="0083158F">
        <w:rPr>
          <w:rFonts w:ascii="Times New Roman" w:eastAsia="Times New Roman" w:hAnsi="Times New Roman" w:cs="Times New Roman"/>
          <w:color w:val="000000"/>
          <w:kern w:val="0"/>
          <w:lang w:eastAsia="en-AU"/>
          <w14:ligatures w14:val="none"/>
        </w:rPr>
        <w:t>)</w:t>
      </w:r>
      <w:r w:rsidR="0063683E" w:rsidRPr="0083158F">
        <w:rPr>
          <w:rFonts w:ascii="Times New Roman" w:eastAsia="Times New Roman" w:hAnsi="Times New Roman" w:cs="Times New Roman"/>
          <w:color w:val="000000"/>
          <w:kern w:val="0"/>
          <w:lang w:eastAsia="en-AU"/>
          <w14:ligatures w14:val="none"/>
        </w:rPr>
        <w:t xml:space="preserve"> began to use wellbeing in its </w:t>
      </w:r>
      <w:r w:rsidR="0063683E" w:rsidRPr="0083158F">
        <w:rPr>
          <w:rFonts w:ascii="Times New Roman" w:eastAsia="Times New Roman" w:hAnsi="Times New Roman" w:cs="Times New Roman"/>
          <w:i/>
          <w:iCs/>
          <w:color w:val="000000"/>
          <w:kern w:val="0"/>
          <w:lang w:eastAsia="en-AU"/>
          <w14:ligatures w14:val="none"/>
        </w:rPr>
        <w:t>Better Life</w:t>
      </w:r>
      <w:r w:rsidR="0063683E" w:rsidRPr="0083158F">
        <w:rPr>
          <w:rFonts w:ascii="Times New Roman" w:eastAsia="Times New Roman" w:hAnsi="Times New Roman" w:cs="Times New Roman"/>
          <w:color w:val="000000"/>
          <w:kern w:val="0"/>
          <w:lang w:eastAsia="en-AU"/>
          <w14:ligatures w14:val="none"/>
        </w:rPr>
        <w:t xml:space="preserve"> initiative and </w:t>
      </w:r>
      <w:r w:rsidR="0063683E" w:rsidRPr="0083158F">
        <w:rPr>
          <w:rFonts w:ascii="Times New Roman" w:eastAsia="Times New Roman" w:hAnsi="Times New Roman" w:cs="Times New Roman"/>
          <w:i/>
          <w:iCs/>
          <w:color w:val="000000"/>
          <w:kern w:val="0"/>
          <w:lang w:eastAsia="en-AU"/>
          <w14:ligatures w14:val="none"/>
        </w:rPr>
        <w:t>Measuring Wellbeing and Progress</w:t>
      </w:r>
      <w:r w:rsidR="0063683E" w:rsidRPr="0083158F">
        <w:rPr>
          <w:rFonts w:ascii="Times New Roman" w:eastAsia="Times New Roman" w:hAnsi="Times New Roman" w:cs="Times New Roman"/>
          <w:color w:val="000000"/>
          <w:kern w:val="0"/>
          <w:lang w:eastAsia="en-AU"/>
          <w14:ligatures w14:val="none"/>
        </w:rPr>
        <w:t xml:space="preserve"> program (Durand, </w:t>
      </w:r>
      <w:r w:rsidR="003B6D8A" w:rsidRPr="0083158F">
        <w:rPr>
          <w:rFonts w:ascii="Times New Roman" w:eastAsia="Times New Roman" w:hAnsi="Times New Roman" w:cs="Times New Roman"/>
          <w:color w:val="000000"/>
          <w:kern w:val="0"/>
          <w:lang w:eastAsia="en-AU"/>
          <w14:ligatures w14:val="none"/>
        </w:rPr>
        <w:t>2015</w:t>
      </w:r>
      <w:r w:rsidR="0063683E" w:rsidRPr="0083158F">
        <w:rPr>
          <w:rFonts w:ascii="Times New Roman" w:eastAsia="Times New Roman" w:hAnsi="Times New Roman" w:cs="Times New Roman"/>
          <w:color w:val="000000"/>
          <w:kern w:val="0"/>
          <w:lang w:eastAsia="en-AU"/>
          <w14:ligatures w14:val="none"/>
        </w:rPr>
        <w:t xml:space="preserve">). Our point is not that wellbeing was finally recognised as a global concern, but that wellbeing was being constituted as policy object of knowledge, research and intervention through these programs. Endorsed by the OECD, wellbeing </w:t>
      </w:r>
      <w:r w:rsidR="00223E6C" w:rsidRPr="0083158F">
        <w:rPr>
          <w:rFonts w:ascii="Times New Roman" w:eastAsia="Times New Roman" w:hAnsi="Times New Roman" w:cs="Times New Roman"/>
          <w:color w:val="000000"/>
          <w:kern w:val="0"/>
          <w:lang w:eastAsia="en-AU"/>
          <w14:ligatures w14:val="none"/>
        </w:rPr>
        <w:t>was put on the</w:t>
      </w:r>
      <w:r w:rsidR="0063683E" w:rsidRPr="0083158F">
        <w:rPr>
          <w:rFonts w:ascii="Times New Roman" w:eastAsia="Times New Roman" w:hAnsi="Times New Roman" w:cs="Times New Roman"/>
          <w:color w:val="000000"/>
          <w:kern w:val="0"/>
          <w:lang w:eastAsia="en-AU"/>
          <w14:ligatures w14:val="none"/>
        </w:rPr>
        <w:t xml:space="preserve"> policy agenda </w:t>
      </w:r>
      <w:r w:rsidR="003D7E5F" w:rsidRPr="0083158F">
        <w:rPr>
          <w:rFonts w:ascii="Times New Roman" w:eastAsia="Times New Roman" w:hAnsi="Times New Roman" w:cs="Times New Roman"/>
          <w:color w:val="000000"/>
          <w:kern w:val="0"/>
          <w:lang w:eastAsia="en-AU"/>
          <w14:ligatures w14:val="none"/>
        </w:rPr>
        <w:t>of</w:t>
      </w:r>
      <w:r w:rsidR="0063683E" w:rsidRPr="0083158F">
        <w:rPr>
          <w:rFonts w:ascii="Times New Roman" w:eastAsia="Times New Roman" w:hAnsi="Times New Roman" w:cs="Times New Roman"/>
          <w:color w:val="000000"/>
          <w:kern w:val="0"/>
          <w:lang w:eastAsia="en-AU"/>
          <w14:ligatures w14:val="none"/>
        </w:rPr>
        <w:t xml:space="preserve"> many nations with “widespread recognition that well-being statistics are critical for informing policymaking on a range of aspects that matter to the life of ordinary people” (Durand, 2014, p. </w:t>
      </w:r>
      <w:r w:rsidR="003B6D8A" w:rsidRPr="0083158F">
        <w:rPr>
          <w:rFonts w:ascii="Times New Roman" w:eastAsia="Times New Roman" w:hAnsi="Times New Roman" w:cs="Times New Roman"/>
          <w:color w:val="000000"/>
          <w:kern w:val="0"/>
          <w:lang w:eastAsia="en-AU"/>
          <w14:ligatures w14:val="none"/>
        </w:rPr>
        <w:t>5</w:t>
      </w:r>
      <w:r w:rsidR="0063683E" w:rsidRPr="0083158F">
        <w:rPr>
          <w:rFonts w:ascii="Times New Roman" w:eastAsia="Times New Roman" w:hAnsi="Times New Roman" w:cs="Times New Roman"/>
          <w:color w:val="000000"/>
          <w:kern w:val="0"/>
          <w:lang w:eastAsia="en-AU"/>
          <w14:ligatures w14:val="none"/>
        </w:rPr>
        <w:t>). In this global context, wellbeing has taken on political significance in Australia in recent years</w:t>
      </w:r>
      <w:r w:rsidR="00223E6C" w:rsidRPr="0083158F">
        <w:rPr>
          <w:rFonts w:ascii="Times New Roman" w:eastAsia="Times New Roman" w:hAnsi="Times New Roman" w:cs="Times New Roman"/>
          <w:color w:val="000000"/>
          <w:kern w:val="0"/>
          <w:lang w:eastAsia="en-AU"/>
          <w14:ligatures w14:val="none"/>
        </w:rPr>
        <w:t xml:space="preserve">, with </w:t>
      </w:r>
      <w:r w:rsidR="0063683E" w:rsidRPr="0083158F">
        <w:rPr>
          <w:rFonts w:ascii="Times New Roman" w:eastAsia="Times New Roman" w:hAnsi="Times New Roman" w:cs="Times New Roman"/>
          <w:color w:val="000000"/>
          <w:kern w:val="0"/>
          <w:lang w:eastAsia="en-AU"/>
          <w14:ligatures w14:val="none"/>
        </w:rPr>
        <w:t>the Treasury of the Commonwealth Government releas</w:t>
      </w:r>
      <w:r w:rsidR="00223E6C" w:rsidRPr="0083158F">
        <w:rPr>
          <w:rFonts w:ascii="Times New Roman" w:eastAsia="Times New Roman" w:hAnsi="Times New Roman" w:cs="Times New Roman"/>
          <w:color w:val="000000"/>
          <w:kern w:val="0"/>
          <w:lang w:eastAsia="en-AU"/>
          <w14:ligatures w14:val="none"/>
        </w:rPr>
        <w:t>ing</w:t>
      </w:r>
      <w:r w:rsidR="0063683E" w:rsidRPr="0083158F">
        <w:rPr>
          <w:rFonts w:ascii="Times New Roman" w:eastAsia="Times New Roman" w:hAnsi="Times New Roman" w:cs="Times New Roman"/>
          <w:color w:val="000000"/>
          <w:kern w:val="0"/>
          <w:lang w:eastAsia="en-AU"/>
          <w14:ligatures w14:val="none"/>
        </w:rPr>
        <w:t xml:space="preserve"> its </w:t>
      </w:r>
      <w:r w:rsidR="0063683E" w:rsidRPr="0083158F">
        <w:rPr>
          <w:rFonts w:ascii="Times New Roman" w:eastAsia="Times New Roman" w:hAnsi="Times New Roman" w:cs="Times New Roman"/>
          <w:i/>
          <w:iCs/>
          <w:color w:val="000000"/>
          <w:kern w:val="0"/>
          <w:lang w:eastAsia="en-AU"/>
          <w14:ligatures w14:val="none"/>
        </w:rPr>
        <w:t>Measuring What Matters</w:t>
      </w:r>
      <w:r w:rsidR="0063683E" w:rsidRPr="0083158F">
        <w:rPr>
          <w:rFonts w:ascii="Times New Roman" w:eastAsia="Times New Roman" w:hAnsi="Times New Roman" w:cs="Times New Roman"/>
          <w:color w:val="000000"/>
          <w:kern w:val="0"/>
          <w:lang w:eastAsia="en-AU"/>
          <w14:ligatures w14:val="none"/>
        </w:rPr>
        <w:t xml:space="preserve"> policy, </w:t>
      </w:r>
      <w:r w:rsidR="00817D57" w:rsidRPr="0083158F">
        <w:rPr>
          <w:rFonts w:ascii="Times New Roman" w:eastAsia="Times New Roman" w:hAnsi="Times New Roman" w:cs="Times New Roman"/>
          <w:color w:val="000000"/>
          <w:kern w:val="0"/>
          <w:lang w:eastAsia="en-AU"/>
          <w14:ligatures w14:val="none"/>
        </w:rPr>
        <w:t xml:space="preserve">described as </w:t>
      </w:r>
      <w:r w:rsidR="0063683E" w:rsidRPr="0083158F">
        <w:rPr>
          <w:rFonts w:ascii="Times New Roman" w:eastAsia="Times New Roman" w:hAnsi="Times New Roman" w:cs="Times New Roman"/>
          <w:color w:val="000000"/>
          <w:kern w:val="0"/>
          <w:lang w:eastAsia="en-AU"/>
          <w14:ligatures w14:val="none"/>
        </w:rPr>
        <w:t>“Australia’s first national wellbeing framework that will track our progress towards a more healthy, secure, sustainable, cohesive and prosperous Australia” (Measuring What Matter</w:t>
      </w:r>
      <w:r w:rsidR="00451B05" w:rsidRPr="0083158F">
        <w:rPr>
          <w:rFonts w:ascii="Times New Roman" w:eastAsia="Times New Roman" w:hAnsi="Times New Roman" w:cs="Times New Roman"/>
          <w:color w:val="000000"/>
          <w:kern w:val="0"/>
          <w:lang w:eastAsia="en-AU"/>
          <w14:ligatures w14:val="none"/>
        </w:rPr>
        <w:t>s</w:t>
      </w:r>
      <w:r w:rsidR="0063683E" w:rsidRPr="0083158F">
        <w:rPr>
          <w:rFonts w:ascii="Times New Roman" w:eastAsia="Times New Roman" w:hAnsi="Times New Roman" w:cs="Times New Roman"/>
          <w:color w:val="000000"/>
          <w:kern w:val="0"/>
          <w:lang w:eastAsia="en-AU"/>
          <w14:ligatures w14:val="none"/>
        </w:rPr>
        <w:t>, 202</w:t>
      </w:r>
      <w:r w:rsidR="003E3200" w:rsidRPr="0083158F">
        <w:rPr>
          <w:rFonts w:ascii="Times New Roman" w:eastAsia="Times New Roman" w:hAnsi="Times New Roman" w:cs="Times New Roman"/>
          <w:color w:val="000000"/>
          <w:kern w:val="0"/>
          <w:lang w:eastAsia="en-AU"/>
          <w14:ligatures w14:val="none"/>
        </w:rPr>
        <w:t>3</w:t>
      </w:r>
      <w:r w:rsidR="0063683E" w:rsidRPr="0083158F">
        <w:rPr>
          <w:rFonts w:ascii="Times New Roman" w:eastAsia="Times New Roman" w:hAnsi="Times New Roman" w:cs="Times New Roman"/>
          <w:color w:val="000000"/>
          <w:kern w:val="0"/>
          <w:lang w:eastAsia="en-AU"/>
          <w14:ligatures w14:val="none"/>
        </w:rPr>
        <w:t xml:space="preserve">). </w:t>
      </w:r>
      <w:r w:rsidR="00DC4582" w:rsidRPr="0083158F">
        <w:rPr>
          <w:rFonts w:ascii="Times New Roman" w:eastAsia="Times New Roman" w:hAnsi="Times New Roman" w:cs="Times New Roman"/>
          <w:i/>
          <w:iCs/>
          <w:color w:val="000000"/>
          <w:kern w:val="0"/>
          <w:lang w:eastAsia="en-AU"/>
          <w14:ligatures w14:val="none"/>
        </w:rPr>
        <w:t>Measuring What Matters</w:t>
      </w:r>
      <w:r w:rsidR="00DC4582" w:rsidRPr="0083158F">
        <w:rPr>
          <w:rFonts w:ascii="Times New Roman" w:eastAsia="Times New Roman" w:hAnsi="Times New Roman" w:cs="Times New Roman"/>
          <w:color w:val="000000"/>
          <w:kern w:val="0"/>
          <w:lang w:eastAsia="en-AU"/>
          <w14:ligatures w14:val="none"/>
        </w:rPr>
        <w:t xml:space="preserve"> </w:t>
      </w:r>
      <w:r w:rsidR="0063683E" w:rsidRPr="0083158F">
        <w:rPr>
          <w:rFonts w:ascii="Times New Roman" w:eastAsia="Times New Roman" w:hAnsi="Times New Roman" w:cs="Times New Roman"/>
          <w:color w:val="000000"/>
          <w:kern w:val="0"/>
          <w:lang w:eastAsia="en-AU"/>
          <w14:ligatures w14:val="none"/>
        </w:rPr>
        <w:t xml:space="preserve">makes </w:t>
      </w:r>
      <w:r w:rsidR="00ED1FE3" w:rsidRPr="0083158F">
        <w:rPr>
          <w:rFonts w:ascii="Times New Roman" w:eastAsia="Times New Roman" w:hAnsi="Times New Roman" w:cs="Times New Roman"/>
          <w:color w:val="000000"/>
          <w:kern w:val="0"/>
          <w:lang w:eastAsia="en-AU"/>
          <w14:ligatures w14:val="none"/>
        </w:rPr>
        <w:t xml:space="preserve">individual and collective </w:t>
      </w:r>
      <w:r w:rsidR="0063683E" w:rsidRPr="0083158F">
        <w:rPr>
          <w:rFonts w:ascii="Times New Roman" w:eastAsia="Times New Roman" w:hAnsi="Times New Roman" w:cs="Times New Roman"/>
          <w:color w:val="000000"/>
          <w:kern w:val="0"/>
          <w:lang w:eastAsia="en-AU"/>
          <w14:ligatures w14:val="none"/>
        </w:rPr>
        <w:t xml:space="preserve">wellbeing, and </w:t>
      </w:r>
      <w:r w:rsidR="00ED1FE3" w:rsidRPr="0083158F">
        <w:rPr>
          <w:rFonts w:ascii="Times New Roman" w:eastAsia="Times New Roman" w:hAnsi="Times New Roman" w:cs="Times New Roman"/>
          <w:color w:val="000000"/>
          <w:kern w:val="0"/>
          <w:lang w:eastAsia="en-AU"/>
          <w14:ligatures w14:val="none"/>
        </w:rPr>
        <w:t>their</w:t>
      </w:r>
      <w:r w:rsidR="0063683E" w:rsidRPr="0083158F">
        <w:rPr>
          <w:rFonts w:ascii="Times New Roman" w:eastAsia="Times New Roman" w:hAnsi="Times New Roman" w:cs="Times New Roman"/>
          <w:color w:val="000000"/>
          <w:kern w:val="0"/>
          <w:lang w:eastAsia="en-AU"/>
          <w14:ligatures w14:val="none"/>
        </w:rPr>
        <w:t xml:space="preserve"> measurable </w:t>
      </w:r>
      <w:r w:rsidR="00F11CC6" w:rsidRPr="0083158F">
        <w:rPr>
          <w:rFonts w:ascii="Times New Roman" w:eastAsia="Times New Roman" w:hAnsi="Times New Roman" w:cs="Times New Roman"/>
          <w:color w:val="000000"/>
          <w:kern w:val="0"/>
          <w:lang w:eastAsia="en-AU"/>
          <w14:ligatures w14:val="none"/>
        </w:rPr>
        <w:t xml:space="preserve">social </w:t>
      </w:r>
      <w:r w:rsidR="0063683E" w:rsidRPr="0083158F">
        <w:rPr>
          <w:rFonts w:ascii="Times New Roman" w:eastAsia="Times New Roman" w:hAnsi="Times New Roman" w:cs="Times New Roman"/>
          <w:color w:val="000000"/>
          <w:kern w:val="0"/>
          <w:lang w:eastAsia="en-AU"/>
          <w14:ligatures w14:val="none"/>
        </w:rPr>
        <w:t xml:space="preserve">indicators, a crucial consideration for </w:t>
      </w:r>
      <w:r w:rsidR="0026268E" w:rsidRPr="0083158F">
        <w:rPr>
          <w:rFonts w:ascii="Times New Roman" w:eastAsia="Times New Roman" w:hAnsi="Times New Roman" w:cs="Times New Roman"/>
          <w:color w:val="000000"/>
          <w:kern w:val="0"/>
          <w:lang w:eastAsia="en-AU"/>
          <w14:ligatures w14:val="none"/>
        </w:rPr>
        <w:t>public policy</w:t>
      </w:r>
      <w:r w:rsidR="0063683E" w:rsidRPr="0083158F">
        <w:rPr>
          <w:rFonts w:ascii="Times New Roman" w:eastAsia="Times New Roman" w:hAnsi="Times New Roman" w:cs="Times New Roman"/>
          <w:color w:val="000000"/>
          <w:kern w:val="0"/>
          <w:lang w:eastAsia="en-AU"/>
          <w14:ligatures w14:val="none"/>
        </w:rPr>
        <w:t xml:space="preserve"> and economic decision-making</w:t>
      </w:r>
      <w:r w:rsidR="00F11CC6" w:rsidRPr="0083158F">
        <w:rPr>
          <w:rFonts w:ascii="Times New Roman" w:eastAsia="Times New Roman" w:hAnsi="Times New Roman" w:cs="Times New Roman"/>
          <w:color w:val="000000"/>
          <w:kern w:val="0"/>
          <w:lang w:eastAsia="en-AU"/>
          <w14:ligatures w14:val="none"/>
        </w:rPr>
        <w:t xml:space="preserve">. </w:t>
      </w:r>
      <w:r w:rsidR="00F157D0" w:rsidRPr="0083158F">
        <w:rPr>
          <w:rFonts w:ascii="Times New Roman" w:eastAsia="Times New Roman" w:hAnsi="Times New Roman" w:cs="Times New Roman"/>
          <w:color w:val="000000"/>
          <w:kern w:val="0"/>
          <w:lang w:eastAsia="en-AU"/>
          <w14:ligatures w14:val="none"/>
        </w:rPr>
        <w:t xml:space="preserve">Viewed through the analytic of </w:t>
      </w:r>
      <w:r w:rsidR="004B6A1D" w:rsidRPr="0083158F">
        <w:rPr>
          <w:rFonts w:ascii="Times New Roman" w:eastAsia="Times New Roman" w:hAnsi="Times New Roman" w:cs="Times New Roman"/>
          <w:color w:val="000000"/>
          <w:kern w:val="0"/>
          <w:lang w:eastAsia="en-AU"/>
          <w14:ligatures w14:val="none"/>
        </w:rPr>
        <w:t xml:space="preserve"> governmentality</w:t>
      </w:r>
      <w:r w:rsidR="00DC4582" w:rsidRPr="0083158F">
        <w:rPr>
          <w:rFonts w:ascii="Times New Roman" w:eastAsia="Times New Roman" w:hAnsi="Times New Roman" w:cs="Times New Roman"/>
          <w:color w:val="000000"/>
          <w:kern w:val="0"/>
          <w:lang w:eastAsia="en-AU"/>
          <w14:ligatures w14:val="none"/>
        </w:rPr>
        <w:t xml:space="preserve"> (Foucault, 2007)</w:t>
      </w:r>
      <w:r w:rsidR="004B6A1D" w:rsidRPr="0083158F">
        <w:rPr>
          <w:rFonts w:ascii="Times New Roman" w:eastAsia="Times New Roman" w:hAnsi="Times New Roman" w:cs="Times New Roman"/>
          <w:color w:val="000000"/>
          <w:kern w:val="0"/>
          <w:lang w:eastAsia="en-AU"/>
          <w14:ligatures w14:val="none"/>
        </w:rPr>
        <w:t xml:space="preserve">, </w:t>
      </w:r>
      <w:r w:rsidR="00F157D0" w:rsidRPr="0083158F">
        <w:rPr>
          <w:rFonts w:ascii="Times New Roman" w:eastAsia="Times New Roman" w:hAnsi="Times New Roman" w:cs="Times New Roman"/>
          <w:color w:val="000000"/>
          <w:kern w:val="0"/>
          <w:lang w:eastAsia="en-AU"/>
          <w14:ligatures w14:val="none"/>
        </w:rPr>
        <w:t>this program captures the capillary processes through which power is expanded and consolidated through non-centralised, networked means</w:t>
      </w:r>
      <w:r w:rsidR="00451B05" w:rsidRPr="0083158F">
        <w:rPr>
          <w:rFonts w:ascii="Times New Roman" w:eastAsia="Times New Roman" w:hAnsi="Times New Roman" w:cs="Times New Roman"/>
          <w:color w:val="000000"/>
          <w:kern w:val="0"/>
          <w:lang w:eastAsia="en-AU"/>
          <w14:ligatures w14:val="none"/>
        </w:rPr>
        <w:t>;</w:t>
      </w:r>
      <w:r w:rsidR="00F157D0" w:rsidRPr="0083158F">
        <w:rPr>
          <w:rFonts w:ascii="Times New Roman" w:eastAsia="Times New Roman" w:hAnsi="Times New Roman" w:cs="Times New Roman"/>
          <w:color w:val="000000"/>
          <w:kern w:val="0"/>
          <w:lang w:eastAsia="en-AU"/>
          <w14:ligatures w14:val="none"/>
        </w:rPr>
        <w:t xml:space="preserve"> specifically</w:t>
      </w:r>
      <w:r w:rsidR="00451B05" w:rsidRPr="0083158F">
        <w:rPr>
          <w:rFonts w:ascii="Times New Roman" w:eastAsia="Times New Roman" w:hAnsi="Times New Roman" w:cs="Times New Roman"/>
          <w:color w:val="000000"/>
          <w:kern w:val="0"/>
          <w:lang w:eastAsia="en-AU"/>
          <w14:ligatures w14:val="none"/>
        </w:rPr>
        <w:t>,</w:t>
      </w:r>
      <w:r w:rsidR="00F157D0" w:rsidRPr="0083158F">
        <w:rPr>
          <w:rFonts w:ascii="Times New Roman" w:eastAsia="Times New Roman" w:hAnsi="Times New Roman" w:cs="Times New Roman"/>
          <w:color w:val="000000"/>
          <w:kern w:val="0"/>
          <w:lang w:eastAsia="en-AU"/>
          <w14:ligatures w14:val="none"/>
        </w:rPr>
        <w:t xml:space="preserve"> the strong alignment between governmental initiatives and </w:t>
      </w:r>
      <w:r w:rsidR="0063683E" w:rsidRPr="0083158F">
        <w:rPr>
          <w:rFonts w:ascii="Times New Roman" w:eastAsia="Times New Roman" w:hAnsi="Times New Roman" w:cs="Times New Roman"/>
          <w:color w:val="000000"/>
          <w:kern w:val="0"/>
          <w:lang w:eastAsia="en-AU"/>
          <w14:ligatures w14:val="none"/>
        </w:rPr>
        <w:t xml:space="preserve">parastatal and non-government organisations </w:t>
      </w:r>
      <w:r w:rsidR="00F805E6" w:rsidRPr="0083158F">
        <w:rPr>
          <w:rFonts w:ascii="Times New Roman" w:eastAsia="Times New Roman" w:hAnsi="Times New Roman" w:cs="Times New Roman"/>
          <w:color w:val="000000"/>
          <w:kern w:val="0"/>
          <w:lang w:eastAsia="en-AU"/>
          <w14:ligatures w14:val="none"/>
        </w:rPr>
        <w:t>objectives</w:t>
      </w:r>
      <w:r w:rsidR="00451B05" w:rsidRPr="0083158F">
        <w:rPr>
          <w:rFonts w:ascii="Times New Roman" w:eastAsia="Times New Roman" w:hAnsi="Times New Roman" w:cs="Times New Roman"/>
          <w:color w:val="000000"/>
          <w:kern w:val="0"/>
          <w:lang w:eastAsia="en-AU"/>
          <w14:ligatures w14:val="none"/>
        </w:rPr>
        <w:t xml:space="preserve">, hence </w:t>
      </w:r>
      <w:r w:rsidR="00433E75" w:rsidRPr="0083158F">
        <w:rPr>
          <w:rFonts w:ascii="Times New Roman" w:eastAsia="Times New Roman" w:hAnsi="Times New Roman" w:cs="Times New Roman"/>
          <w:color w:val="000000"/>
          <w:kern w:val="0"/>
          <w:lang w:eastAsia="en-AU"/>
          <w14:ligatures w14:val="none"/>
        </w:rPr>
        <w:t>the program states:</w:t>
      </w:r>
      <w:r w:rsidR="0063683E" w:rsidRPr="0083158F">
        <w:rPr>
          <w:rFonts w:ascii="Times New Roman" w:eastAsia="Times New Roman" w:hAnsi="Times New Roman" w:cs="Times New Roman"/>
          <w:color w:val="000000"/>
          <w:kern w:val="0"/>
          <w:lang w:eastAsia="en-AU"/>
          <w14:ligatures w14:val="none"/>
        </w:rPr>
        <w:t xml:space="preserve"> “It has been specifically designed to be drawn upon by business, academia, and the community to support their efforts to create better lives for all Australians” (</w:t>
      </w:r>
      <w:r w:rsidR="00330C55" w:rsidRPr="0083158F">
        <w:rPr>
          <w:rFonts w:ascii="Times New Roman" w:eastAsia="Times New Roman" w:hAnsi="Times New Roman" w:cs="Times New Roman"/>
          <w:color w:val="000000"/>
          <w:kern w:val="0"/>
          <w:lang w:eastAsia="en-AU"/>
          <w14:ligatures w14:val="none"/>
        </w:rPr>
        <w:t>Measuring What Matters, 2023, n.p.</w:t>
      </w:r>
      <w:r w:rsidR="0063683E" w:rsidRPr="0083158F">
        <w:rPr>
          <w:rFonts w:ascii="Times New Roman" w:eastAsia="Times New Roman" w:hAnsi="Times New Roman" w:cs="Times New Roman"/>
          <w:color w:val="000000"/>
          <w:kern w:val="0"/>
          <w:lang w:eastAsia="en-AU"/>
          <w14:ligatures w14:val="none"/>
        </w:rPr>
        <w:t>).</w:t>
      </w:r>
      <w:r w:rsidR="00506971" w:rsidRPr="0083158F">
        <w:t xml:space="preserve"> </w:t>
      </w:r>
      <w:r w:rsidR="00F11CC6" w:rsidRPr="0083158F">
        <w:t xml:space="preserve"> </w:t>
      </w:r>
    </w:p>
    <w:p w14:paraId="772D4DD4" w14:textId="77777777" w:rsidR="003E3200" w:rsidRPr="0083158F" w:rsidRDefault="003E3200" w:rsidP="009A0950">
      <w:pPr>
        <w:spacing w:after="0" w:line="360" w:lineRule="auto"/>
        <w:rPr>
          <w:rFonts w:ascii="Times New Roman" w:eastAsia="Times New Roman" w:hAnsi="Times New Roman" w:cs="Times New Roman"/>
          <w:color w:val="000000"/>
          <w:kern w:val="0"/>
          <w:lang w:eastAsia="en-AU"/>
          <w14:ligatures w14:val="none"/>
        </w:rPr>
      </w:pPr>
    </w:p>
    <w:p w14:paraId="2778C184" w14:textId="71170F55" w:rsidR="00B67990" w:rsidRPr="0083158F" w:rsidRDefault="0063683E" w:rsidP="00B16F65">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Such political </w:t>
      </w:r>
      <w:r w:rsidR="009142E8" w:rsidRPr="0083158F">
        <w:rPr>
          <w:rFonts w:ascii="Times New Roman" w:eastAsia="Times New Roman" w:hAnsi="Times New Roman" w:cs="Times New Roman"/>
          <w:color w:val="000000"/>
          <w:kern w:val="0"/>
          <w:lang w:eastAsia="en-AU"/>
          <w14:ligatures w14:val="none"/>
        </w:rPr>
        <w:t xml:space="preserve">discourse </w:t>
      </w:r>
      <w:r w:rsidR="00501975" w:rsidRPr="0083158F">
        <w:rPr>
          <w:rFonts w:ascii="Times New Roman" w:eastAsia="Times New Roman" w:hAnsi="Times New Roman" w:cs="Times New Roman"/>
          <w:color w:val="000000"/>
          <w:kern w:val="0"/>
          <w:lang w:eastAsia="en-AU"/>
          <w14:ligatures w14:val="none"/>
        </w:rPr>
        <w:t xml:space="preserve">frames teachers’ work in terms of </w:t>
      </w:r>
      <w:r w:rsidRPr="0083158F">
        <w:rPr>
          <w:rFonts w:ascii="Times New Roman" w:eastAsia="Times New Roman" w:hAnsi="Times New Roman" w:cs="Times New Roman"/>
          <w:color w:val="000000"/>
          <w:kern w:val="0"/>
          <w:lang w:eastAsia="en-AU"/>
          <w14:ligatures w14:val="none"/>
        </w:rPr>
        <w:t>wellbeing</w:t>
      </w:r>
      <w:r w:rsidR="008D1FB0" w:rsidRPr="0083158F">
        <w:rPr>
          <w:rFonts w:ascii="Times New Roman" w:eastAsia="Times New Roman" w:hAnsi="Times New Roman" w:cs="Times New Roman"/>
          <w:color w:val="000000"/>
          <w:kern w:val="0"/>
          <w:lang w:eastAsia="en-AU"/>
          <w14:ligatures w14:val="none"/>
        </w:rPr>
        <w:t xml:space="preserve"> </w:t>
      </w:r>
      <w:r w:rsidR="00E83503" w:rsidRPr="0083158F">
        <w:rPr>
          <w:rFonts w:ascii="Times New Roman" w:eastAsia="Times New Roman" w:hAnsi="Times New Roman" w:cs="Times New Roman"/>
          <w:color w:val="000000"/>
          <w:kern w:val="0"/>
          <w:lang w:eastAsia="en-AU"/>
          <w14:ligatures w14:val="none"/>
        </w:rPr>
        <w:t>(a problem of the individual, of maladjustment or poor self-regulation)</w:t>
      </w:r>
      <w:r w:rsidRPr="0083158F">
        <w:rPr>
          <w:rFonts w:ascii="Times New Roman" w:eastAsia="Times New Roman" w:hAnsi="Times New Roman" w:cs="Times New Roman"/>
          <w:color w:val="000000"/>
          <w:kern w:val="0"/>
          <w:lang w:eastAsia="en-AU"/>
          <w14:ligatures w14:val="none"/>
        </w:rPr>
        <w:t xml:space="preserve">. </w:t>
      </w:r>
      <w:r w:rsidR="00501975" w:rsidRPr="0083158F">
        <w:rPr>
          <w:rFonts w:ascii="Times New Roman" w:eastAsia="Times New Roman" w:hAnsi="Times New Roman" w:cs="Times New Roman"/>
          <w:color w:val="000000"/>
          <w:kern w:val="0"/>
          <w:lang w:eastAsia="en-AU"/>
          <w14:ligatures w14:val="none"/>
        </w:rPr>
        <w:t xml:space="preserve">This is, however, a contested </w:t>
      </w:r>
      <w:r w:rsidR="00342FCF" w:rsidRPr="0083158F">
        <w:rPr>
          <w:rFonts w:ascii="Times New Roman" w:eastAsia="Times New Roman" w:hAnsi="Times New Roman" w:cs="Times New Roman"/>
          <w:color w:val="000000"/>
          <w:kern w:val="0"/>
          <w:lang w:eastAsia="en-AU"/>
          <w14:ligatures w14:val="none"/>
        </w:rPr>
        <w:t>problematisation</w:t>
      </w:r>
      <w:r w:rsidR="00501975" w:rsidRPr="0083158F">
        <w:rPr>
          <w:rFonts w:ascii="Times New Roman" w:eastAsia="Times New Roman" w:hAnsi="Times New Roman" w:cs="Times New Roman"/>
          <w:color w:val="000000"/>
          <w:kern w:val="0"/>
          <w:lang w:eastAsia="en-AU"/>
          <w14:ligatures w14:val="none"/>
        </w:rPr>
        <w:t xml:space="preserve"> of teachers’ work and the crisis of </w:t>
      </w:r>
      <w:r w:rsidR="005F2A08" w:rsidRPr="0083158F">
        <w:rPr>
          <w:rFonts w:ascii="Times New Roman" w:eastAsia="Times New Roman" w:hAnsi="Times New Roman" w:cs="Times New Roman"/>
          <w:color w:val="000000"/>
          <w:kern w:val="0"/>
          <w:lang w:eastAsia="en-AU"/>
          <w14:ligatures w14:val="none"/>
        </w:rPr>
        <w:t xml:space="preserve">teacher </w:t>
      </w:r>
      <w:r w:rsidR="00501975" w:rsidRPr="0083158F">
        <w:rPr>
          <w:rFonts w:ascii="Times New Roman" w:eastAsia="Times New Roman" w:hAnsi="Times New Roman" w:cs="Times New Roman"/>
          <w:color w:val="000000"/>
          <w:kern w:val="0"/>
          <w:lang w:eastAsia="en-AU"/>
          <w14:ligatures w14:val="none"/>
        </w:rPr>
        <w:t>attrition</w:t>
      </w:r>
      <w:r w:rsidR="001E1569" w:rsidRPr="0083158F">
        <w:rPr>
          <w:rFonts w:ascii="Times New Roman" w:eastAsia="Times New Roman" w:hAnsi="Times New Roman" w:cs="Times New Roman"/>
          <w:color w:val="000000"/>
          <w:kern w:val="0"/>
          <w:lang w:eastAsia="en-AU"/>
          <w14:ligatures w14:val="none"/>
        </w:rPr>
        <w:t xml:space="preserve"> that avoids confronting the hard realities of teachers</w:t>
      </w:r>
      <w:r w:rsidR="00BE4E33" w:rsidRPr="0083158F">
        <w:rPr>
          <w:rFonts w:ascii="Times New Roman" w:eastAsia="Times New Roman" w:hAnsi="Times New Roman" w:cs="Times New Roman"/>
          <w:color w:val="000000"/>
          <w:kern w:val="0"/>
          <w:lang w:eastAsia="en-AU"/>
          <w14:ligatures w14:val="none"/>
        </w:rPr>
        <w:t>’</w:t>
      </w:r>
      <w:r w:rsidR="001E1569" w:rsidRPr="0083158F">
        <w:rPr>
          <w:rFonts w:ascii="Times New Roman" w:eastAsia="Times New Roman" w:hAnsi="Times New Roman" w:cs="Times New Roman"/>
          <w:color w:val="000000"/>
          <w:kern w:val="0"/>
          <w:lang w:eastAsia="en-AU"/>
          <w14:ligatures w14:val="none"/>
        </w:rPr>
        <w:t xml:space="preserve"> work lives</w:t>
      </w:r>
      <w:r w:rsidR="00501975" w:rsidRPr="0083158F">
        <w:rPr>
          <w:rFonts w:ascii="Times New Roman" w:eastAsia="Times New Roman" w:hAnsi="Times New Roman" w:cs="Times New Roman"/>
          <w:color w:val="000000"/>
          <w:kern w:val="0"/>
          <w:lang w:eastAsia="en-AU"/>
          <w14:ligatures w14:val="none"/>
        </w:rPr>
        <w:t xml:space="preserve">. </w:t>
      </w:r>
      <w:r w:rsidR="00395DB5" w:rsidRPr="0083158F">
        <w:rPr>
          <w:rFonts w:ascii="Times New Roman" w:eastAsia="Times New Roman" w:hAnsi="Times New Roman" w:cs="Times New Roman"/>
          <w:color w:val="000000"/>
          <w:kern w:val="0"/>
          <w:lang w:eastAsia="en-AU"/>
          <w14:ligatures w14:val="none"/>
        </w:rPr>
        <w:t>The</w:t>
      </w:r>
      <w:r w:rsidR="00A65C6A" w:rsidRPr="0083158F">
        <w:rPr>
          <w:rFonts w:ascii="Times New Roman" w:eastAsia="Times New Roman" w:hAnsi="Times New Roman" w:cs="Times New Roman"/>
          <w:color w:val="000000"/>
          <w:kern w:val="0"/>
          <w:lang w:eastAsia="en-AU"/>
          <w14:ligatures w14:val="none"/>
        </w:rPr>
        <w:t xml:space="preserve"> global evidence about teachers’ </w:t>
      </w:r>
      <w:r w:rsidR="00395DB5" w:rsidRPr="0083158F">
        <w:rPr>
          <w:rFonts w:ascii="Times New Roman" w:eastAsia="Times New Roman" w:hAnsi="Times New Roman" w:cs="Times New Roman"/>
          <w:color w:val="000000"/>
          <w:kern w:val="0"/>
          <w:lang w:eastAsia="en-AU"/>
          <w14:ligatures w14:val="none"/>
        </w:rPr>
        <w:t xml:space="preserve">negative </w:t>
      </w:r>
      <w:r w:rsidR="00A65C6A" w:rsidRPr="0083158F">
        <w:rPr>
          <w:rFonts w:ascii="Times New Roman" w:eastAsia="Times New Roman" w:hAnsi="Times New Roman" w:cs="Times New Roman"/>
          <w:color w:val="000000"/>
          <w:kern w:val="0"/>
          <w:lang w:eastAsia="en-AU"/>
          <w14:ligatures w14:val="none"/>
        </w:rPr>
        <w:t xml:space="preserve">feelings towards their work collected by education researchers (e.g. Windle et al., 2022; Langford </w:t>
      </w:r>
      <w:r w:rsidR="00BE4E33" w:rsidRPr="0083158F">
        <w:rPr>
          <w:rFonts w:ascii="Times New Roman" w:eastAsia="Times New Roman" w:hAnsi="Times New Roman" w:cs="Times New Roman"/>
          <w:color w:val="000000"/>
          <w:kern w:val="0"/>
          <w:lang w:eastAsia="en-AU"/>
          <w14:ligatures w14:val="none"/>
        </w:rPr>
        <w:t>and</w:t>
      </w:r>
      <w:r w:rsidR="00A65C6A" w:rsidRPr="0083158F">
        <w:rPr>
          <w:rFonts w:ascii="Times New Roman" w:eastAsia="Times New Roman" w:hAnsi="Times New Roman" w:cs="Times New Roman"/>
          <w:color w:val="000000"/>
          <w:kern w:val="0"/>
          <w:lang w:eastAsia="en-AU"/>
          <w14:ligatures w14:val="none"/>
        </w:rPr>
        <w:t xml:space="preserve"> Crawford, 2022), teacher unions (e.g. NASUWT, 2022; BCTF; 2023) and independent organi</w:t>
      </w:r>
      <w:r w:rsidR="00BE4E33" w:rsidRPr="0083158F">
        <w:rPr>
          <w:rFonts w:ascii="Times New Roman" w:eastAsia="Times New Roman" w:hAnsi="Times New Roman" w:cs="Times New Roman"/>
          <w:color w:val="000000"/>
          <w:kern w:val="0"/>
          <w:lang w:eastAsia="en-AU"/>
          <w14:ligatures w14:val="none"/>
        </w:rPr>
        <w:t>s</w:t>
      </w:r>
      <w:r w:rsidR="00A65C6A" w:rsidRPr="0083158F">
        <w:rPr>
          <w:rFonts w:ascii="Times New Roman" w:eastAsia="Times New Roman" w:hAnsi="Times New Roman" w:cs="Times New Roman"/>
          <w:color w:val="000000"/>
          <w:kern w:val="0"/>
          <w:lang w:eastAsia="en-AU"/>
          <w14:ligatures w14:val="none"/>
        </w:rPr>
        <w:t>ations (e.g. OECD, 2020)</w:t>
      </w:r>
      <w:r w:rsidR="00511D68" w:rsidRPr="0083158F">
        <w:rPr>
          <w:rFonts w:ascii="Times New Roman" w:eastAsia="Times New Roman" w:hAnsi="Times New Roman" w:cs="Times New Roman"/>
          <w:color w:val="000000"/>
          <w:kern w:val="0"/>
          <w:lang w:eastAsia="en-AU"/>
          <w14:ligatures w14:val="none"/>
        </w:rPr>
        <w:t xml:space="preserve"> </w:t>
      </w:r>
      <w:r w:rsidR="00A65C6A" w:rsidRPr="0083158F">
        <w:rPr>
          <w:rFonts w:ascii="Times New Roman" w:eastAsia="Times New Roman" w:hAnsi="Times New Roman" w:cs="Times New Roman"/>
          <w:color w:val="000000"/>
          <w:kern w:val="0"/>
          <w:lang w:eastAsia="en-AU"/>
          <w14:ligatures w14:val="none"/>
        </w:rPr>
        <w:t xml:space="preserve">show that teaching is currently one of the most emotionally difficult professions and mirrors much of the service care sector, such as social workers and nurses (Ashcroft. et al., 2022). </w:t>
      </w:r>
      <w:r w:rsidR="008D1FB0" w:rsidRPr="0083158F">
        <w:rPr>
          <w:rFonts w:ascii="Times New Roman" w:eastAsia="Times New Roman" w:hAnsi="Times New Roman" w:cs="Times New Roman"/>
          <w:color w:val="000000"/>
          <w:kern w:val="0"/>
          <w:lang w:eastAsia="en-AU"/>
          <w14:ligatures w14:val="none"/>
        </w:rPr>
        <w:t>A</w:t>
      </w:r>
      <w:r w:rsidR="00A65C6A" w:rsidRPr="0083158F">
        <w:rPr>
          <w:rFonts w:ascii="Times New Roman" w:eastAsia="Times New Roman" w:hAnsi="Times New Roman" w:cs="Times New Roman"/>
          <w:color w:val="000000"/>
          <w:kern w:val="0"/>
          <w:lang w:eastAsia="en-AU"/>
          <w14:ligatures w14:val="none"/>
        </w:rPr>
        <w:t xml:space="preserve"> recent survey of West Australian teachers (Lawrence et al</w:t>
      </w:r>
      <w:r w:rsidR="005A1FE6" w:rsidRPr="0083158F">
        <w:rPr>
          <w:rFonts w:ascii="Times New Roman" w:eastAsia="Times New Roman" w:hAnsi="Times New Roman" w:cs="Times New Roman"/>
          <w:color w:val="000000"/>
          <w:kern w:val="0"/>
          <w:lang w:eastAsia="en-AU"/>
          <w14:ligatures w14:val="none"/>
        </w:rPr>
        <w:t>.</w:t>
      </w:r>
      <w:r w:rsidR="00A65C6A" w:rsidRPr="0083158F">
        <w:rPr>
          <w:rFonts w:ascii="Times New Roman" w:eastAsia="Times New Roman" w:hAnsi="Times New Roman" w:cs="Times New Roman"/>
          <w:color w:val="000000"/>
          <w:kern w:val="0"/>
          <w:lang w:eastAsia="en-AU"/>
          <w14:ligatures w14:val="none"/>
        </w:rPr>
        <w:t xml:space="preserve">, 2023, p. 86) reported that close to 80% of teachers felt “unsatisfied” or “very unsatisfied” with their work, with many of these teachers seriously considering leaving the profession. These teachers cited their unmanageable workloads as well as “personal health and well-being concerns” leading to poor work-life balance and feelings of burnout as contributing factors to their workplace dissatisfaction. </w:t>
      </w:r>
      <w:r w:rsidR="00202357" w:rsidRPr="0083158F">
        <w:rPr>
          <w:rFonts w:ascii="Times New Roman" w:eastAsia="Times New Roman" w:hAnsi="Times New Roman" w:cs="Times New Roman"/>
          <w:color w:val="000000"/>
          <w:kern w:val="0"/>
          <w:lang w:eastAsia="en-AU"/>
          <w14:ligatures w14:val="none"/>
        </w:rPr>
        <w:t xml:space="preserve">Australia’s teachers feel their work is underappreciated and undervalued </w:t>
      </w:r>
      <w:r w:rsidR="00202357" w:rsidRPr="0083158F">
        <w:rPr>
          <w:rFonts w:ascii="Times New Roman" w:eastAsia="Times New Roman" w:hAnsi="Times New Roman" w:cs="Times New Roman"/>
          <w:color w:val="000000"/>
          <w:kern w:val="0"/>
          <w:lang w:eastAsia="en-AU"/>
          <w14:ligatures w14:val="none"/>
        </w:rPr>
        <w:lastRenderedPageBreak/>
        <w:t>(Longmuir et al</w:t>
      </w:r>
      <w:r w:rsidR="00562C28" w:rsidRPr="0083158F">
        <w:rPr>
          <w:rFonts w:ascii="Times New Roman" w:eastAsia="Times New Roman" w:hAnsi="Times New Roman" w:cs="Times New Roman"/>
          <w:color w:val="000000"/>
          <w:kern w:val="0"/>
          <w:lang w:eastAsia="en-AU"/>
          <w14:ligatures w14:val="none"/>
        </w:rPr>
        <w:t>.</w:t>
      </w:r>
      <w:r w:rsidR="00202357" w:rsidRPr="0083158F">
        <w:rPr>
          <w:rFonts w:ascii="Times New Roman" w:eastAsia="Times New Roman" w:hAnsi="Times New Roman" w:cs="Times New Roman"/>
          <w:color w:val="000000"/>
          <w:kern w:val="0"/>
          <w:lang w:eastAsia="en-AU"/>
          <w14:ligatures w14:val="none"/>
        </w:rPr>
        <w:t xml:space="preserve">, 2022) and </w:t>
      </w:r>
      <w:r w:rsidR="00562C28" w:rsidRPr="0083158F">
        <w:rPr>
          <w:rFonts w:ascii="Times New Roman" w:eastAsia="Times New Roman" w:hAnsi="Times New Roman" w:cs="Times New Roman"/>
          <w:color w:val="000000"/>
          <w:kern w:val="0"/>
          <w:lang w:eastAsia="en-AU"/>
          <w14:ligatures w14:val="none"/>
        </w:rPr>
        <w:t>report</w:t>
      </w:r>
      <w:r w:rsidR="00A65C6A" w:rsidRPr="0083158F">
        <w:rPr>
          <w:rFonts w:ascii="Times New Roman" w:eastAsia="Times New Roman" w:hAnsi="Times New Roman" w:cs="Times New Roman"/>
          <w:color w:val="000000"/>
          <w:kern w:val="0"/>
          <w:lang w:eastAsia="en-AU"/>
          <w14:ligatures w14:val="none"/>
        </w:rPr>
        <w:t xml:space="preserve"> experiencing anxiety, depression, and stress at levels up to three times greater than the general population (Black Dog Institute, 2023).</w:t>
      </w:r>
      <w:r w:rsidR="00506971" w:rsidRPr="0083158F">
        <w:t xml:space="preserve"> </w:t>
      </w:r>
      <w:r w:rsidR="00292B48" w:rsidRPr="0083158F">
        <w:rPr>
          <w:rFonts w:ascii="Times New Roman" w:eastAsia="Times New Roman" w:hAnsi="Times New Roman" w:cs="Times New Roman"/>
          <w:color w:val="000000"/>
          <w:kern w:val="0"/>
          <w:lang w:eastAsia="en-AU"/>
          <w14:ligatures w14:val="none"/>
        </w:rPr>
        <w:t>The</w:t>
      </w:r>
      <w:r w:rsidR="00506971" w:rsidRPr="0083158F">
        <w:rPr>
          <w:rFonts w:ascii="Times New Roman" w:eastAsia="Times New Roman" w:hAnsi="Times New Roman" w:cs="Times New Roman"/>
          <w:color w:val="000000"/>
          <w:kern w:val="0"/>
          <w:lang w:eastAsia="en-AU"/>
          <w14:ligatures w14:val="none"/>
        </w:rPr>
        <w:t xml:space="preserve"> Federal education minister</w:t>
      </w:r>
      <w:r w:rsidR="00292B48" w:rsidRPr="0083158F">
        <w:rPr>
          <w:rFonts w:ascii="Times New Roman" w:eastAsia="Times New Roman" w:hAnsi="Times New Roman" w:cs="Times New Roman"/>
          <w:color w:val="000000"/>
          <w:kern w:val="0"/>
          <w:lang w:eastAsia="en-AU"/>
          <w14:ligatures w14:val="none"/>
        </w:rPr>
        <w:t xml:space="preserve"> says</w:t>
      </w:r>
      <w:r w:rsidR="00506971" w:rsidRPr="0083158F">
        <w:rPr>
          <w:rFonts w:ascii="Times New Roman" w:eastAsia="Times New Roman" w:hAnsi="Times New Roman" w:cs="Times New Roman"/>
          <w:color w:val="000000"/>
          <w:kern w:val="0"/>
          <w:lang w:eastAsia="en-AU"/>
          <w14:ligatures w14:val="none"/>
        </w:rPr>
        <w:t xml:space="preserve"> Australia currently faces a “crisis” (Clare, 2024) of teacher attrition</w:t>
      </w:r>
      <w:r w:rsidR="00800713" w:rsidRPr="0083158F">
        <w:rPr>
          <w:rFonts w:ascii="Times New Roman" w:eastAsia="Times New Roman" w:hAnsi="Times New Roman" w:cs="Times New Roman"/>
          <w:color w:val="000000"/>
          <w:kern w:val="0"/>
          <w:lang w:eastAsia="en-AU"/>
          <w14:ligatures w14:val="none"/>
        </w:rPr>
        <w:t>. T</w:t>
      </w:r>
      <w:r w:rsidR="00292B48" w:rsidRPr="0083158F">
        <w:rPr>
          <w:rFonts w:ascii="Times New Roman" w:eastAsia="Times New Roman" w:hAnsi="Times New Roman" w:cs="Times New Roman"/>
          <w:color w:val="000000"/>
          <w:kern w:val="0"/>
          <w:lang w:eastAsia="en-AU"/>
          <w14:ligatures w14:val="none"/>
        </w:rPr>
        <w:t xml:space="preserve">he </w:t>
      </w:r>
      <w:r w:rsidR="00E83503" w:rsidRPr="0083158F">
        <w:rPr>
          <w:rFonts w:ascii="Times New Roman" w:eastAsia="Times New Roman" w:hAnsi="Times New Roman" w:cs="Times New Roman"/>
          <w:color w:val="000000"/>
          <w:kern w:val="0"/>
          <w:lang w:eastAsia="en-AU"/>
          <w14:ligatures w14:val="none"/>
        </w:rPr>
        <w:t xml:space="preserve">discourse of </w:t>
      </w:r>
      <w:r w:rsidR="008C70AB" w:rsidRPr="0083158F">
        <w:rPr>
          <w:rFonts w:ascii="Times New Roman" w:eastAsia="Times New Roman" w:hAnsi="Times New Roman" w:cs="Times New Roman"/>
          <w:color w:val="000000"/>
          <w:kern w:val="0"/>
          <w:lang w:eastAsia="en-AU"/>
          <w14:ligatures w14:val="none"/>
        </w:rPr>
        <w:t xml:space="preserve">wellbeing </w:t>
      </w:r>
      <w:r w:rsidR="00E83503" w:rsidRPr="0083158F">
        <w:rPr>
          <w:rFonts w:ascii="Times New Roman" w:eastAsia="Times New Roman" w:hAnsi="Times New Roman" w:cs="Times New Roman"/>
          <w:color w:val="000000"/>
          <w:kern w:val="0"/>
          <w:lang w:eastAsia="en-AU"/>
          <w14:ligatures w14:val="none"/>
        </w:rPr>
        <w:t>function</w:t>
      </w:r>
      <w:r w:rsidR="00800713" w:rsidRPr="0083158F">
        <w:rPr>
          <w:rFonts w:ascii="Times New Roman" w:eastAsia="Times New Roman" w:hAnsi="Times New Roman" w:cs="Times New Roman"/>
          <w:color w:val="000000"/>
          <w:kern w:val="0"/>
          <w:lang w:eastAsia="en-AU"/>
          <w14:ligatures w14:val="none"/>
        </w:rPr>
        <w:t>s</w:t>
      </w:r>
      <w:r w:rsidR="00E83503" w:rsidRPr="0083158F">
        <w:rPr>
          <w:rFonts w:ascii="Times New Roman" w:eastAsia="Times New Roman" w:hAnsi="Times New Roman" w:cs="Times New Roman"/>
          <w:color w:val="000000"/>
          <w:kern w:val="0"/>
          <w:lang w:eastAsia="en-AU"/>
          <w14:ligatures w14:val="none"/>
        </w:rPr>
        <w:t xml:space="preserve"> as therapeutic and organisational interventions designed to construct problems </w:t>
      </w:r>
      <w:r w:rsidR="005F408B" w:rsidRPr="0083158F">
        <w:rPr>
          <w:rFonts w:ascii="Times New Roman" w:eastAsia="Times New Roman" w:hAnsi="Times New Roman" w:cs="Times New Roman"/>
          <w:color w:val="000000"/>
          <w:kern w:val="0"/>
          <w:lang w:eastAsia="en-AU"/>
          <w14:ligatures w14:val="none"/>
        </w:rPr>
        <w:t>“</w:t>
      </w:r>
      <w:r w:rsidR="00E83503" w:rsidRPr="0083158F">
        <w:rPr>
          <w:rFonts w:ascii="Times New Roman" w:eastAsia="Times New Roman" w:hAnsi="Times New Roman" w:cs="Times New Roman"/>
          <w:color w:val="000000"/>
          <w:kern w:val="0"/>
          <w:lang w:eastAsia="en-AU"/>
          <w14:ligatures w14:val="none"/>
        </w:rPr>
        <w:t>from the bottom-up; as problems of the subject’s inability to govern itself on the basis of the consequences of its choice and actions</w:t>
      </w:r>
      <w:r w:rsidR="005F408B" w:rsidRPr="0083158F">
        <w:rPr>
          <w:rFonts w:ascii="Times New Roman" w:eastAsia="Times New Roman" w:hAnsi="Times New Roman" w:cs="Times New Roman"/>
          <w:color w:val="000000"/>
          <w:kern w:val="0"/>
          <w:lang w:eastAsia="en-AU"/>
          <w14:ligatures w14:val="none"/>
        </w:rPr>
        <w:t>”</w:t>
      </w:r>
      <w:r w:rsidR="00E83503" w:rsidRPr="0083158F">
        <w:rPr>
          <w:rFonts w:ascii="Times New Roman" w:eastAsia="Times New Roman" w:hAnsi="Times New Roman" w:cs="Times New Roman"/>
          <w:color w:val="000000"/>
          <w:kern w:val="0"/>
          <w:lang w:eastAsia="en-AU"/>
          <w14:ligatures w14:val="none"/>
        </w:rPr>
        <w:t xml:space="preserve"> (Chandler and Reid 2016, </w:t>
      </w:r>
      <w:r w:rsidR="005F408B" w:rsidRPr="0083158F">
        <w:rPr>
          <w:rFonts w:ascii="Times New Roman" w:eastAsia="Times New Roman" w:hAnsi="Times New Roman" w:cs="Times New Roman"/>
          <w:color w:val="000000"/>
          <w:kern w:val="0"/>
          <w:lang w:eastAsia="en-AU"/>
          <w14:ligatures w14:val="none"/>
        </w:rPr>
        <w:t xml:space="preserve">p. </w:t>
      </w:r>
      <w:r w:rsidR="00E83503" w:rsidRPr="0083158F">
        <w:rPr>
          <w:rFonts w:ascii="Times New Roman" w:eastAsia="Times New Roman" w:hAnsi="Times New Roman" w:cs="Times New Roman"/>
          <w:color w:val="000000"/>
          <w:kern w:val="0"/>
          <w:lang w:eastAsia="en-AU"/>
          <w14:ligatures w14:val="none"/>
        </w:rPr>
        <w:t xml:space="preserve">28). </w:t>
      </w:r>
      <w:r w:rsidR="00F23044" w:rsidRPr="0083158F">
        <w:rPr>
          <w:rFonts w:ascii="Times New Roman" w:eastAsia="Times New Roman" w:hAnsi="Times New Roman" w:cs="Times New Roman"/>
          <w:color w:val="000000"/>
          <w:kern w:val="0"/>
          <w:lang w:eastAsia="en-AU"/>
          <w14:ligatures w14:val="none"/>
        </w:rPr>
        <w:t xml:space="preserve">A </w:t>
      </w:r>
      <w:r w:rsidR="00F23044" w:rsidRPr="0083158F">
        <w:rPr>
          <w:rFonts w:ascii="Times New Roman" w:eastAsia="Times New Roman" w:hAnsi="Times New Roman" w:cs="Times New Roman"/>
          <w:i/>
          <w:iCs/>
          <w:color w:val="000000"/>
          <w:kern w:val="0"/>
          <w:lang w:eastAsia="en-AU"/>
          <w14:ligatures w14:val="none"/>
        </w:rPr>
        <w:t>National Teacher Workforce Action Plan</w:t>
      </w:r>
      <w:r w:rsidR="00F23044" w:rsidRPr="0083158F">
        <w:rPr>
          <w:rFonts w:ascii="Times New Roman" w:eastAsia="Times New Roman" w:hAnsi="Times New Roman" w:cs="Times New Roman"/>
          <w:color w:val="000000"/>
          <w:kern w:val="0"/>
          <w:lang w:eastAsia="en-AU"/>
          <w14:ligatures w14:val="none"/>
        </w:rPr>
        <w:t xml:space="preserve"> was announced by the Commonwealth Government in 2022</w:t>
      </w:r>
      <w:r w:rsidR="008E033C" w:rsidRPr="0083158F">
        <w:rPr>
          <w:rFonts w:ascii="Times New Roman" w:eastAsia="Times New Roman" w:hAnsi="Times New Roman" w:cs="Times New Roman"/>
          <w:color w:val="000000"/>
          <w:kern w:val="0"/>
          <w:lang w:eastAsia="en-AU"/>
          <w14:ligatures w14:val="none"/>
        </w:rPr>
        <w:t>, which includes</w:t>
      </w:r>
      <w:r w:rsidR="008E033C" w:rsidRPr="0083158F">
        <w:t xml:space="preserve"> </w:t>
      </w:r>
      <w:r w:rsidR="008E033C" w:rsidRPr="0083158F">
        <w:rPr>
          <w:rFonts w:ascii="Times New Roman" w:eastAsia="Times New Roman" w:hAnsi="Times New Roman" w:cs="Times New Roman"/>
          <w:color w:val="000000"/>
          <w:kern w:val="0"/>
          <w:lang w:eastAsia="en-AU"/>
          <w14:ligatures w14:val="none"/>
        </w:rPr>
        <w:t xml:space="preserve">collecting data nationally on teacher wellbeing through </w:t>
      </w:r>
      <w:r w:rsidR="00A52727" w:rsidRPr="0083158F">
        <w:rPr>
          <w:rFonts w:ascii="Times New Roman" w:eastAsia="Times New Roman" w:hAnsi="Times New Roman" w:cs="Times New Roman"/>
          <w:color w:val="000000"/>
          <w:kern w:val="0"/>
          <w:lang w:eastAsia="en-AU"/>
          <w14:ligatures w14:val="none"/>
        </w:rPr>
        <w:t>AITSL’s</w:t>
      </w:r>
      <w:r w:rsidR="008E033C" w:rsidRPr="0083158F">
        <w:rPr>
          <w:rFonts w:ascii="Times New Roman" w:eastAsia="Times New Roman" w:hAnsi="Times New Roman" w:cs="Times New Roman"/>
          <w:color w:val="000000"/>
          <w:kern w:val="0"/>
          <w:lang w:eastAsia="en-AU"/>
          <w14:ligatures w14:val="none"/>
        </w:rPr>
        <w:t xml:space="preserve"> Australian </w:t>
      </w:r>
      <w:r w:rsidR="005F408B" w:rsidRPr="0083158F">
        <w:rPr>
          <w:rFonts w:ascii="Times New Roman" w:eastAsia="Times New Roman" w:hAnsi="Times New Roman" w:cs="Times New Roman"/>
          <w:color w:val="000000"/>
          <w:kern w:val="0"/>
          <w:lang w:eastAsia="en-AU"/>
          <w14:ligatures w14:val="none"/>
        </w:rPr>
        <w:t>T</w:t>
      </w:r>
      <w:r w:rsidR="008E033C" w:rsidRPr="0083158F">
        <w:rPr>
          <w:rFonts w:ascii="Times New Roman" w:eastAsia="Times New Roman" w:hAnsi="Times New Roman" w:cs="Times New Roman"/>
          <w:color w:val="000000"/>
          <w:kern w:val="0"/>
          <w:lang w:eastAsia="en-AU"/>
          <w14:ligatures w14:val="none"/>
        </w:rPr>
        <w:t xml:space="preserve">eacher </w:t>
      </w:r>
      <w:r w:rsidR="005F408B" w:rsidRPr="0083158F">
        <w:rPr>
          <w:rFonts w:ascii="Times New Roman" w:eastAsia="Times New Roman" w:hAnsi="Times New Roman" w:cs="Times New Roman"/>
          <w:color w:val="000000"/>
          <w:kern w:val="0"/>
          <w:lang w:eastAsia="en-AU"/>
          <w14:ligatures w14:val="none"/>
        </w:rPr>
        <w:t>W</w:t>
      </w:r>
      <w:r w:rsidR="008E033C" w:rsidRPr="0083158F">
        <w:rPr>
          <w:rFonts w:ascii="Times New Roman" w:eastAsia="Times New Roman" w:hAnsi="Times New Roman" w:cs="Times New Roman"/>
          <w:color w:val="000000"/>
          <w:kern w:val="0"/>
          <w:lang w:eastAsia="en-AU"/>
          <w14:ligatures w14:val="none"/>
        </w:rPr>
        <w:t xml:space="preserve">orkforce </w:t>
      </w:r>
      <w:r w:rsidR="005F408B" w:rsidRPr="0083158F">
        <w:rPr>
          <w:rFonts w:ascii="Times New Roman" w:eastAsia="Times New Roman" w:hAnsi="Times New Roman" w:cs="Times New Roman"/>
          <w:color w:val="000000"/>
          <w:kern w:val="0"/>
          <w:lang w:eastAsia="en-AU"/>
          <w14:ligatures w14:val="none"/>
        </w:rPr>
        <w:t>D</w:t>
      </w:r>
      <w:r w:rsidR="008E033C" w:rsidRPr="0083158F">
        <w:rPr>
          <w:rFonts w:ascii="Times New Roman" w:eastAsia="Times New Roman" w:hAnsi="Times New Roman" w:cs="Times New Roman"/>
          <w:color w:val="000000"/>
          <w:kern w:val="0"/>
          <w:lang w:eastAsia="en-AU"/>
          <w14:ligatures w14:val="none"/>
        </w:rPr>
        <w:t xml:space="preserve">ata </w:t>
      </w:r>
      <w:r w:rsidR="005F408B" w:rsidRPr="0083158F">
        <w:rPr>
          <w:rFonts w:ascii="Times New Roman" w:eastAsia="Times New Roman" w:hAnsi="Times New Roman" w:cs="Times New Roman"/>
          <w:color w:val="000000"/>
          <w:kern w:val="0"/>
          <w:lang w:eastAsia="en-AU"/>
          <w14:ligatures w14:val="none"/>
        </w:rPr>
        <w:t>S</w:t>
      </w:r>
      <w:r w:rsidR="008E033C" w:rsidRPr="0083158F">
        <w:rPr>
          <w:rFonts w:ascii="Times New Roman" w:eastAsia="Times New Roman" w:hAnsi="Times New Roman" w:cs="Times New Roman"/>
          <w:color w:val="000000"/>
          <w:kern w:val="0"/>
          <w:lang w:eastAsia="en-AU"/>
          <w14:ligatures w14:val="none"/>
        </w:rPr>
        <w:t>urvey</w:t>
      </w:r>
      <w:r w:rsidR="00055DCC" w:rsidRPr="0083158F">
        <w:rPr>
          <w:rFonts w:ascii="Times New Roman" w:eastAsia="Times New Roman" w:hAnsi="Times New Roman" w:cs="Times New Roman"/>
          <w:color w:val="000000"/>
          <w:kern w:val="0"/>
          <w:lang w:eastAsia="en-AU"/>
          <w14:ligatures w14:val="none"/>
        </w:rPr>
        <w:t xml:space="preserve"> (AITSL, 2017)</w:t>
      </w:r>
      <w:r w:rsidR="008C70AB" w:rsidRPr="0083158F">
        <w:rPr>
          <w:rFonts w:ascii="Times New Roman" w:eastAsia="Times New Roman" w:hAnsi="Times New Roman" w:cs="Times New Roman"/>
          <w:color w:val="000000"/>
          <w:kern w:val="0"/>
          <w:lang w:eastAsia="en-AU"/>
          <w14:ligatures w14:val="none"/>
        </w:rPr>
        <w:t>.</w:t>
      </w:r>
      <w:r w:rsidR="003564C8" w:rsidRPr="0083158F">
        <w:rPr>
          <w:rFonts w:ascii="Times New Roman" w:eastAsia="Times New Roman" w:hAnsi="Times New Roman" w:cs="Times New Roman"/>
          <w:color w:val="000000"/>
          <w:kern w:val="0"/>
          <w:lang w:eastAsia="en-AU"/>
          <w14:ligatures w14:val="none"/>
        </w:rPr>
        <w:t xml:space="preserve"> However, r</w:t>
      </w:r>
      <w:r w:rsidR="005F15F7" w:rsidRPr="0083158F">
        <w:rPr>
          <w:rFonts w:ascii="Times New Roman" w:eastAsia="Times New Roman" w:hAnsi="Times New Roman" w:cs="Times New Roman"/>
          <w:color w:val="000000"/>
          <w:kern w:val="0"/>
          <w:lang w:eastAsia="en-AU"/>
          <w14:ligatures w14:val="none"/>
        </w:rPr>
        <w:t>ather than</w:t>
      </w:r>
      <w:r w:rsidR="00870C81" w:rsidRPr="0083158F">
        <w:rPr>
          <w:rFonts w:ascii="Times New Roman" w:eastAsia="Times New Roman" w:hAnsi="Times New Roman" w:cs="Times New Roman"/>
          <w:color w:val="000000"/>
          <w:kern w:val="0"/>
          <w:lang w:eastAsia="en-AU"/>
          <w14:ligatures w14:val="none"/>
        </w:rPr>
        <w:t xml:space="preserve"> assume </w:t>
      </w:r>
      <w:r w:rsidR="00C35C40" w:rsidRPr="0083158F">
        <w:rPr>
          <w:rFonts w:ascii="Times New Roman" w:eastAsia="Times New Roman" w:hAnsi="Times New Roman" w:cs="Times New Roman"/>
          <w:color w:val="000000"/>
          <w:kern w:val="0"/>
          <w:lang w:eastAsia="en-AU"/>
          <w14:ligatures w14:val="none"/>
        </w:rPr>
        <w:t xml:space="preserve">this attention to wellbeing </w:t>
      </w:r>
      <w:r w:rsidR="005F15F7" w:rsidRPr="0083158F">
        <w:rPr>
          <w:rFonts w:ascii="Times New Roman" w:eastAsia="Times New Roman" w:hAnsi="Times New Roman" w:cs="Times New Roman"/>
          <w:color w:val="000000"/>
          <w:kern w:val="0"/>
          <w:lang w:eastAsia="en-AU"/>
          <w14:ligatures w14:val="none"/>
        </w:rPr>
        <w:t>reflects a reality that is</w:t>
      </w:r>
      <w:r w:rsidR="00833656" w:rsidRPr="0083158F">
        <w:rPr>
          <w:rFonts w:ascii="Times New Roman" w:eastAsia="Times New Roman" w:hAnsi="Times New Roman" w:cs="Times New Roman"/>
          <w:color w:val="000000"/>
          <w:kern w:val="0"/>
          <w:lang w:eastAsia="en-AU"/>
          <w14:ligatures w14:val="none"/>
        </w:rPr>
        <w:t xml:space="preserve"> finally being </w:t>
      </w:r>
      <w:r w:rsidR="00B16F65" w:rsidRPr="0083158F">
        <w:rPr>
          <w:rFonts w:ascii="Times New Roman" w:eastAsia="Times New Roman" w:hAnsi="Times New Roman" w:cs="Times New Roman"/>
          <w:color w:val="000000"/>
          <w:kern w:val="0"/>
          <w:lang w:eastAsia="en-AU"/>
          <w14:ligatures w14:val="none"/>
        </w:rPr>
        <w:t>understood</w:t>
      </w:r>
      <w:r w:rsidR="00833656" w:rsidRPr="0083158F">
        <w:rPr>
          <w:rFonts w:ascii="Times New Roman" w:eastAsia="Times New Roman" w:hAnsi="Times New Roman" w:cs="Times New Roman"/>
          <w:color w:val="000000"/>
          <w:kern w:val="0"/>
          <w:lang w:eastAsia="en-AU"/>
          <w14:ligatures w14:val="none"/>
        </w:rPr>
        <w:t xml:space="preserve">, </w:t>
      </w:r>
      <w:r w:rsidR="005F15F7" w:rsidRPr="0083158F">
        <w:rPr>
          <w:rFonts w:ascii="Times New Roman" w:eastAsia="Times New Roman" w:hAnsi="Times New Roman" w:cs="Times New Roman"/>
          <w:color w:val="000000"/>
          <w:kern w:val="0"/>
          <w:lang w:eastAsia="en-AU"/>
          <w14:ligatures w14:val="none"/>
        </w:rPr>
        <w:t xml:space="preserve">we should instead </w:t>
      </w:r>
      <w:r w:rsidR="00B16F65" w:rsidRPr="0083158F">
        <w:rPr>
          <w:rFonts w:ascii="Times New Roman" w:eastAsia="Times New Roman" w:hAnsi="Times New Roman" w:cs="Times New Roman"/>
          <w:color w:val="000000"/>
          <w:kern w:val="0"/>
          <w:lang w:eastAsia="en-AU"/>
          <w14:ligatures w14:val="none"/>
        </w:rPr>
        <w:t xml:space="preserve">recognise how </w:t>
      </w:r>
      <w:r w:rsidR="003564C8" w:rsidRPr="0083158F">
        <w:rPr>
          <w:rFonts w:ascii="Times New Roman" w:eastAsia="Times New Roman" w:hAnsi="Times New Roman" w:cs="Times New Roman"/>
          <w:color w:val="000000"/>
          <w:kern w:val="0"/>
          <w:lang w:eastAsia="en-AU"/>
          <w14:ligatures w14:val="none"/>
        </w:rPr>
        <w:t>reality is being</w:t>
      </w:r>
      <w:r w:rsidR="00B16F65" w:rsidRPr="0083158F">
        <w:rPr>
          <w:rFonts w:ascii="Times New Roman" w:eastAsia="Times New Roman" w:hAnsi="Times New Roman" w:cs="Times New Roman"/>
          <w:color w:val="000000"/>
          <w:kern w:val="0"/>
          <w:lang w:eastAsia="en-AU"/>
          <w14:ligatures w14:val="none"/>
        </w:rPr>
        <w:t xml:space="preserve"> constitute</w:t>
      </w:r>
      <w:r w:rsidR="003564C8" w:rsidRPr="0083158F">
        <w:rPr>
          <w:rFonts w:ascii="Times New Roman" w:eastAsia="Times New Roman" w:hAnsi="Times New Roman" w:cs="Times New Roman"/>
          <w:color w:val="000000"/>
          <w:kern w:val="0"/>
          <w:lang w:eastAsia="en-AU"/>
          <w14:ligatures w14:val="none"/>
        </w:rPr>
        <w:t>d</w:t>
      </w:r>
      <w:r w:rsidR="00BF2B68" w:rsidRPr="0083158F">
        <w:rPr>
          <w:rFonts w:ascii="Times New Roman" w:eastAsia="Times New Roman" w:hAnsi="Times New Roman" w:cs="Times New Roman"/>
          <w:color w:val="000000"/>
          <w:kern w:val="0"/>
          <w:lang w:eastAsia="en-AU"/>
          <w14:ligatures w14:val="none"/>
        </w:rPr>
        <w:t xml:space="preserve"> and </w:t>
      </w:r>
      <w:r w:rsidR="003564C8" w:rsidRPr="0083158F">
        <w:rPr>
          <w:rFonts w:ascii="Times New Roman" w:eastAsia="Times New Roman" w:hAnsi="Times New Roman" w:cs="Times New Roman"/>
          <w:color w:val="000000"/>
          <w:kern w:val="0"/>
          <w:lang w:eastAsia="en-AU"/>
          <w14:ligatures w14:val="none"/>
        </w:rPr>
        <w:t>“ho</w:t>
      </w:r>
      <w:r w:rsidR="00B16F65" w:rsidRPr="0083158F">
        <w:rPr>
          <w:rFonts w:ascii="Times New Roman" w:eastAsia="Times New Roman" w:hAnsi="Times New Roman" w:cs="Times New Roman"/>
          <w:color w:val="000000"/>
          <w:kern w:val="0"/>
          <w:lang w:eastAsia="en-AU"/>
          <w14:ligatures w14:val="none"/>
        </w:rPr>
        <w:t xml:space="preserve">w political practice necessarily </w:t>
      </w:r>
      <w:r w:rsidR="00BF2B68" w:rsidRPr="0083158F">
        <w:rPr>
          <w:rFonts w:ascii="Times New Roman" w:eastAsia="Times New Roman" w:hAnsi="Times New Roman" w:cs="Times New Roman"/>
          <w:color w:val="000000"/>
          <w:kern w:val="0"/>
          <w:lang w:eastAsia="en-AU"/>
          <w14:ligatures w14:val="none"/>
        </w:rPr>
        <w:t>‘</w:t>
      </w:r>
      <w:r w:rsidR="00B16F65" w:rsidRPr="0083158F">
        <w:rPr>
          <w:rFonts w:ascii="Times New Roman" w:eastAsia="Times New Roman" w:hAnsi="Times New Roman" w:cs="Times New Roman"/>
          <w:color w:val="000000"/>
          <w:kern w:val="0"/>
          <w:lang w:eastAsia="en-AU"/>
          <w14:ligatures w14:val="none"/>
        </w:rPr>
        <w:t>takes part</w:t>
      </w:r>
      <w:r w:rsidR="00BF2B68" w:rsidRPr="0083158F">
        <w:rPr>
          <w:rFonts w:ascii="Times New Roman" w:eastAsia="Times New Roman" w:hAnsi="Times New Roman" w:cs="Times New Roman"/>
          <w:color w:val="000000"/>
          <w:kern w:val="0"/>
          <w:lang w:eastAsia="en-AU"/>
          <w14:ligatures w14:val="none"/>
        </w:rPr>
        <w:t>’</w:t>
      </w:r>
      <w:r w:rsidR="00B16F65" w:rsidRPr="0083158F">
        <w:rPr>
          <w:rFonts w:ascii="Times New Roman" w:eastAsia="Times New Roman" w:hAnsi="Times New Roman" w:cs="Times New Roman"/>
          <w:color w:val="000000"/>
          <w:kern w:val="0"/>
          <w:lang w:eastAsia="en-AU"/>
          <w14:ligatures w14:val="none"/>
        </w:rPr>
        <w:t xml:space="preserve"> in the </w:t>
      </w:r>
      <w:r w:rsidR="00BF2B68" w:rsidRPr="0083158F">
        <w:rPr>
          <w:rFonts w:ascii="Times New Roman" w:eastAsia="Times New Roman" w:hAnsi="Times New Roman" w:cs="Times New Roman"/>
          <w:color w:val="000000"/>
          <w:kern w:val="0"/>
          <w:lang w:eastAsia="en-AU"/>
          <w14:ligatures w14:val="none"/>
        </w:rPr>
        <w:t>‘</w:t>
      </w:r>
      <w:r w:rsidR="00B16F65" w:rsidRPr="0083158F">
        <w:rPr>
          <w:rFonts w:ascii="Times New Roman" w:eastAsia="Times New Roman" w:hAnsi="Times New Roman" w:cs="Times New Roman"/>
          <w:color w:val="000000"/>
          <w:kern w:val="0"/>
          <w:lang w:eastAsia="en-AU"/>
          <w14:ligatures w14:val="none"/>
        </w:rPr>
        <w:t>emergence, insertion</w:t>
      </w:r>
      <w:r w:rsidR="003564C8" w:rsidRPr="0083158F">
        <w:rPr>
          <w:rFonts w:ascii="Times New Roman" w:eastAsia="Times New Roman" w:hAnsi="Times New Roman" w:cs="Times New Roman"/>
          <w:color w:val="000000"/>
          <w:kern w:val="0"/>
          <w:lang w:eastAsia="en-AU"/>
          <w14:ligatures w14:val="none"/>
        </w:rPr>
        <w:t xml:space="preserve"> </w:t>
      </w:r>
      <w:r w:rsidR="00B16F65" w:rsidRPr="0083158F">
        <w:rPr>
          <w:rFonts w:ascii="Times New Roman" w:eastAsia="Times New Roman" w:hAnsi="Times New Roman" w:cs="Times New Roman"/>
          <w:color w:val="000000"/>
          <w:kern w:val="0"/>
          <w:lang w:eastAsia="en-AU"/>
          <w14:ligatures w14:val="none"/>
        </w:rPr>
        <w:t>and functioning</w:t>
      </w:r>
      <w:r w:rsidR="00BF2B68" w:rsidRPr="0083158F">
        <w:rPr>
          <w:rFonts w:ascii="Times New Roman" w:eastAsia="Times New Roman" w:hAnsi="Times New Roman" w:cs="Times New Roman"/>
          <w:color w:val="000000"/>
          <w:kern w:val="0"/>
          <w:lang w:eastAsia="en-AU"/>
          <w14:ligatures w14:val="none"/>
        </w:rPr>
        <w:t>’</w:t>
      </w:r>
      <w:r w:rsidR="00B16F65" w:rsidRPr="0083158F">
        <w:rPr>
          <w:rFonts w:ascii="Times New Roman" w:eastAsia="Times New Roman" w:hAnsi="Times New Roman" w:cs="Times New Roman"/>
          <w:color w:val="000000"/>
          <w:kern w:val="0"/>
          <w:lang w:eastAsia="en-AU"/>
          <w14:ligatures w14:val="none"/>
        </w:rPr>
        <w:t xml:space="preserve"> of discourse, understood as knowledge, and hence in what is </w:t>
      </w:r>
      <w:r w:rsidR="00BF2B68" w:rsidRPr="0083158F">
        <w:rPr>
          <w:rFonts w:ascii="Times New Roman" w:eastAsia="Times New Roman" w:hAnsi="Times New Roman" w:cs="Times New Roman"/>
          <w:color w:val="000000"/>
          <w:kern w:val="0"/>
          <w:lang w:eastAsia="en-AU"/>
          <w14:ligatures w14:val="none"/>
        </w:rPr>
        <w:t>‘</w:t>
      </w:r>
      <w:r w:rsidR="00B16F65" w:rsidRPr="0083158F">
        <w:rPr>
          <w:rFonts w:ascii="Times New Roman" w:eastAsia="Times New Roman" w:hAnsi="Times New Roman" w:cs="Times New Roman"/>
          <w:color w:val="000000"/>
          <w:kern w:val="0"/>
          <w:lang w:eastAsia="en-AU"/>
          <w14:ligatures w14:val="none"/>
        </w:rPr>
        <w:t>real</w:t>
      </w:r>
      <w:r w:rsidR="00BF2B68" w:rsidRPr="0083158F">
        <w:rPr>
          <w:rFonts w:ascii="Times New Roman" w:eastAsia="Times New Roman" w:hAnsi="Times New Roman" w:cs="Times New Roman"/>
          <w:color w:val="000000"/>
          <w:kern w:val="0"/>
          <w:lang w:eastAsia="en-AU"/>
          <w14:ligatures w14:val="none"/>
        </w:rPr>
        <w:t>’”</w:t>
      </w:r>
      <w:r w:rsidR="003564C8" w:rsidRPr="0083158F">
        <w:rPr>
          <w:rFonts w:ascii="Times New Roman" w:eastAsia="Times New Roman" w:hAnsi="Times New Roman" w:cs="Times New Roman"/>
          <w:color w:val="000000"/>
          <w:kern w:val="0"/>
          <w:lang w:eastAsia="en-AU"/>
          <w14:ligatures w14:val="none"/>
        </w:rPr>
        <w:t xml:space="preserve"> (Bacchi </w:t>
      </w:r>
      <w:r w:rsidR="001961FE" w:rsidRPr="0083158F">
        <w:rPr>
          <w:rFonts w:ascii="Times New Roman" w:eastAsia="Times New Roman" w:hAnsi="Times New Roman" w:cs="Times New Roman"/>
          <w:color w:val="000000"/>
          <w:kern w:val="0"/>
          <w:lang w:eastAsia="en-AU"/>
          <w14:ligatures w14:val="none"/>
        </w:rPr>
        <w:t>and</w:t>
      </w:r>
      <w:r w:rsidR="003564C8" w:rsidRPr="0083158F">
        <w:rPr>
          <w:rFonts w:ascii="Times New Roman" w:eastAsia="Times New Roman" w:hAnsi="Times New Roman" w:cs="Times New Roman"/>
          <w:color w:val="000000"/>
          <w:kern w:val="0"/>
          <w:lang w:eastAsia="en-AU"/>
          <w14:ligatures w14:val="none"/>
        </w:rPr>
        <w:t xml:space="preserve"> Bonham, 2014, p. 176).</w:t>
      </w:r>
    </w:p>
    <w:p w14:paraId="35BF3FD8" w14:textId="77777777" w:rsidR="00787D11" w:rsidRPr="0083158F" w:rsidRDefault="00787D11" w:rsidP="009A0950">
      <w:pPr>
        <w:spacing w:after="0" w:line="360" w:lineRule="auto"/>
        <w:rPr>
          <w:rFonts w:ascii="Times New Roman" w:eastAsia="Times New Roman" w:hAnsi="Times New Roman" w:cs="Times New Roman"/>
          <w:color w:val="000000"/>
          <w:kern w:val="0"/>
          <w:lang w:eastAsia="en-AU"/>
          <w14:ligatures w14:val="none"/>
        </w:rPr>
      </w:pPr>
    </w:p>
    <w:p w14:paraId="4D995425" w14:textId="27C82166" w:rsidR="00442631" w:rsidRPr="0083158F" w:rsidRDefault="00C80B4E" w:rsidP="0061376E">
      <w:pPr>
        <w:pStyle w:val="HeadingB"/>
      </w:pPr>
      <w:r w:rsidRPr="0083158F">
        <w:t>Wellbeing in schools</w:t>
      </w:r>
    </w:p>
    <w:p w14:paraId="34E9FA68" w14:textId="77777777" w:rsidR="009142E8" w:rsidRPr="0083158F" w:rsidRDefault="009142E8" w:rsidP="00E06A52">
      <w:pPr>
        <w:spacing w:after="0" w:line="360" w:lineRule="auto"/>
        <w:rPr>
          <w:rFonts w:ascii="Times New Roman" w:eastAsia="Times New Roman" w:hAnsi="Times New Roman" w:cs="Times New Roman"/>
          <w:color w:val="000000"/>
          <w:kern w:val="0"/>
          <w:lang w:eastAsia="en-AU"/>
          <w14:ligatures w14:val="none"/>
        </w:rPr>
      </w:pPr>
    </w:p>
    <w:p w14:paraId="55611DDD" w14:textId="0D4C59D3" w:rsidR="00956EB7" w:rsidRPr="0083158F" w:rsidRDefault="00956EB7" w:rsidP="00956EB7">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‘Overworked, underpaid, over it!’ – placard</w:t>
      </w:r>
    </w:p>
    <w:p w14:paraId="35E617ED" w14:textId="618DD0CA" w:rsidR="00956EB7" w:rsidRPr="0083158F" w:rsidRDefault="00013765" w:rsidP="00956EB7">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‘You can’t put student’s first if you put teachers last! – placard</w:t>
      </w:r>
    </w:p>
    <w:p w14:paraId="60FDED51" w14:textId="4A940FFC" w:rsidR="00013765" w:rsidRPr="0083158F" w:rsidRDefault="00752CEF" w:rsidP="00956EB7">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‘I walk today to avoid walking away’ – placard</w:t>
      </w:r>
    </w:p>
    <w:p w14:paraId="2AA899E2" w14:textId="76AAEC91" w:rsidR="00752CEF" w:rsidRPr="0083158F" w:rsidRDefault="00752CEF" w:rsidP="00956EB7">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‘My bra supports me better than you do’ – placard</w:t>
      </w:r>
    </w:p>
    <w:p w14:paraId="405589B0" w14:textId="0C184ADF" w:rsidR="00942CFF" w:rsidRPr="0083158F" w:rsidRDefault="00C245EA" w:rsidP="00A44ECB">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‘Make teacher exploitation </w:t>
      </w:r>
      <w:r w:rsidR="002B0E17" w:rsidRPr="0083158F">
        <w:rPr>
          <w:rFonts w:ascii="Times New Roman" w:eastAsia="Times New Roman" w:hAnsi="Times New Roman" w:cs="Times New Roman"/>
          <w:color w:val="000000"/>
          <w:kern w:val="0"/>
          <w:lang w:eastAsia="en-AU"/>
          <w14:ligatures w14:val="none"/>
        </w:rPr>
        <w:t>extinct’ – placard</w:t>
      </w:r>
    </w:p>
    <w:p w14:paraId="115BCC65" w14:textId="217AD69A" w:rsidR="00B97A1A" w:rsidRPr="0083158F" w:rsidRDefault="00B97A1A" w:rsidP="003C1ABA">
      <w:pPr>
        <w:spacing w:after="0" w:line="360" w:lineRule="auto"/>
        <w:jc w:val="center"/>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‘Respect us’ – placard</w:t>
      </w:r>
    </w:p>
    <w:p w14:paraId="03C14F0E" w14:textId="77777777" w:rsidR="00942CFF" w:rsidRPr="0083158F" w:rsidRDefault="00942CFF" w:rsidP="00E06A52">
      <w:pPr>
        <w:spacing w:after="0" w:line="360" w:lineRule="auto"/>
        <w:rPr>
          <w:rFonts w:ascii="Times New Roman" w:eastAsia="Times New Roman" w:hAnsi="Times New Roman" w:cs="Times New Roman"/>
          <w:color w:val="000000"/>
          <w:kern w:val="0"/>
          <w:lang w:eastAsia="en-AU"/>
          <w14:ligatures w14:val="none"/>
        </w:rPr>
      </w:pPr>
    </w:p>
    <w:p w14:paraId="1D1B401B" w14:textId="076549D2" w:rsidR="00727BC6" w:rsidRPr="0083158F" w:rsidRDefault="00727BC6"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Policy is not just what happens </w:t>
      </w:r>
      <w:r w:rsidR="00CA4826" w:rsidRPr="0083158F">
        <w:rPr>
          <w:rFonts w:ascii="Times New Roman" w:eastAsia="Times New Roman" w:hAnsi="Times New Roman" w:cs="Times New Roman"/>
          <w:color w:val="000000"/>
          <w:kern w:val="0"/>
          <w:lang w:eastAsia="en-AU"/>
          <w14:ligatures w14:val="none"/>
        </w:rPr>
        <w:t>within domains of</w:t>
      </w:r>
      <w:r w:rsidRPr="0083158F">
        <w:rPr>
          <w:rFonts w:ascii="Times New Roman" w:eastAsia="Times New Roman" w:hAnsi="Times New Roman" w:cs="Times New Roman"/>
          <w:color w:val="000000"/>
          <w:kern w:val="0"/>
          <w:lang w:eastAsia="en-AU"/>
          <w14:ligatures w14:val="none"/>
        </w:rPr>
        <w:t xml:space="preserve"> political and bureaucratic authorit</w:t>
      </w:r>
      <w:r w:rsidR="00221656" w:rsidRPr="0083158F">
        <w:rPr>
          <w:rFonts w:ascii="Times New Roman" w:eastAsia="Times New Roman" w:hAnsi="Times New Roman" w:cs="Times New Roman"/>
          <w:color w:val="000000"/>
          <w:kern w:val="0"/>
          <w:lang w:eastAsia="en-AU"/>
          <w14:ligatures w14:val="none"/>
        </w:rPr>
        <w:t>y</w:t>
      </w:r>
      <w:r w:rsidRPr="0083158F">
        <w:rPr>
          <w:rFonts w:ascii="Times New Roman" w:eastAsia="Times New Roman" w:hAnsi="Times New Roman" w:cs="Times New Roman"/>
          <w:color w:val="000000"/>
          <w:kern w:val="0"/>
          <w:lang w:eastAsia="en-AU"/>
          <w14:ligatures w14:val="none"/>
        </w:rPr>
        <w:t>. Policies are translated, adapted, mediated and enacted locally</w:t>
      </w:r>
      <w:r w:rsidR="00221656" w:rsidRPr="0083158F">
        <w:rPr>
          <w:rFonts w:ascii="Times New Roman" w:eastAsia="Times New Roman" w:hAnsi="Times New Roman" w:cs="Times New Roman"/>
          <w:color w:val="000000"/>
          <w:kern w:val="0"/>
          <w:lang w:eastAsia="en-AU"/>
          <w14:ligatures w14:val="none"/>
        </w:rPr>
        <w:t xml:space="preserve"> (Wilkins et al. 2024)</w:t>
      </w:r>
      <w:r w:rsidRPr="0083158F">
        <w:rPr>
          <w:rFonts w:ascii="Times New Roman" w:eastAsia="Times New Roman" w:hAnsi="Times New Roman" w:cs="Times New Roman"/>
          <w:color w:val="000000"/>
          <w:kern w:val="0"/>
          <w:lang w:eastAsia="en-AU"/>
          <w14:ligatures w14:val="none"/>
        </w:rPr>
        <w:t xml:space="preserve">. That is the focus of this section. </w:t>
      </w:r>
      <w:r w:rsidR="00A26966" w:rsidRPr="0083158F">
        <w:rPr>
          <w:rFonts w:ascii="Times New Roman" w:eastAsia="Times New Roman" w:hAnsi="Times New Roman" w:cs="Times New Roman"/>
          <w:color w:val="000000"/>
          <w:kern w:val="0"/>
          <w:lang w:eastAsia="en-AU"/>
          <w14:ligatures w14:val="none"/>
        </w:rPr>
        <w:t xml:space="preserve">As </w:t>
      </w:r>
      <w:r w:rsidR="00335C44" w:rsidRPr="0083158F">
        <w:rPr>
          <w:rFonts w:ascii="Times New Roman" w:eastAsia="Times New Roman" w:hAnsi="Times New Roman" w:cs="Times New Roman"/>
          <w:color w:val="000000"/>
          <w:kern w:val="0"/>
          <w:lang w:eastAsia="en-AU"/>
          <w14:ligatures w14:val="none"/>
        </w:rPr>
        <w:t xml:space="preserve">outlined at the outset of this chapter, Australian </w:t>
      </w:r>
      <w:r w:rsidR="00EF0EB3" w:rsidRPr="0083158F">
        <w:rPr>
          <w:rFonts w:ascii="Times New Roman" w:eastAsia="Times New Roman" w:hAnsi="Times New Roman" w:cs="Times New Roman"/>
          <w:color w:val="000000"/>
          <w:kern w:val="0"/>
          <w:lang w:eastAsia="en-AU"/>
          <w14:ligatures w14:val="none"/>
        </w:rPr>
        <w:t xml:space="preserve">government </w:t>
      </w:r>
      <w:r w:rsidR="000B4F2F" w:rsidRPr="0083158F">
        <w:rPr>
          <w:rFonts w:ascii="Times New Roman" w:eastAsia="Times New Roman" w:hAnsi="Times New Roman" w:cs="Times New Roman"/>
          <w:color w:val="000000"/>
          <w:kern w:val="0"/>
          <w:lang w:eastAsia="en-AU"/>
          <w14:ligatures w14:val="none"/>
        </w:rPr>
        <w:t>schoolteachers</w:t>
      </w:r>
      <w:r w:rsidR="00335C44" w:rsidRPr="0083158F">
        <w:rPr>
          <w:rFonts w:ascii="Times New Roman" w:eastAsia="Times New Roman" w:hAnsi="Times New Roman" w:cs="Times New Roman"/>
          <w:color w:val="000000"/>
          <w:kern w:val="0"/>
          <w:lang w:eastAsia="en-AU"/>
          <w14:ligatures w14:val="none"/>
        </w:rPr>
        <w:t xml:space="preserve"> have taken to public forums</w:t>
      </w:r>
      <w:r w:rsidR="00EF0EB3" w:rsidRPr="0083158F">
        <w:rPr>
          <w:rFonts w:ascii="Times New Roman" w:eastAsia="Times New Roman" w:hAnsi="Times New Roman" w:cs="Times New Roman"/>
          <w:color w:val="000000"/>
          <w:kern w:val="0"/>
          <w:lang w:eastAsia="en-AU"/>
          <w14:ligatures w14:val="none"/>
        </w:rPr>
        <w:t>, such as rallies and strike action</w:t>
      </w:r>
      <w:r w:rsidR="00BA1C21" w:rsidRPr="0083158F">
        <w:rPr>
          <w:rFonts w:ascii="Times New Roman" w:eastAsia="Times New Roman" w:hAnsi="Times New Roman" w:cs="Times New Roman"/>
          <w:color w:val="000000"/>
          <w:kern w:val="0"/>
          <w:lang w:eastAsia="en-AU"/>
          <w14:ligatures w14:val="none"/>
        </w:rPr>
        <w:t xml:space="preserve"> to express their concerns and problems with the profession. A public protest allows teachers to express </w:t>
      </w:r>
      <w:r w:rsidR="00480144" w:rsidRPr="0083158F">
        <w:rPr>
          <w:rFonts w:ascii="Times New Roman" w:eastAsia="Times New Roman" w:hAnsi="Times New Roman" w:cs="Times New Roman"/>
          <w:color w:val="000000"/>
          <w:kern w:val="0"/>
          <w:lang w:eastAsia="en-AU"/>
          <w14:ligatures w14:val="none"/>
        </w:rPr>
        <w:t xml:space="preserve">their views in ways </w:t>
      </w:r>
      <w:r w:rsidR="00C706E2" w:rsidRPr="0083158F">
        <w:rPr>
          <w:rFonts w:ascii="Times New Roman" w:eastAsia="Times New Roman" w:hAnsi="Times New Roman" w:cs="Times New Roman"/>
          <w:color w:val="000000"/>
          <w:kern w:val="0"/>
          <w:lang w:eastAsia="en-AU"/>
          <w14:ligatures w14:val="none"/>
        </w:rPr>
        <w:t xml:space="preserve">which may be difficult and problematic to express in their workplaces. </w:t>
      </w:r>
      <w:r w:rsidR="00EF0EB3" w:rsidRPr="0083158F">
        <w:rPr>
          <w:rFonts w:ascii="Times New Roman" w:eastAsia="Times New Roman" w:hAnsi="Times New Roman" w:cs="Times New Roman"/>
          <w:color w:val="000000"/>
          <w:kern w:val="0"/>
          <w:lang w:eastAsia="en-AU"/>
          <w14:ligatures w14:val="none"/>
        </w:rPr>
        <w:t xml:space="preserve">The </w:t>
      </w:r>
      <w:r w:rsidR="007F191B" w:rsidRPr="0083158F">
        <w:rPr>
          <w:rFonts w:ascii="Times New Roman" w:eastAsia="Times New Roman" w:hAnsi="Times New Roman" w:cs="Times New Roman"/>
          <w:color w:val="000000"/>
          <w:kern w:val="0"/>
          <w:lang w:eastAsia="en-AU"/>
          <w14:ligatures w14:val="none"/>
        </w:rPr>
        <w:t xml:space="preserve">slogans on the placards </w:t>
      </w:r>
      <w:r w:rsidR="00BA1A59" w:rsidRPr="0083158F">
        <w:rPr>
          <w:rFonts w:ascii="Times New Roman" w:eastAsia="Times New Roman" w:hAnsi="Times New Roman" w:cs="Times New Roman"/>
          <w:color w:val="000000"/>
          <w:kern w:val="0"/>
          <w:lang w:eastAsia="en-AU"/>
          <w14:ligatures w14:val="none"/>
        </w:rPr>
        <w:t xml:space="preserve">above </w:t>
      </w:r>
      <w:r w:rsidR="007F191B" w:rsidRPr="0083158F">
        <w:rPr>
          <w:rFonts w:ascii="Times New Roman" w:eastAsia="Times New Roman" w:hAnsi="Times New Roman" w:cs="Times New Roman"/>
          <w:color w:val="000000"/>
          <w:kern w:val="0"/>
          <w:lang w:eastAsia="en-AU"/>
          <w14:ligatures w14:val="none"/>
        </w:rPr>
        <w:t xml:space="preserve">signal </w:t>
      </w:r>
      <w:r w:rsidR="00BF2B68" w:rsidRPr="0083158F">
        <w:rPr>
          <w:rFonts w:ascii="Times New Roman" w:eastAsia="Times New Roman" w:hAnsi="Times New Roman" w:cs="Times New Roman"/>
          <w:color w:val="000000"/>
          <w:kern w:val="0"/>
          <w:lang w:eastAsia="en-AU"/>
          <w14:ligatures w14:val="none"/>
        </w:rPr>
        <w:t>the</w:t>
      </w:r>
      <w:r w:rsidR="007F191B" w:rsidRPr="0083158F">
        <w:rPr>
          <w:rFonts w:ascii="Times New Roman" w:eastAsia="Times New Roman" w:hAnsi="Times New Roman" w:cs="Times New Roman"/>
          <w:color w:val="000000"/>
          <w:kern w:val="0"/>
          <w:lang w:eastAsia="en-AU"/>
          <w14:ligatures w14:val="none"/>
        </w:rPr>
        <w:t xml:space="preserve"> </w:t>
      </w:r>
      <w:r w:rsidR="00CC3F89" w:rsidRPr="0083158F">
        <w:rPr>
          <w:rFonts w:ascii="Times New Roman" w:eastAsia="Times New Roman" w:hAnsi="Times New Roman" w:cs="Times New Roman"/>
          <w:color w:val="000000"/>
          <w:kern w:val="0"/>
          <w:lang w:eastAsia="en-AU"/>
          <w14:ligatures w14:val="none"/>
        </w:rPr>
        <w:t xml:space="preserve">decreased morale of teachers is due to </w:t>
      </w:r>
      <w:r w:rsidR="0056113A" w:rsidRPr="0083158F">
        <w:rPr>
          <w:rFonts w:ascii="Times New Roman" w:eastAsia="Times New Roman" w:hAnsi="Times New Roman" w:cs="Times New Roman"/>
          <w:color w:val="000000"/>
          <w:kern w:val="0"/>
          <w:lang w:eastAsia="en-AU"/>
          <w14:ligatures w14:val="none"/>
        </w:rPr>
        <w:t xml:space="preserve">the </w:t>
      </w:r>
      <w:r w:rsidR="00E94F72" w:rsidRPr="0083158F">
        <w:rPr>
          <w:rFonts w:ascii="Times New Roman" w:eastAsia="Times New Roman" w:hAnsi="Times New Roman" w:cs="Times New Roman"/>
          <w:color w:val="000000"/>
          <w:kern w:val="0"/>
          <w:lang w:eastAsia="en-AU"/>
          <w14:ligatures w14:val="none"/>
        </w:rPr>
        <w:t xml:space="preserve">leadership of </w:t>
      </w:r>
      <w:r w:rsidR="0056113A" w:rsidRPr="0083158F">
        <w:rPr>
          <w:rFonts w:ascii="Times New Roman" w:eastAsia="Times New Roman" w:hAnsi="Times New Roman" w:cs="Times New Roman"/>
          <w:color w:val="000000"/>
          <w:kern w:val="0"/>
          <w:lang w:eastAsia="en-AU"/>
          <w14:ligatures w14:val="none"/>
        </w:rPr>
        <w:t>state</w:t>
      </w:r>
      <w:r w:rsidR="00CC3F89" w:rsidRPr="0083158F">
        <w:rPr>
          <w:rFonts w:ascii="Times New Roman" w:eastAsia="Times New Roman" w:hAnsi="Times New Roman" w:cs="Times New Roman"/>
          <w:color w:val="000000"/>
          <w:kern w:val="0"/>
          <w:lang w:eastAsia="en-AU"/>
          <w14:ligatures w14:val="none"/>
        </w:rPr>
        <w:t xml:space="preserve"> school</w:t>
      </w:r>
      <w:r w:rsidR="00E94F72" w:rsidRPr="0083158F">
        <w:rPr>
          <w:rFonts w:ascii="Times New Roman" w:eastAsia="Times New Roman" w:hAnsi="Times New Roman" w:cs="Times New Roman"/>
          <w:color w:val="000000"/>
          <w:kern w:val="0"/>
          <w:lang w:eastAsia="en-AU"/>
          <w14:ligatures w14:val="none"/>
        </w:rPr>
        <w:t>s and the system</w:t>
      </w:r>
      <w:r w:rsidR="00BA1A59" w:rsidRPr="0083158F">
        <w:rPr>
          <w:rFonts w:ascii="Times New Roman" w:eastAsia="Times New Roman" w:hAnsi="Times New Roman" w:cs="Times New Roman"/>
          <w:color w:val="000000"/>
          <w:kern w:val="0"/>
          <w:lang w:eastAsia="en-AU"/>
          <w14:ligatures w14:val="none"/>
        </w:rPr>
        <w:t xml:space="preserve"> </w:t>
      </w:r>
      <w:r w:rsidR="00CC3F89" w:rsidRPr="0083158F">
        <w:rPr>
          <w:rFonts w:ascii="Times New Roman" w:eastAsia="Times New Roman" w:hAnsi="Times New Roman" w:cs="Times New Roman"/>
          <w:color w:val="000000"/>
          <w:kern w:val="0"/>
          <w:lang w:eastAsia="en-AU"/>
          <w14:ligatures w14:val="none"/>
        </w:rPr>
        <w:t>disregarding their concerns, in which they feel undervalued and unheard. Heffernan et al. (2022) found Australian teachers feel undervalued, underappreciated and wors</w:t>
      </w:r>
      <w:r w:rsidR="00BA1A59" w:rsidRPr="0083158F">
        <w:rPr>
          <w:rFonts w:ascii="Times New Roman" w:eastAsia="Times New Roman" w:hAnsi="Times New Roman" w:cs="Times New Roman"/>
          <w:color w:val="000000"/>
          <w:kern w:val="0"/>
          <w:lang w:eastAsia="en-AU"/>
          <w14:ligatures w14:val="none"/>
        </w:rPr>
        <w:t>e</w:t>
      </w:r>
      <w:r w:rsidR="00CC3F89" w:rsidRPr="0083158F">
        <w:rPr>
          <w:rFonts w:ascii="Times New Roman" w:eastAsia="Times New Roman" w:hAnsi="Times New Roman" w:cs="Times New Roman"/>
          <w:color w:val="000000"/>
          <w:kern w:val="0"/>
          <w:lang w:eastAsia="en-AU"/>
          <w14:ligatures w14:val="none"/>
        </w:rPr>
        <w:t xml:space="preserve">, disrespected by school leaders, policy makers, parents, and the media. </w:t>
      </w:r>
      <w:r w:rsidR="00ED58B4" w:rsidRPr="0083158F">
        <w:rPr>
          <w:rFonts w:ascii="Times New Roman" w:eastAsia="Times New Roman" w:hAnsi="Times New Roman" w:cs="Times New Roman"/>
          <w:color w:val="000000"/>
          <w:kern w:val="0"/>
          <w:lang w:eastAsia="en-AU"/>
          <w14:ligatures w14:val="none"/>
        </w:rPr>
        <w:t>I</w:t>
      </w:r>
      <w:r w:rsidR="00CC3F89" w:rsidRPr="0083158F">
        <w:rPr>
          <w:rFonts w:ascii="Times New Roman" w:eastAsia="Times New Roman" w:hAnsi="Times New Roman" w:cs="Times New Roman"/>
          <w:color w:val="000000"/>
          <w:kern w:val="0"/>
          <w:lang w:eastAsia="en-AU"/>
          <w14:ligatures w14:val="none"/>
        </w:rPr>
        <w:t xml:space="preserve">n Australia there is some indication (e.g. Adoniou, 2018) that teacher’s voices are being silenced </w:t>
      </w:r>
      <w:r w:rsidR="00BA1A59" w:rsidRPr="0083158F">
        <w:rPr>
          <w:rFonts w:ascii="Times New Roman" w:eastAsia="Times New Roman" w:hAnsi="Times New Roman" w:cs="Times New Roman"/>
          <w:color w:val="000000"/>
          <w:kern w:val="0"/>
          <w:lang w:eastAsia="en-AU"/>
          <w14:ligatures w14:val="none"/>
        </w:rPr>
        <w:t xml:space="preserve">where </w:t>
      </w:r>
      <w:r w:rsidR="00CC3F89" w:rsidRPr="0083158F">
        <w:rPr>
          <w:rFonts w:ascii="Times New Roman" w:eastAsia="Times New Roman" w:hAnsi="Times New Roman" w:cs="Times New Roman"/>
          <w:color w:val="000000"/>
          <w:kern w:val="0"/>
          <w:lang w:eastAsia="en-AU"/>
          <w14:ligatures w14:val="none"/>
        </w:rPr>
        <w:t>their expertise</w:t>
      </w:r>
      <w:r w:rsidR="00BA1A59" w:rsidRPr="0083158F">
        <w:rPr>
          <w:rFonts w:ascii="Times New Roman" w:eastAsia="Times New Roman" w:hAnsi="Times New Roman" w:cs="Times New Roman"/>
          <w:color w:val="000000"/>
          <w:kern w:val="0"/>
          <w:lang w:eastAsia="en-AU"/>
          <w14:ligatures w14:val="none"/>
        </w:rPr>
        <w:t xml:space="preserve"> is concerned</w:t>
      </w:r>
      <w:r w:rsidR="00CC3F89" w:rsidRPr="0083158F">
        <w:rPr>
          <w:rFonts w:ascii="Times New Roman" w:eastAsia="Times New Roman" w:hAnsi="Times New Roman" w:cs="Times New Roman"/>
          <w:color w:val="000000"/>
          <w:kern w:val="0"/>
          <w:lang w:eastAsia="en-AU"/>
          <w14:ligatures w14:val="none"/>
        </w:rPr>
        <w:t xml:space="preserve">. International research (Kassandrinou et al., 2023, p. 3) has highlighted a relationship between emotional exhaustion and job burnout when teachers feel it is “dangerous to express their opinions,” so are silenced by a “fear to speak up”. Teachers report that voicing their workplace concerns may “induce negative consequences for themselves” (p. 3). This </w:t>
      </w:r>
      <w:r w:rsidR="00CC3F89" w:rsidRPr="0083158F">
        <w:rPr>
          <w:rFonts w:ascii="Times New Roman" w:eastAsia="Times New Roman" w:hAnsi="Times New Roman" w:cs="Times New Roman"/>
          <w:color w:val="000000"/>
          <w:kern w:val="0"/>
          <w:lang w:eastAsia="en-AU"/>
          <w14:ligatures w14:val="none"/>
        </w:rPr>
        <w:lastRenderedPageBreak/>
        <w:t xml:space="preserve">indicates that teachers </w:t>
      </w:r>
      <w:r w:rsidR="00BA1A59" w:rsidRPr="0083158F">
        <w:rPr>
          <w:rFonts w:ascii="Times New Roman" w:eastAsia="Times New Roman" w:hAnsi="Times New Roman" w:cs="Times New Roman"/>
          <w:color w:val="000000"/>
          <w:kern w:val="0"/>
          <w:lang w:eastAsia="en-AU"/>
          <w14:ligatures w14:val="none"/>
        </w:rPr>
        <w:t xml:space="preserve">experience themselves </w:t>
      </w:r>
      <w:r w:rsidR="00CC3F89" w:rsidRPr="0083158F">
        <w:rPr>
          <w:rFonts w:ascii="Times New Roman" w:eastAsia="Times New Roman" w:hAnsi="Times New Roman" w:cs="Times New Roman"/>
          <w:color w:val="000000"/>
          <w:kern w:val="0"/>
          <w:lang w:eastAsia="en-AU"/>
          <w14:ligatures w14:val="none"/>
        </w:rPr>
        <w:t>under constant gaze and scrutiny (panopticon) (Foucault, 1995). They feel their conduct, especially in relation to speaking in public forums such as staff meetings, is visible and policed, so much so that they “become the mechanism of their own subjection” (Bourke et al</w:t>
      </w:r>
      <w:r w:rsidR="00D868B7" w:rsidRPr="0083158F">
        <w:rPr>
          <w:rFonts w:ascii="Times New Roman" w:eastAsia="Times New Roman" w:hAnsi="Times New Roman" w:cs="Times New Roman"/>
          <w:color w:val="000000"/>
          <w:kern w:val="0"/>
          <w:lang w:eastAsia="en-AU"/>
          <w14:ligatures w14:val="none"/>
        </w:rPr>
        <w:t>.</w:t>
      </w:r>
      <w:r w:rsidR="00CC3F89" w:rsidRPr="0083158F">
        <w:rPr>
          <w:rFonts w:ascii="Times New Roman" w:eastAsia="Times New Roman" w:hAnsi="Times New Roman" w:cs="Times New Roman"/>
          <w:color w:val="000000"/>
          <w:kern w:val="0"/>
          <w:lang w:eastAsia="en-AU"/>
          <w14:ligatures w14:val="none"/>
        </w:rPr>
        <w:t xml:space="preserve">, 2015, p. 5) by remaining silent. </w:t>
      </w:r>
      <w:r w:rsidR="007F0F98" w:rsidRPr="0083158F">
        <w:rPr>
          <w:rFonts w:ascii="Times New Roman" w:eastAsia="Times New Roman" w:hAnsi="Times New Roman" w:cs="Times New Roman"/>
          <w:color w:val="000000"/>
          <w:kern w:val="0"/>
          <w:lang w:eastAsia="en-AU"/>
          <w14:ligatures w14:val="none"/>
        </w:rPr>
        <w:t>Online</w:t>
      </w:r>
      <w:r w:rsidR="00CC3F89" w:rsidRPr="0083158F">
        <w:rPr>
          <w:rFonts w:ascii="Times New Roman" w:eastAsia="Times New Roman" w:hAnsi="Times New Roman" w:cs="Times New Roman"/>
          <w:color w:val="000000"/>
          <w:kern w:val="0"/>
          <w:lang w:eastAsia="en-AU"/>
          <w14:ligatures w14:val="none"/>
        </w:rPr>
        <w:t xml:space="preserve"> conversations by teachers </w:t>
      </w:r>
      <w:r w:rsidR="007F0F98" w:rsidRPr="0083158F">
        <w:rPr>
          <w:rFonts w:ascii="Times New Roman" w:eastAsia="Times New Roman" w:hAnsi="Times New Roman" w:cs="Times New Roman"/>
          <w:color w:val="000000"/>
          <w:kern w:val="0"/>
          <w:lang w:eastAsia="en-AU"/>
          <w14:ligatures w14:val="none"/>
        </w:rPr>
        <w:t xml:space="preserve">also </w:t>
      </w:r>
      <w:r w:rsidR="00CC3F89" w:rsidRPr="0083158F">
        <w:rPr>
          <w:rFonts w:ascii="Times New Roman" w:eastAsia="Times New Roman" w:hAnsi="Times New Roman" w:cs="Times New Roman"/>
          <w:color w:val="000000"/>
          <w:kern w:val="0"/>
          <w:lang w:eastAsia="en-AU"/>
          <w14:ligatures w14:val="none"/>
        </w:rPr>
        <w:t>show they use these digital online communities as places to debrief, decompress and speak honestly about thoughts and feelings they cannot utter in their workplaces</w:t>
      </w:r>
      <w:r w:rsidR="00605D28" w:rsidRPr="0083158F">
        <w:rPr>
          <w:rFonts w:ascii="Times New Roman" w:eastAsia="Times New Roman" w:hAnsi="Times New Roman" w:cs="Times New Roman"/>
          <w:color w:val="000000"/>
          <w:kern w:val="0"/>
          <w:lang w:eastAsia="en-AU"/>
          <w14:ligatures w14:val="none"/>
        </w:rPr>
        <w:t xml:space="preserve">, often about </w:t>
      </w:r>
      <w:r w:rsidR="00543568" w:rsidRPr="0083158F">
        <w:rPr>
          <w:rFonts w:ascii="Times New Roman" w:eastAsia="Times New Roman" w:hAnsi="Times New Roman" w:cs="Times New Roman"/>
          <w:color w:val="000000"/>
          <w:kern w:val="0"/>
          <w:lang w:eastAsia="en-AU"/>
          <w14:ligatures w14:val="none"/>
        </w:rPr>
        <w:t xml:space="preserve">how </w:t>
      </w:r>
      <w:r w:rsidR="007F3D7C" w:rsidRPr="0083158F">
        <w:rPr>
          <w:rFonts w:ascii="Times New Roman" w:eastAsia="Times New Roman" w:hAnsi="Times New Roman" w:cs="Times New Roman"/>
          <w:color w:val="000000"/>
          <w:kern w:val="0"/>
          <w:lang w:eastAsia="en-AU"/>
          <w14:ligatures w14:val="none"/>
        </w:rPr>
        <w:t>schools’</w:t>
      </w:r>
      <w:r w:rsidR="00543568" w:rsidRPr="0083158F">
        <w:rPr>
          <w:rFonts w:ascii="Times New Roman" w:eastAsia="Times New Roman" w:hAnsi="Times New Roman" w:cs="Times New Roman"/>
          <w:color w:val="000000"/>
          <w:kern w:val="0"/>
          <w:lang w:eastAsia="en-AU"/>
          <w14:ligatures w14:val="none"/>
        </w:rPr>
        <w:t xml:space="preserve"> approach organisational wellbeing</w:t>
      </w:r>
      <w:r w:rsidR="00CC3F89" w:rsidRPr="0083158F">
        <w:rPr>
          <w:rFonts w:ascii="Times New Roman" w:eastAsia="Times New Roman" w:hAnsi="Times New Roman" w:cs="Times New Roman"/>
          <w:color w:val="000000"/>
          <w:kern w:val="0"/>
          <w:lang w:eastAsia="en-AU"/>
          <w14:ligatures w14:val="none"/>
        </w:rPr>
        <w:t xml:space="preserve"> (Karnovsky </w:t>
      </w:r>
      <w:r w:rsidR="00B64A82" w:rsidRPr="0083158F">
        <w:rPr>
          <w:rFonts w:ascii="Times New Roman" w:eastAsia="Times New Roman" w:hAnsi="Times New Roman" w:cs="Times New Roman"/>
          <w:color w:val="000000"/>
          <w:kern w:val="0"/>
          <w:lang w:eastAsia="en-AU"/>
          <w14:ligatures w14:val="none"/>
        </w:rPr>
        <w:t>and</w:t>
      </w:r>
      <w:r w:rsidR="00CC3F89" w:rsidRPr="0083158F">
        <w:rPr>
          <w:rFonts w:ascii="Times New Roman" w:eastAsia="Times New Roman" w:hAnsi="Times New Roman" w:cs="Times New Roman"/>
          <w:color w:val="000000"/>
          <w:kern w:val="0"/>
          <w:lang w:eastAsia="en-AU"/>
          <w14:ligatures w14:val="none"/>
        </w:rPr>
        <w:t xml:space="preserve"> Gobby, 2024).</w:t>
      </w:r>
    </w:p>
    <w:p w14:paraId="4EB3DC05" w14:textId="42A991A2" w:rsidR="00CC3F89" w:rsidRPr="0083158F" w:rsidRDefault="00CC3F89" w:rsidP="00E06A52">
      <w:pPr>
        <w:spacing w:after="0" w:line="360" w:lineRule="auto"/>
        <w:rPr>
          <w:rFonts w:ascii="Times New Roman" w:eastAsia="Times New Roman" w:hAnsi="Times New Roman" w:cs="Times New Roman"/>
          <w:color w:val="000000"/>
          <w:kern w:val="0"/>
          <w:lang w:eastAsia="en-AU"/>
          <w14:ligatures w14:val="none"/>
        </w:rPr>
      </w:pPr>
    </w:p>
    <w:p w14:paraId="6D9EBFF5" w14:textId="3A2DE89E" w:rsidR="003F568D" w:rsidRPr="0083158F" w:rsidRDefault="00E94F72"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W</w:t>
      </w:r>
      <w:r w:rsidR="001C38AB" w:rsidRPr="0083158F">
        <w:rPr>
          <w:rFonts w:ascii="Times New Roman" w:eastAsia="Times New Roman" w:hAnsi="Times New Roman" w:cs="Times New Roman"/>
          <w:color w:val="000000"/>
          <w:kern w:val="0"/>
          <w:lang w:eastAsia="en-AU"/>
          <w14:ligatures w14:val="none"/>
        </w:rPr>
        <w:t xml:space="preserve">ellbeing </w:t>
      </w:r>
      <w:r w:rsidRPr="0083158F">
        <w:rPr>
          <w:rFonts w:ascii="Times New Roman" w:eastAsia="Times New Roman" w:hAnsi="Times New Roman" w:cs="Times New Roman"/>
          <w:color w:val="000000"/>
          <w:kern w:val="0"/>
          <w:lang w:eastAsia="en-AU"/>
          <w14:ligatures w14:val="none"/>
        </w:rPr>
        <w:t xml:space="preserve">can be viewed as </w:t>
      </w:r>
      <w:r w:rsidR="001C38AB" w:rsidRPr="0083158F">
        <w:rPr>
          <w:rFonts w:ascii="Times New Roman" w:eastAsia="Times New Roman" w:hAnsi="Times New Roman" w:cs="Times New Roman"/>
          <w:color w:val="000000"/>
          <w:kern w:val="0"/>
          <w:lang w:eastAsia="en-AU"/>
          <w14:ligatures w14:val="none"/>
        </w:rPr>
        <w:t xml:space="preserve">a strangely empty construct that can be </w:t>
      </w:r>
      <w:r w:rsidR="00327156" w:rsidRPr="0083158F">
        <w:rPr>
          <w:rFonts w:ascii="Times New Roman" w:eastAsia="Times New Roman" w:hAnsi="Times New Roman" w:cs="Times New Roman"/>
          <w:color w:val="000000"/>
          <w:kern w:val="0"/>
          <w:lang w:eastAsia="en-AU"/>
          <w14:ligatures w14:val="none"/>
        </w:rPr>
        <w:t>‘fill</w:t>
      </w:r>
      <w:r w:rsidR="00C068DE" w:rsidRPr="0083158F">
        <w:rPr>
          <w:rFonts w:ascii="Times New Roman" w:eastAsia="Times New Roman" w:hAnsi="Times New Roman" w:cs="Times New Roman"/>
          <w:color w:val="000000"/>
          <w:kern w:val="0"/>
          <w:lang w:eastAsia="en-AU"/>
          <w14:ligatures w14:val="none"/>
        </w:rPr>
        <w:t>ed</w:t>
      </w:r>
      <w:r w:rsidR="00327156" w:rsidRPr="0083158F">
        <w:rPr>
          <w:rFonts w:ascii="Times New Roman" w:eastAsia="Times New Roman" w:hAnsi="Times New Roman" w:cs="Times New Roman"/>
          <w:color w:val="000000"/>
          <w:kern w:val="0"/>
          <w:lang w:eastAsia="en-AU"/>
          <w14:ligatures w14:val="none"/>
        </w:rPr>
        <w:t xml:space="preserve"> in’ </w:t>
      </w:r>
      <w:r w:rsidR="00C068DE" w:rsidRPr="0083158F">
        <w:rPr>
          <w:rFonts w:ascii="Times New Roman" w:eastAsia="Times New Roman" w:hAnsi="Times New Roman" w:cs="Times New Roman"/>
          <w:color w:val="000000"/>
          <w:kern w:val="0"/>
          <w:lang w:eastAsia="en-AU"/>
          <w14:ligatures w14:val="none"/>
        </w:rPr>
        <w:t xml:space="preserve">by an </w:t>
      </w:r>
      <w:r w:rsidR="00327156" w:rsidRPr="0083158F">
        <w:rPr>
          <w:rFonts w:ascii="Times New Roman" w:eastAsia="Times New Roman" w:hAnsi="Times New Roman" w:cs="Times New Roman"/>
          <w:color w:val="000000"/>
          <w:kern w:val="0"/>
          <w:lang w:eastAsia="en-AU"/>
          <w14:ligatures w14:val="none"/>
        </w:rPr>
        <w:t>array of</w:t>
      </w:r>
      <w:r w:rsidR="00BA0CB4" w:rsidRPr="0083158F">
        <w:rPr>
          <w:rFonts w:ascii="Times New Roman" w:eastAsia="Times New Roman" w:hAnsi="Times New Roman" w:cs="Times New Roman"/>
          <w:color w:val="000000"/>
          <w:kern w:val="0"/>
          <w:lang w:eastAsia="en-AU"/>
          <w14:ligatures w14:val="none"/>
        </w:rPr>
        <w:t xml:space="preserve"> </w:t>
      </w:r>
      <w:r w:rsidR="00D522AF" w:rsidRPr="0083158F">
        <w:rPr>
          <w:rFonts w:ascii="Times New Roman" w:eastAsia="Times New Roman" w:hAnsi="Times New Roman" w:cs="Times New Roman"/>
          <w:color w:val="000000"/>
          <w:kern w:val="0"/>
          <w:lang w:eastAsia="en-AU"/>
          <w14:ligatures w14:val="none"/>
        </w:rPr>
        <w:t>ideals</w:t>
      </w:r>
      <w:r w:rsidR="008C7D46" w:rsidRPr="0083158F">
        <w:rPr>
          <w:rFonts w:ascii="Times New Roman" w:eastAsia="Times New Roman" w:hAnsi="Times New Roman" w:cs="Times New Roman"/>
          <w:color w:val="000000"/>
          <w:kern w:val="0"/>
          <w:lang w:eastAsia="en-AU"/>
          <w14:ligatures w14:val="none"/>
        </w:rPr>
        <w:t xml:space="preserve"> and investments that </w:t>
      </w:r>
      <w:r w:rsidR="00BE0840" w:rsidRPr="0083158F">
        <w:rPr>
          <w:rFonts w:ascii="Times New Roman" w:eastAsia="Times New Roman" w:hAnsi="Times New Roman" w:cs="Times New Roman"/>
          <w:color w:val="000000"/>
          <w:kern w:val="0"/>
          <w:lang w:eastAsia="en-AU"/>
          <w14:ligatures w14:val="none"/>
        </w:rPr>
        <w:t xml:space="preserve">may </w:t>
      </w:r>
      <w:r w:rsidR="008C7D46" w:rsidRPr="0083158F">
        <w:rPr>
          <w:rFonts w:ascii="Times New Roman" w:eastAsia="Times New Roman" w:hAnsi="Times New Roman" w:cs="Times New Roman"/>
          <w:color w:val="000000"/>
          <w:kern w:val="0"/>
          <w:lang w:eastAsia="en-AU"/>
          <w14:ligatures w14:val="none"/>
        </w:rPr>
        <w:t xml:space="preserve">serve the </w:t>
      </w:r>
      <w:r w:rsidR="00A7169A" w:rsidRPr="0083158F">
        <w:rPr>
          <w:rFonts w:ascii="Times New Roman" w:eastAsia="Times New Roman" w:hAnsi="Times New Roman" w:cs="Times New Roman"/>
          <w:color w:val="000000"/>
          <w:kern w:val="0"/>
          <w:lang w:eastAsia="en-AU"/>
          <w14:ligatures w14:val="none"/>
        </w:rPr>
        <w:t xml:space="preserve">many </w:t>
      </w:r>
      <w:r w:rsidR="008C7D46" w:rsidRPr="0083158F">
        <w:rPr>
          <w:rFonts w:ascii="Times New Roman" w:eastAsia="Times New Roman" w:hAnsi="Times New Roman" w:cs="Times New Roman"/>
          <w:color w:val="000000"/>
          <w:kern w:val="0"/>
          <w:lang w:eastAsia="en-AU"/>
          <w14:ligatures w14:val="none"/>
        </w:rPr>
        <w:t xml:space="preserve">ends of neo-liberal capitalist </w:t>
      </w:r>
      <w:r w:rsidR="00353589" w:rsidRPr="0083158F">
        <w:rPr>
          <w:rFonts w:ascii="Times New Roman" w:eastAsia="Times New Roman" w:hAnsi="Times New Roman" w:cs="Times New Roman"/>
          <w:color w:val="000000"/>
          <w:kern w:val="0"/>
          <w:lang w:eastAsia="en-AU"/>
          <w14:ligatures w14:val="none"/>
        </w:rPr>
        <w:t xml:space="preserve">management </w:t>
      </w:r>
      <w:r w:rsidR="008C7D46" w:rsidRPr="0083158F">
        <w:rPr>
          <w:rFonts w:ascii="Times New Roman" w:eastAsia="Times New Roman" w:hAnsi="Times New Roman" w:cs="Times New Roman"/>
          <w:color w:val="000000"/>
          <w:kern w:val="0"/>
          <w:lang w:eastAsia="en-AU"/>
          <w14:ligatures w14:val="none"/>
        </w:rPr>
        <w:t xml:space="preserve">societies. </w:t>
      </w:r>
      <w:r w:rsidR="00F114D1" w:rsidRPr="0083158F">
        <w:rPr>
          <w:rFonts w:ascii="Times New Roman" w:eastAsia="Times New Roman" w:hAnsi="Times New Roman" w:cs="Times New Roman"/>
          <w:color w:val="000000"/>
          <w:kern w:val="0"/>
          <w:lang w:eastAsia="en-AU"/>
          <w14:ligatures w14:val="none"/>
        </w:rPr>
        <w:t xml:space="preserve">Foucault (1980, p. 58) asks </w:t>
      </w:r>
      <w:r w:rsidR="007C1B8E" w:rsidRPr="0083158F">
        <w:rPr>
          <w:rFonts w:ascii="Times New Roman" w:eastAsia="Times New Roman" w:hAnsi="Times New Roman" w:cs="Times New Roman"/>
          <w:color w:val="000000"/>
          <w:kern w:val="0"/>
          <w:lang w:eastAsia="en-AU"/>
          <w14:ligatures w14:val="none"/>
        </w:rPr>
        <w:t xml:space="preserve">“what </w:t>
      </w:r>
      <w:r w:rsidR="007036FA" w:rsidRPr="0083158F">
        <w:rPr>
          <w:rFonts w:ascii="Times New Roman" w:eastAsia="Times New Roman" w:hAnsi="Times New Roman" w:cs="Times New Roman"/>
          <w:color w:val="000000"/>
          <w:kern w:val="0"/>
          <w:lang w:eastAsia="en-AU"/>
          <w14:ligatures w14:val="none"/>
        </w:rPr>
        <w:t>mode of investment</w:t>
      </w:r>
      <w:r w:rsidR="007C1B8E" w:rsidRPr="0083158F">
        <w:rPr>
          <w:rFonts w:ascii="Times New Roman" w:eastAsia="Times New Roman" w:hAnsi="Times New Roman" w:cs="Times New Roman"/>
          <w:color w:val="000000"/>
          <w:kern w:val="0"/>
          <w:lang w:eastAsia="en-AU"/>
          <w14:ligatures w14:val="none"/>
        </w:rPr>
        <w:t xml:space="preserve"> of the body is necessary and adequate f</w:t>
      </w:r>
      <w:r w:rsidR="00AA492F" w:rsidRPr="0083158F">
        <w:rPr>
          <w:rFonts w:ascii="Times New Roman" w:eastAsia="Times New Roman" w:hAnsi="Times New Roman" w:cs="Times New Roman"/>
          <w:color w:val="000000"/>
          <w:kern w:val="0"/>
          <w:lang w:eastAsia="en-AU"/>
          <w14:ligatures w14:val="none"/>
        </w:rPr>
        <w:t>o</w:t>
      </w:r>
      <w:r w:rsidR="007C1B8E" w:rsidRPr="0083158F">
        <w:rPr>
          <w:rFonts w:ascii="Times New Roman" w:eastAsia="Times New Roman" w:hAnsi="Times New Roman" w:cs="Times New Roman"/>
          <w:color w:val="000000"/>
          <w:kern w:val="0"/>
          <w:lang w:eastAsia="en-AU"/>
          <w14:ligatures w14:val="none"/>
        </w:rPr>
        <w:t xml:space="preserve">r the </w:t>
      </w:r>
      <w:r w:rsidR="00495345" w:rsidRPr="0083158F">
        <w:rPr>
          <w:rFonts w:ascii="Times New Roman" w:eastAsia="Times New Roman" w:hAnsi="Times New Roman" w:cs="Times New Roman"/>
          <w:color w:val="000000"/>
          <w:kern w:val="0"/>
          <w:lang w:eastAsia="en-AU"/>
          <w14:ligatures w14:val="none"/>
        </w:rPr>
        <w:t>functioning</w:t>
      </w:r>
      <w:r w:rsidR="007C1B8E" w:rsidRPr="0083158F">
        <w:rPr>
          <w:rFonts w:ascii="Times New Roman" w:eastAsia="Times New Roman" w:hAnsi="Times New Roman" w:cs="Times New Roman"/>
          <w:color w:val="000000"/>
          <w:kern w:val="0"/>
          <w:lang w:eastAsia="en-AU"/>
          <w14:ligatures w14:val="none"/>
        </w:rPr>
        <w:t xml:space="preserve"> </w:t>
      </w:r>
      <w:r w:rsidR="00495345" w:rsidRPr="0083158F">
        <w:rPr>
          <w:rFonts w:ascii="Times New Roman" w:eastAsia="Times New Roman" w:hAnsi="Times New Roman" w:cs="Times New Roman"/>
          <w:color w:val="000000"/>
          <w:kern w:val="0"/>
          <w:lang w:eastAsia="en-AU"/>
          <w14:ligatures w14:val="none"/>
        </w:rPr>
        <w:t>of a capitalist society like ours?”</w:t>
      </w:r>
      <w:r w:rsidR="00753AA7" w:rsidRPr="0083158F">
        <w:rPr>
          <w:rFonts w:ascii="Times New Roman" w:eastAsia="Times New Roman" w:hAnsi="Times New Roman" w:cs="Times New Roman"/>
          <w:color w:val="000000"/>
          <w:kern w:val="0"/>
          <w:lang w:eastAsia="en-AU"/>
          <w14:ligatures w14:val="none"/>
        </w:rPr>
        <w:t xml:space="preserve"> </w:t>
      </w:r>
      <w:r w:rsidR="005A4C27" w:rsidRPr="0083158F">
        <w:rPr>
          <w:rFonts w:ascii="Times New Roman" w:eastAsia="Times New Roman" w:hAnsi="Times New Roman" w:cs="Times New Roman"/>
          <w:color w:val="000000"/>
          <w:kern w:val="0"/>
          <w:lang w:eastAsia="en-AU"/>
          <w14:ligatures w14:val="none"/>
        </w:rPr>
        <w:t>Organisational w</w:t>
      </w:r>
      <w:r w:rsidR="00C56ABE" w:rsidRPr="0083158F">
        <w:rPr>
          <w:rFonts w:ascii="Times New Roman" w:eastAsia="Times New Roman" w:hAnsi="Times New Roman" w:cs="Times New Roman"/>
          <w:color w:val="000000"/>
          <w:kern w:val="0"/>
          <w:lang w:eastAsia="en-AU"/>
          <w14:ligatures w14:val="none"/>
        </w:rPr>
        <w:t xml:space="preserve">ellbeing </w:t>
      </w:r>
      <w:r w:rsidR="005A4C27" w:rsidRPr="0083158F">
        <w:rPr>
          <w:rFonts w:ascii="Times New Roman" w:eastAsia="Times New Roman" w:hAnsi="Times New Roman" w:cs="Times New Roman"/>
          <w:color w:val="000000"/>
          <w:kern w:val="0"/>
          <w:lang w:eastAsia="en-AU"/>
          <w14:ligatures w14:val="none"/>
        </w:rPr>
        <w:t>can be</w:t>
      </w:r>
      <w:r w:rsidR="004042E1" w:rsidRPr="0083158F">
        <w:rPr>
          <w:rFonts w:ascii="Times New Roman" w:eastAsia="Times New Roman" w:hAnsi="Times New Roman" w:cs="Times New Roman"/>
          <w:color w:val="000000"/>
          <w:kern w:val="0"/>
          <w:lang w:eastAsia="en-AU"/>
          <w14:ligatures w14:val="none"/>
        </w:rPr>
        <w:t xml:space="preserve"> conceived as a </w:t>
      </w:r>
      <w:r w:rsidR="005E2F5A" w:rsidRPr="0083158F">
        <w:rPr>
          <w:rFonts w:ascii="Times New Roman" w:eastAsia="Times New Roman" w:hAnsi="Times New Roman" w:cs="Times New Roman"/>
          <w:color w:val="000000"/>
          <w:kern w:val="0"/>
          <w:lang w:eastAsia="en-AU"/>
          <w14:ligatures w14:val="none"/>
        </w:rPr>
        <w:t xml:space="preserve">decidedly modern </w:t>
      </w:r>
      <w:r w:rsidR="006A6B05" w:rsidRPr="0083158F">
        <w:rPr>
          <w:rFonts w:ascii="Times New Roman" w:eastAsia="Times New Roman" w:hAnsi="Times New Roman" w:cs="Times New Roman"/>
          <w:color w:val="000000"/>
          <w:kern w:val="0"/>
          <w:lang w:eastAsia="en-AU"/>
          <w14:ligatures w14:val="none"/>
        </w:rPr>
        <w:t>“</w:t>
      </w:r>
      <w:r w:rsidR="004042E1" w:rsidRPr="0083158F">
        <w:rPr>
          <w:rFonts w:ascii="Times New Roman" w:eastAsia="Times New Roman" w:hAnsi="Times New Roman" w:cs="Times New Roman"/>
          <w:color w:val="000000"/>
          <w:kern w:val="0"/>
          <w:lang w:eastAsia="en-AU"/>
          <w14:ligatures w14:val="none"/>
        </w:rPr>
        <w:t>mode of investment</w:t>
      </w:r>
      <w:r w:rsidR="006A6B05" w:rsidRPr="0083158F">
        <w:rPr>
          <w:rFonts w:ascii="Times New Roman" w:eastAsia="Times New Roman" w:hAnsi="Times New Roman" w:cs="Times New Roman"/>
          <w:color w:val="000000"/>
          <w:kern w:val="0"/>
          <w:lang w:eastAsia="en-AU"/>
          <w14:ligatures w14:val="none"/>
        </w:rPr>
        <w:t>”</w:t>
      </w:r>
      <w:r w:rsidR="004042E1" w:rsidRPr="0083158F">
        <w:rPr>
          <w:rFonts w:ascii="Times New Roman" w:eastAsia="Times New Roman" w:hAnsi="Times New Roman" w:cs="Times New Roman"/>
          <w:color w:val="000000"/>
          <w:kern w:val="0"/>
          <w:lang w:eastAsia="en-AU"/>
          <w14:ligatures w14:val="none"/>
        </w:rPr>
        <w:t xml:space="preserve"> upon t</w:t>
      </w:r>
      <w:r w:rsidR="00C56ABE" w:rsidRPr="0083158F">
        <w:rPr>
          <w:rFonts w:ascii="Times New Roman" w:eastAsia="Times New Roman" w:hAnsi="Times New Roman" w:cs="Times New Roman"/>
          <w:color w:val="000000"/>
          <w:kern w:val="0"/>
          <w:lang w:eastAsia="en-AU"/>
          <w14:ligatures w14:val="none"/>
        </w:rPr>
        <w:t xml:space="preserve">he </w:t>
      </w:r>
      <w:r w:rsidR="007036FA" w:rsidRPr="0083158F">
        <w:rPr>
          <w:rFonts w:ascii="Times New Roman" w:eastAsia="Times New Roman" w:hAnsi="Times New Roman" w:cs="Times New Roman"/>
          <w:color w:val="000000"/>
          <w:kern w:val="0"/>
          <w:lang w:eastAsia="en-AU"/>
          <w14:ligatures w14:val="none"/>
        </w:rPr>
        <w:t>body of a</w:t>
      </w:r>
      <w:r w:rsidR="008761C4" w:rsidRPr="0083158F">
        <w:rPr>
          <w:rFonts w:ascii="Times New Roman" w:eastAsia="Times New Roman" w:hAnsi="Times New Roman" w:cs="Times New Roman"/>
          <w:color w:val="000000"/>
          <w:kern w:val="0"/>
          <w:lang w:eastAsia="en-AU"/>
          <w14:ligatures w14:val="none"/>
        </w:rPr>
        <w:t>n</w:t>
      </w:r>
      <w:r w:rsidR="007036FA" w:rsidRPr="0083158F">
        <w:rPr>
          <w:rFonts w:ascii="Times New Roman" w:eastAsia="Times New Roman" w:hAnsi="Times New Roman" w:cs="Times New Roman"/>
          <w:color w:val="000000"/>
          <w:kern w:val="0"/>
          <w:lang w:eastAsia="en-AU"/>
          <w14:ligatures w14:val="none"/>
        </w:rPr>
        <w:t xml:space="preserve"> employee</w:t>
      </w:r>
      <w:r w:rsidR="005A4C27" w:rsidRPr="0083158F">
        <w:rPr>
          <w:rFonts w:ascii="Times New Roman" w:eastAsia="Times New Roman" w:hAnsi="Times New Roman" w:cs="Times New Roman"/>
          <w:color w:val="000000"/>
          <w:kern w:val="0"/>
          <w:lang w:eastAsia="en-AU"/>
          <w14:ligatures w14:val="none"/>
        </w:rPr>
        <w:t>, one which</w:t>
      </w:r>
      <w:r w:rsidR="00CC5DC3" w:rsidRPr="0083158F">
        <w:rPr>
          <w:rFonts w:ascii="Times New Roman" w:eastAsia="Times New Roman" w:hAnsi="Times New Roman" w:cs="Times New Roman"/>
          <w:color w:val="000000"/>
          <w:kern w:val="0"/>
          <w:lang w:eastAsia="en-AU"/>
          <w14:ligatures w14:val="none"/>
        </w:rPr>
        <w:t xml:space="preserve"> has seemingly become “</w:t>
      </w:r>
      <w:r w:rsidR="00E45E19" w:rsidRPr="0083158F">
        <w:rPr>
          <w:rFonts w:ascii="Times New Roman" w:eastAsia="Times New Roman" w:hAnsi="Times New Roman" w:cs="Times New Roman"/>
          <w:color w:val="000000"/>
          <w:kern w:val="0"/>
          <w:lang w:eastAsia="en-AU"/>
          <w14:ligatures w14:val="none"/>
        </w:rPr>
        <w:t xml:space="preserve">necessary and adequate” </w:t>
      </w:r>
      <w:r w:rsidR="00353589" w:rsidRPr="0083158F">
        <w:rPr>
          <w:rFonts w:ascii="Times New Roman" w:eastAsia="Times New Roman" w:hAnsi="Times New Roman" w:cs="Times New Roman"/>
          <w:color w:val="000000"/>
          <w:kern w:val="0"/>
          <w:lang w:eastAsia="en-AU"/>
          <w14:ligatures w14:val="none"/>
        </w:rPr>
        <w:t xml:space="preserve">to contemporary post-industrial, service-facing, performance-driven </w:t>
      </w:r>
      <w:r w:rsidR="00E45E19" w:rsidRPr="0083158F">
        <w:rPr>
          <w:rFonts w:ascii="Times New Roman" w:eastAsia="Times New Roman" w:hAnsi="Times New Roman" w:cs="Times New Roman"/>
          <w:color w:val="000000"/>
          <w:kern w:val="0"/>
          <w:lang w:eastAsia="en-AU"/>
          <w14:ligatures w14:val="none"/>
        </w:rPr>
        <w:t>workplaces</w:t>
      </w:r>
      <w:r w:rsidR="00D76D60" w:rsidRPr="0083158F">
        <w:rPr>
          <w:rFonts w:ascii="Times New Roman" w:eastAsia="Times New Roman" w:hAnsi="Times New Roman" w:cs="Times New Roman"/>
          <w:color w:val="000000"/>
          <w:kern w:val="0"/>
          <w:lang w:eastAsia="en-AU"/>
          <w14:ligatures w14:val="none"/>
        </w:rPr>
        <w:t xml:space="preserve">. </w:t>
      </w:r>
      <w:r w:rsidR="00470341" w:rsidRPr="0083158F">
        <w:rPr>
          <w:rFonts w:ascii="Times New Roman" w:eastAsia="Times New Roman" w:hAnsi="Times New Roman" w:cs="Times New Roman"/>
          <w:color w:val="000000"/>
          <w:kern w:val="0"/>
          <w:lang w:eastAsia="en-AU"/>
          <w14:ligatures w14:val="none"/>
        </w:rPr>
        <w:t>W</w:t>
      </w:r>
      <w:r w:rsidR="00D76D60" w:rsidRPr="0083158F">
        <w:rPr>
          <w:rFonts w:ascii="Times New Roman" w:eastAsia="Times New Roman" w:hAnsi="Times New Roman" w:cs="Times New Roman"/>
          <w:color w:val="000000"/>
          <w:kern w:val="0"/>
          <w:lang w:eastAsia="en-AU"/>
          <w14:ligatures w14:val="none"/>
        </w:rPr>
        <w:t>orkplace wellbeing</w:t>
      </w:r>
      <w:r w:rsidR="005A4C27" w:rsidRPr="0083158F">
        <w:rPr>
          <w:rFonts w:ascii="Times New Roman" w:eastAsia="Times New Roman" w:hAnsi="Times New Roman" w:cs="Times New Roman"/>
          <w:color w:val="000000"/>
          <w:kern w:val="0"/>
          <w:lang w:eastAsia="en-AU"/>
          <w14:ligatures w14:val="none"/>
        </w:rPr>
        <w:t xml:space="preserve"> </w:t>
      </w:r>
      <w:r w:rsidR="00587444" w:rsidRPr="0083158F">
        <w:rPr>
          <w:rFonts w:ascii="Times New Roman" w:eastAsia="Times New Roman" w:hAnsi="Times New Roman" w:cs="Times New Roman"/>
          <w:color w:val="000000"/>
          <w:kern w:val="0"/>
          <w:lang w:eastAsia="en-AU"/>
          <w14:ligatures w14:val="none"/>
        </w:rPr>
        <w:t xml:space="preserve">programs </w:t>
      </w:r>
      <w:r w:rsidR="006A6B05" w:rsidRPr="0083158F">
        <w:rPr>
          <w:rFonts w:ascii="Times New Roman" w:eastAsia="Times New Roman" w:hAnsi="Times New Roman" w:cs="Times New Roman"/>
          <w:color w:val="000000"/>
          <w:kern w:val="0"/>
          <w:lang w:eastAsia="en-AU"/>
          <w14:ligatures w14:val="none"/>
        </w:rPr>
        <w:t xml:space="preserve">invest in the </w:t>
      </w:r>
      <w:r w:rsidR="000C0EBB" w:rsidRPr="0083158F">
        <w:rPr>
          <w:rFonts w:ascii="Times New Roman" w:eastAsia="Times New Roman" w:hAnsi="Times New Roman" w:cs="Times New Roman"/>
          <w:color w:val="000000"/>
          <w:kern w:val="0"/>
          <w:lang w:eastAsia="en-AU"/>
          <w14:ligatures w14:val="none"/>
        </w:rPr>
        <w:t xml:space="preserve">mental and physical </w:t>
      </w:r>
      <w:r w:rsidR="007036FA" w:rsidRPr="0083158F">
        <w:rPr>
          <w:rFonts w:ascii="Times New Roman" w:eastAsia="Times New Roman" w:hAnsi="Times New Roman" w:cs="Times New Roman"/>
          <w:color w:val="000000"/>
          <w:kern w:val="0"/>
          <w:lang w:eastAsia="en-AU"/>
          <w14:ligatures w14:val="none"/>
        </w:rPr>
        <w:t>capacit</w:t>
      </w:r>
      <w:r w:rsidR="006A6B05" w:rsidRPr="0083158F">
        <w:rPr>
          <w:rFonts w:ascii="Times New Roman" w:eastAsia="Times New Roman" w:hAnsi="Times New Roman" w:cs="Times New Roman"/>
          <w:color w:val="000000"/>
          <w:kern w:val="0"/>
          <w:lang w:eastAsia="en-AU"/>
          <w14:ligatures w14:val="none"/>
        </w:rPr>
        <w:t>ies</w:t>
      </w:r>
      <w:r w:rsidR="007036FA" w:rsidRPr="0083158F">
        <w:rPr>
          <w:rFonts w:ascii="Times New Roman" w:eastAsia="Times New Roman" w:hAnsi="Times New Roman" w:cs="Times New Roman"/>
          <w:color w:val="000000"/>
          <w:kern w:val="0"/>
          <w:lang w:eastAsia="en-AU"/>
          <w14:ligatures w14:val="none"/>
        </w:rPr>
        <w:t xml:space="preserve"> </w:t>
      </w:r>
      <w:r w:rsidR="0090498E" w:rsidRPr="0083158F">
        <w:rPr>
          <w:rFonts w:ascii="Times New Roman" w:eastAsia="Times New Roman" w:hAnsi="Times New Roman" w:cs="Times New Roman"/>
          <w:color w:val="000000"/>
          <w:kern w:val="0"/>
          <w:lang w:eastAsia="en-AU"/>
          <w14:ligatures w14:val="none"/>
        </w:rPr>
        <w:t xml:space="preserve">of the </w:t>
      </w:r>
      <w:r w:rsidR="009F5478" w:rsidRPr="0083158F">
        <w:rPr>
          <w:rFonts w:ascii="Times New Roman" w:eastAsia="Times New Roman" w:hAnsi="Times New Roman" w:cs="Times New Roman"/>
          <w:color w:val="000000"/>
          <w:kern w:val="0"/>
          <w:lang w:eastAsia="en-AU"/>
          <w14:ligatures w14:val="none"/>
        </w:rPr>
        <w:t xml:space="preserve">worker </w:t>
      </w:r>
      <w:r w:rsidR="003E2F91" w:rsidRPr="0083158F">
        <w:rPr>
          <w:rFonts w:ascii="Times New Roman" w:eastAsia="Times New Roman" w:hAnsi="Times New Roman" w:cs="Times New Roman"/>
          <w:color w:val="000000"/>
          <w:kern w:val="0"/>
          <w:lang w:eastAsia="en-AU"/>
          <w14:ligatures w14:val="none"/>
        </w:rPr>
        <w:t>to</w:t>
      </w:r>
      <w:r w:rsidR="000C0EBB" w:rsidRPr="0083158F">
        <w:rPr>
          <w:rFonts w:ascii="Times New Roman" w:eastAsia="Times New Roman" w:hAnsi="Times New Roman" w:cs="Times New Roman"/>
          <w:color w:val="000000"/>
          <w:kern w:val="0"/>
          <w:lang w:eastAsia="en-AU"/>
          <w14:ligatures w14:val="none"/>
        </w:rPr>
        <w:t xml:space="preserve"> enhance </w:t>
      </w:r>
      <w:r w:rsidR="009F5478" w:rsidRPr="0083158F">
        <w:rPr>
          <w:rFonts w:ascii="Times New Roman" w:eastAsia="Times New Roman" w:hAnsi="Times New Roman" w:cs="Times New Roman"/>
          <w:color w:val="000000"/>
          <w:kern w:val="0"/>
          <w:lang w:eastAsia="en-AU"/>
          <w14:ligatures w14:val="none"/>
        </w:rPr>
        <w:t xml:space="preserve">their </w:t>
      </w:r>
      <w:r w:rsidR="000C0EBB" w:rsidRPr="0083158F">
        <w:rPr>
          <w:rFonts w:ascii="Times New Roman" w:eastAsia="Times New Roman" w:hAnsi="Times New Roman" w:cs="Times New Roman"/>
          <w:color w:val="000000"/>
          <w:kern w:val="0"/>
          <w:lang w:eastAsia="en-AU"/>
          <w14:ligatures w14:val="none"/>
        </w:rPr>
        <w:t>productive energy</w:t>
      </w:r>
      <w:r w:rsidR="0090498E" w:rsidRPr="0083158F">
        <w:rPr>
          <w:rFonts w:ascii="Times New Roman" w:eastAsia="Times New Roman" w:hAnsi="Times New Roman" w:cs="Times New Roman"/>
          <w:color w:val="000000"/>
          <w:kern w:val="0"/>
          <w:lang w:eastAsia="en-AU"/>
          <w14:ligatures w14:val="none"/>
        </w:rPr>
        <w:t xml:space="preserve"> </w:t>
      </w:r>
      <w:r w:rsidR="000C0EBB" w:rsidRPr="0083158F">
        <w:rPr>
          <w:rFonts w:ascii="Times New Roman" w:eastAsia="Times New Roman" w:hAnsi="Times New Roman" w:cs="Times New Roman"/>
          <w:color w:val="000000"/>
          <w:kern w:val="0"/>
          <w:lang w:eastAsia="en-AU"/>
          <w14:ligatures w14:val="none"/>
        </w:rPr>
        <w:t xml:space="preserve">and motivation </w:t>
      </w:r>
      <w:r w:rsidR="007036FA" w:rsidRPr="0083158F">
        <w:rPr>
          <w:rFonts w:ascii="Times New Roman" w:eastAsia="Times New Roman" w:hAnsi="Times New Roman" w:cs="Times New Roman"/>
          <w:color w:val="000000"/>
          <w:kern w:val="0"/>
          <w:lang w:eastAsia="en-AU"/>
          <w14:ligatures w14:val="none"/>
        </w:rPr>
        <w:t xml:space="preserve">towards organizational </w:t>
      </w:r>
      <w:r w:rsidR="007417C0" w:rsidRPr="0083158F">
        <w:rPr>
          <w:rFonts w:ascii="Times New Roman" w:eastAsia="Times New Roman" w:hAnsi="Times New Roman" w:cs="Times New Roman"/>
          <w:color w:val="000000"/>
          <w:kern w:val="0"/>
          <w:lang w:eastAsia="en-AU"/>
          <w14:ligatures w14:val="none"/>
        </w:rPr>
        <w:t xml:space="preserve">needs and </w:t>
      </w:r>
      <w:r w:rsidR="007036FA" w:rsidRPr="0083158F">
        <w:rPr>
          <w:rFonts w:ascii="Times New Roman" w:eastAsia="Times New Roman" w:hAnsi="Times New Roman" w:cs="Times New Roman"/>
          <w:color w:val="000000"/>
          <w:kern w:val="0"/>
          <w:lang w:eastAsia="en-AU"/>
          <w14:ligatures w14:val="none"/>
        </w:rPr>
        <w:t>ends</w:t>
      </w:r>
      <w:r w:rsidR="00470341" w:rsidRPr="0083158F">
        <w:rPr>
          <w:rFonts w:ascii="Times New Roman" w:eastAsia="Times New Roman" w:hAnsi="Times New Roman" w:cs="Times New Roman"/>
          <w:color w:val="000000"/>
          <w:kern w:val="0"/>
          <w:lang w:eastAsia="en-AU"/>
          <w14:ligatures w14:val="none"/>
        </w:rPr>
        <w:t xml:space="preserve"> (Wallace, 2020)</w:t>
      </w:r>
      <w:r w:rsidR="007036FA" w:rsidRPr="0083158F">
        <w:rPr>
          <w:rFonts w:ascii="Times New Roman" w:eastAsia="Times New Roman" w:hAnsi="Times New Roman" w:cs="Times New Roman"/>
          <w:color w:val="000000"/>
          <w:kern w:val="0"/>
          <w:lang w:eastAsia="en-AU"/>
          <w14:ligatures w14:val="none"/>
        </w:rPr>
        <w:t>.</w:t>
      </w:r>
      <w:r w:rsidR="00BD4A5C" w:rsidRPr="0083158F">
        <w:rPr>
          <w:rFonts w:ascii="Times New Roman" w:eastAsia="Times New Roman" w:hAnsi="Times New Roman" w:cs="Times New Roman"/>
          <w:color w:val="000000"/>
          <w:kern w:val="0"/>
          <w:lang w:eastAsia="en-AU"/>
          <w14:ligatures w14:val="none"/>
        </w:rPr>
        <w:t xml:space="preserve"> </w:t>
      </w:r>
      <w:r w:rsidR="007036FA" w:rsidRPr="0083158F">
        <w:rPr>
          <w:rFonts w:ascii="Times New Roman" w:eastAsia="Times New Roman" w:hAnsi="Times New Roman" w:cs="Times New Roman"/>
          <w:color w:val="000000"/>
          <w:kern w:val="0"/>
          <w:lang w:eastAsia="en-AU"/>
          <w14:ligatures w14:val="none"/>
        </w:rPr>
        <w:t xml:space="preserve">There is organizational profit </w:t>
      </w:r>
      <w:r w:rsidR="007417C0" w:rsidRPr="0083158F">
        <w:rPr>
          <w:rFonts w:ascii="Times New Roman" w:eastAsia="Times New Roman" w:hAnsi="Times New Roman" w:cs="Times New Roman"/>
          <w:color w:val="000000"/>
          <w:kern w:val="0"/>
          <w:lang w:eastAsia="en-AU"/>
          <w14:ligatures w14:val="none"/>
        </w:rPr>
        <w:t xml:space="preserve">to be gained </w:t>
      </w:r>
      <w:r w:rsidR="007036FA" w:rsidRPr="0083158F">
        <w:rPr>
          <w:rFonts w:ascii="Times New Roman" w:eastAsia="Times New Roman" w:hAnsi="Times New Roman" w:cs="Times New Roman"/>
          <w:color w:val="000000"/>
          <w:kern w:val="0"/>
          <w:lang w:eastAsia="en-AU"/>
          <w14:ligatures w14:val="none"/>
        </w:rPr>
        <w:t xml:space="preserve">in engineering the </w:t>
      </w:r>
      <w:r w:rsidR="007417C0" w:rsidRPr="0083158F">
        <w:rPr>
          <w:rFonts w:ascii="Times New Roman" w:eastAsia="Times New Roman" w:hAnsi="Times New Roman" w:cs="Times New Roman"/>
          <w:color w:val="000000"/>
          <w:kern w:val="0"/>
          <w:lang w:eastAsia="en-AU"/>
          <w14:ligatures w14:val="none"/>
        </w:rPr>
        <w:t>‘</w:t>
      </w:r>
      <w:r w:rsidR="007036FA" w:rsidRPr="0083158F">
        <w:rPr>
          <w:rFonts w:ascii="Times New Roman" w:eastAsia="Times New Roman" w:hAnsi="Times New Roman" w:cs="Times New Roman"/>
          <w:color w:val="000000"/>
          <w:kern w:val="0"/>
          <w:lang w:eastAsia="en-AU"/>
          <w14:ligatures w14:val="none"/>
        </w:rPr>
        <w:t>well</w:t>
      </w:r>
      <w:r w:rsidR="007417C0" w:rsidRPr="0083158F">
        <w:rPr>
          <w:rFonts w:ascii="Times New Roman" w:eastAsia="Times New Roman" w:hAnsi="Times New Roman" w:cs="Times New Roman"/>
          <w:color w:val="000000"/>
          <w:kern w:val="0"/>
          <w:lang w:eastAsia="en-AU"/>
          <w14:ligatures w14:val="none"/>
        </w:rPr>
        <w:t>’</w:t>
      </w:r>
      <w:r w:rsidR="007036FA" w:rsidRPr="0083158F">
        <w:rPr>
          <w:rFonts w:ascii="Times New Roman" w:eastAsia="Times New Roman" w:hAnsi="Times New Roman" w:cs="Times New Roman"/>
          <w:color w:val="000000"/>
          <w:kern w:val="0"/>
          <w:lang w:eastAsia="en-AU"/>
          <w14:ligatures w14:val="none"/>
        </w:rPr>
        <w:t xml:space="preserve"> body</w:t>
      </w:r>
      <w:r w:rsidR="007417C0" w:rsidRPr="0083158F">
        <w:rPr>
          <w:rFonts w:ascii="Times New Roman" w:eastAsia="Times New Roman" w:hAnsi="Times New Roman" w:cs="Times New Roman"/>
          <w:color w:val="000000"/>
          <w:kern w:val="0"/>
          <w:lang w:eastAsia="en-AU"/>
          <w14:ligatures w14:val="none"/>
        </w:rPr>
        <w:t xml:space="preserve"> and mind</w:t>
      </w:r>
      <w:r w:rsidR="00CF2E45" w:rsidRPr="0083158F">
        <w:rPr>
          <w:rFonts w:ascii="Times New Roman" w:eastAsia="Times New Roman" w:hAnsi="Times New Roman" w:cs="Times New Roman"/>
          <w:color w:val="000000"/>
          <w:kern w:val="0"/>
          <w:lang w:eastAsia="en-AU"/>
          <w14:ligatures w14:val="none"/>
        </w:rPr>
        <w:t xml:space="preserve"> through </w:t>
      </w:r>
      <w:r w:rsidR="008E1EC9" w:rsidRPr="0083158F">
        <w:rPr>
          <w:rFonts w:ascii="Times New Roman" w:eastAsia="Times New Roman" w:hAnsi="Times New Roman" w:cs="Times New Roman"/>
          <w:color w:val="000000"/>
          <w:kern w:val="0"/>
          <w:lang w:eastAsia="en-AU"/>
          <w14:ligatures w14:val="none"/>
        </w:rPr>
        <w:t>“</w:t>
      </w:r>
      <w:r w:rsidR="00CF2E45" w:rsidRPr="0083158F">
        <w:rPr>
          <w:rFonts w:ascii="Times New Roman" w:eastAsia="Times New Roman" w:hAnsi="Times New Roman" w:cs="Times New Roman"/>
          <w:color w:val="000000"/>
          <w:kern w:val="0"/>
          <w:lang w:eastAsia="en-AU"/>
          <w14:ligatures w14:val="none"/>
        </w:rPr>
        <w:t xml:space="preserve">insistent, persistent and </w:t>
      </w:r>
      <w:r w:rsidR="00301DCC" w:rsidRPr="0083158F">
        <w:rPr>
          <w:rFonts w:ascii="Times New Roman" w:eastAsia="Times New Roman" w:hAnsi="Times New Roman" w:cs="Times New Roman"/>
          <w:color w:val="000000"/>
          <w:kern w:val="0"/>
          <w:lang w:eastAsia="en-AU"/>
          <w14:ligatures w14:val="none"/>
        </w:rPr>
        <w:t>meticulous</w:t>
      </w:r>
      <w:r w:rsidR="008E1EC9" w:rsidRPr="0083158F">
        <w:rPr>
          <w:rFonts w:ascii="Times New Roman" w:eastAsia="Times New Roman" w:hAnsi="Times New Roman" w:cs="Times New Roman"/>
          <w:color w:val="000000"/>
          <w:kern w:val="0"/>
          <w:lang w:eastAsia="en-AU"/>
          <w14:ligatures w14:val="none"/>
        </w:rPr>
        <w:t>”</w:t>
      </w:r>
      <w:r w:rsidR="00301DCC" w:rsidRPr="0083158F">
        <w:rPr>
          <w:rFonts w:ascii="Times New Roman" w:eastAsia="Times New Roman" w:hAnsi="Times New Roman" w:cs="Times New Roman"/>
          <w:color w:val="000000"/>
          <w:kern w:val="0"/>
          <w:lang w:eastAsia="en-AU"/>
          <w14:ligatures w14:val="none"/>
        </w:rPr>
        <w:t xml:space="preserve"> </w:t>
      </w:r>
      <w:r w:rsidR="00B1510B" w:rsidRPr="0083158F">
        <w:rPr>
          <w:rFonts w:ascii="Times New Roman" w:eastAsia="Times New Roman" w:hAnsi="Times New Roman" w:cs="Times New Roman"/>
          <w:color w:val="000000"/>
          <w:kern w:val="0"/>
          <w:lang w:eastAsia="en-AU"/>
          <w14:ligatures w14:val="none"/>
        </w:rPr>
        <w:t xml:space="preserve">(Foucault, 1980, p. 56) </w:t>
      </w:r>
      <w:r w:rsidR="00016BBC" w:rsidRPr="0083158F">
        <w:rPr>
          <w:rFonts w:ascii="Times New Roman" w:eastAsia="Times New Roman" w:hAnsi="Times New Roman" w:cs="Times New Roman"/>
          <w:color w:val="000000"/>
          <w:kern w:val="0"/>
          <w:lang w:eastAsia="en-AU"/>
          <w14:ligatures w14:val="none"/>
        </w:rPr>
        <w:t>calibration</w:t>
      </w:r>
      <w:r w:rsidR="00C96E18" w:rsidRPr="0083158F">
        <w:rPr>
          <w:rFonts w:ascii="Times New Roman" w:eastAsia="Times New Roman" w:hAnsi="Times New Roman" w:cs="Times New Roman"/>
          <w:color w:val="000000"/>
          <w:kern w:val="0"/>
          <w:lang w:eastAsia="en-AU"/>
          <w14:ligatures w14:val="none"/>
        </w:rPr>
        <w:t xml:space="preserve"> </w:t>
      </w:r>
      <w:r w:rsidR="00016BBC" w:rsidRPr="0083158F">
        <w:rPr>
          <w:rFonts w:ascii="Times New Roman" w:eastAsia="Times New Roman" w:hAnsi="Times New Roman" w:cs="Times New Roman"/>
          <w:color w:val="000000"/>
          <w:kern w:val="0"/>
          <w:lang w:eastAsia="en-AU"/>
          <w14:ligatures w14:val="none"/>
        </w:rPr>
        <w:t>of</w:t>
      </w:r>
      <w:r w:rsidR="00C96E18" w:rsidRPr="0083158F">
        <w:rPr>
          <w:rFonts w:ascii="Times New Roman" w:eastAsia="Times New Roman" w:hAnsi="Times New Roman" w:cs="Times New Roman"/>
          <w:color w:val="000000"/>
          <w:kern w:val="0"/>
          <w:lang w:eastAsia="en-AU"/>
          <w14:ligatures w14:val="none"/>
        </w:rPr>
        <w:t xml:space="preserve"> </w:t>
      </w:r>
      <w:r w:rsidR="00662F09" w:rsidRPr="0083158F">
        <w:rPr>
          <w:rFonts w:ascii="Times New Roman" w:eastAsia="Times New Roman" w:hAnsi="Times New Roman" w:cs="Times New Roman"/>
          <w:color w:val="000000"/>
          <w:kern w:val="0"/>
          <w:lang w:eastAsia="en-AU"/>
          <w14:ligatures w14:val="none"/>
        </w:rPr>
        <w:t>employee’s</w:t>
      </w:r>
      <w:r w:rsidR="005332ED" w:rsidRPr="0083158F">
        <w:rPr>
          <w:rFonts w:ascii="Times New Roman" w:eastAsia="Times New Roman" w:hAnsi="Times New Roman" w:cs="Times New Roman"/>
          <w:color w:val="000000"/>
          <w:kern w:val="0"/>
          <w:lang w:eastAsia="en-AU"/>
          <w14:ligatures w14:val="none"/>
        </w:rPr>
        <w:t xml:space="preserve"> </w:t>
      </w:r>
      <w:r w:rsidR="00FF3243" w:rsidRPr="0083158F">
        <w:rPr>
          <w:rFonts w:ascii="Times New Roman" w:eastAsia="Times New Roman" w:hAnsi="Times New Roman" w:cs="Times New Roman"/>
          <w:color w:val="000000"/>
          <w:kern w:val="0"/>
          <w:lang w:eastAsia="en-AU"/>
          <w14:ligatures w14:val="none"/>
        </w:rPr>
        <w:t xml:space="preserve">thoughts, </w:t>
      </w:r>
      <w:r w:rsidR="00D57211" w:rsidRPr="0083158F">
        <w:rPr>
          <w:rFonts w:ascii="Times New Roman" w:eastAsia="Times New Roman" w:hAnsi="Times New Roman" w:cs="Times New Roman"/>
          <w:color w:val="000000"/>
          <w:kern w:val="0"/>
          <w:lang w:eastAsia="en-AU"/>
          <w14:ligatures w14:val="none"/>
        </w:rPr>
        <w:t>emotions,</w:t>
      </w:r>
      <w:r w:rsidR="00667791" w:rsidRPr="0083158F">
        <w:rPr>
          <w:rFonts w:ascii="Times New Roman" w:eastAsia="Times New Roman" w:hAnsi="Times New Roman" w:cs="Times New Roman"/>
          <w:color w:val="000000"/>
          <w:kern w:val="0"/>
          <w:lang w:eastAsia="en-AU"/>
          <w14:ligatures w14:val="none"/>
        </w:rPr>
        <w:t xml:space="preserve"> and </w:t>
      </w:r>
      <w:r w:rsidR="005332ED" w:rsidRPr="0083158F">
        <w:rPr>
          <w:rFonts w:ascii="Times New Roman" w:eastAsia="Times New Roman" w:hAnsi="Times New Roman" w:cs="Times New Roman"/>
          <w:color w:val="000000"/>
          <w:kern w:val="0"/>
          <w:lang w:eastAsia="en-AU"/>
          <w14:ligatures w14:val="none"/>
        </w:rPr>
        <w:t xml:space="preserve">physical </w:t>
      </w:r>
      <w:r w:rsidR="00667791" w:rsidRPr="0083158F">
        <w:rPr>
          <w:rFonts w:ascii="Times New Roman" w:eastAsia="Times New Roman" w:hAnsi="Times New Roman" w:cs="Times New Roman"/>
          <w:color w:val="000000"/>
          <w:kern w:val="0"/>
          <w:lang w:eastAsia="en-AU"/>
          <w14:ligatures w14:val="none"/>
        </w:rPr>
        <w:t>bodies</w:t>
      </w:r>
      <w:r w:rsidR="00016BBC" w:rsidRPr="0083158F">
        <w:rPr>
          <w:rFonts w:ascii="Times New Roman" w:eastAsia="Times New Roman" w:hAnsi="Times New Roman" w:cs="Times New Roman"/>
          <w:color w:val="000000"/>
          <w:kern w:val="0"/>
          <w:lang w:eastAsia="en-AU"/>
          <w14:ligatures w14:val="none"/>
        </w:rPr>
        <w:t xml:space="preserve">. </w:t>
      </w:r>
      <w:r w:rsidR="00D24617" w:rsidRPr="0083158F">
        <w:rPr>
          <w:rFonts w:ascii="Times New Roman" w:eastAsia="Times New Roman" w:hAnsi="Times New Roman" w:cs="Times New Roman"/>
          <w:color w:val="000000"/>
          <w:kern w:val="0"/>
          <w:lang w:eastAsia="en-AU"/>
          <w14:ligatures w14:val="none"/>
        </w:rPr>
        <w:t xml:space="preserve">Founded upon the “happy-productive worker hypothesis” (Wallace, 2022, p. 21), </w:t>
      </w:r>
      <w:r w:rsidR="002C10AA" w:rsidRPr="0083158F">
        <w:rPr>
          <w:rFonts w:ascii="Times New Roman" w:eastAsia="Times New Roman" w:hAnsi="Times New Roman" w:cs="Times New Roman"/>
          <w:color w:val="000000"/>
          <w:kern w:val="0"/>
          <w:lang w:eastAsia="en-AU"/>
          <w14:ligatures w14:val="none"/>
        </w:rPr>
        <w:t>it</w:t>
      </w:r>
      <w:r w:rsidR="00D24617" w:rsidRPr="0083158F">
        <w:rPr>
          <w:rFonts w:ascii="Times New Roman" w:eastAsia="Times New Roman" w:hAnsi="Times New Roman" w:cs="Times New Roman"/>
          <w:color w:val="000000"/>
          <w:kern w:val="0"/>
          <w:lang w:eastAsia="en-AU"/>
          <w14:ligatures w14:val="none"/>
        </w:rPr>
        <w:t xml:space="preserve"> posits that workplace wellbeing programs can guide employees to calibrate an optimal wellness of self, thereby strengthening and augmenting workplace productivity. </w:t>
      </w:r>
      <w:r w:rsidR="00016BBC" w:rsidRPr="0083158F">
        <w:rPr>
          <w:rFonts w:ascii="Times New Roman" w:eastAsia="Times New Roman" w:hAnsi="Times New Roman" w:cs="Times New Roman"/>
          <w:color w:val="000000"/>
          <w:kern w:val="0"/>
          <w:lang w:eastAsia="en-AU"/>
          <w14:ligatures w14:val="none"/>
        </w:rPr>
        <w:t xml:space="preserve">We can see this </w:t>
      </w:r>
      <w:r w:rsidR="00275617" w:rsidRPr="0083158F">
        <w:rPr>
          <w:rFonts w:ascii="Times New Roman" w:eastAsia="Times New Roman" w:hAnsi="Times New Roman" w:cs="Times New Roman"/>
          <w:color w:val="000000"/>
          <w:kern w:val="0"/>
          <w:lang w:eastAsia="en-AU"/>
          <w14:ligatures w14:val="none"/>
        </w:rPr>
        <w:t>manifest</w:t>
      </w:r>
      <w:r w:rsidR="00016BBC" w:rsidRPr="0083158F">
        <w:rPr>
          <w:rFonts w:ascii="Times New Roman" w:eastAsia="Times New Roman" w:hAnsi="Times New Roman" w:cs="Times New Roman"/>
          <w:color w:val="000000"/>
          <w:kern w:val="0"/>
          <w:lang w:eastAsia="en-AU"/>
          <w14:ligatures w14:val="none"/>
        </w:rPr>
        <w:t>ed</w:t>
      </w:r>
      <w:r w:rsidR="00275617" w:rsidRPr="0083158F">
        <w:rPr>
          <w:rFonts w:ascii="Times New Roman" w:eastAsia="Times New Roman" w:hAnsi="Times New Roman" w:cs="Times New Roman"/>
          <w:color w:val="000000"/>
          <w:kern w:val="0"/>
          <w:lang w:eastAsia="en-AU"/>
          <w14:ligatures w14:val="none"/>
        </w:rPr>
        <w:t xml:space="preserve"> in</w:t>
      </w:r>
      <w:r w:rsidR="00016BBC" w:rsidRPr="0083158F">
        <w:rPr>
          <w:rFonts w:ascii="Times New Roman" w:eastAsia="Times New Roman" w:hAnsi="Times New Roman" w:cs="Times New Roman"/>
          <w:color w:val="000000"/>
          <w:kern w:val="0"/>
          <w:lang w:eastAsia="en-AU"/>
          <w14:ligatures w14:val="none"/>
        </w:rPr>
        <w:t xml:space="preserve"> </w:t>
      </w:r>
      <w:r w:rsidR="0078164F" w:rsidRPr="0083158F">
        <w:rPr>
          <w:rFonts w:ascii="Times New Roman" w:eastAsia="Times New Roman" w:hAnsi="Times New Roman" w:cs="Times New Roman"/>
          <w:color w:val="000000"/>
          <w:kern w:val="0"/>
          <w:lang w:eastAsia="en-AU"/>
          <w14:ligatures w14:val="none"/>
        </w:rPr>
        <w:t xml:space="preserve">workplace health and wellbeing </w:t>
      </w:r>
      <w:r w:rsidR="00016BBC" w:rsidRPr="0083158F">
        <w:rPr>
          <w:rFonts w:ascii="Times New Roman" w:eastAsia="Times New Roman" w:hAnsi="Times New Roman" w:cs="Times New Roman"/>
          <w:color w:val="000000"/>
          <w:kern w:val="0"/>
          <w:lang w:eastAsia="en-AU"/>
          <w14:ligatures w14:val="none"/>
        </w:rPr>
        <w:t xml:space="preserve">programs </w:t>
      </w:r>
      <w:r w:rsidR="0078164F" w:rsidRPr="0083158F">
        <w:rPr>
          <w:rFonts w:ascii="Times New Roman" w:eastAsia="Times New Roman" w:hAnsi="Times New Roman" w:cs="Times New Roman"/>
          <w:color w:val="000000"/>
          <w:kern w:val="0"/>
          <w:lang w:eastAsia="en-AU"/>
          <w14:ligatures w14:val="none"/>
        </w:rPr>
        <w:t>that teach</w:t>
      </w:r>
      <w:r w:rsidR="006D396A" w:rsidRPr="0083158F">
        <w:rPr>
          <w:rFonts w:ascii="Times New Roman" w:eastAsia="Times New Roman" w:hAnsi="Times New Roman" w:cs="Times New Roman"/>
          <w:color w:val="000000"/>
          <w:kern w:val="0"/>
          <w:lang w:eastAsia="en-AU"/>
          <w14:ligatures w14:val="none"/>
        </w:rPr>
        <w:t xml:space="preserve"> </w:t>
      </w:r>
      <w:r w:rsidR="007036FA" w:rsidRPr="0083158F">
        <w:rPr>
          <w:rFonts w:ascii="Times New Roman" w:eastAsia="Times New Roman" w:hAnsi="Times New Roman" w:cs="Times New Roman"/>
          <w:color w:val="000000"/>
          <w:kern w:val="0"/>
          <w:lang w:eastAsia="en-AU"/>
          <w14:ligatures w14:val="none"/>
        </w:rPr>
        <w:t>breathing</w:t>
      </w:r>
      <w:r w:rsidR="00275617" w:rsidRPr="0083158F">
        <w:rPr>
          <w:rFonts w:ascii="Times New Roman" w:eastAsia="Times New Roman" w:hAnsi="Times New Roman" w:cs="Times New Roman"/>
          <w:color w:val="000000"/>
          <w:kern w:val="0"/>
          <w:lang w:eastAsia="en-AU"/>
          <w14:ligatures w14:val="none"/>
        </w:rPr>
        <w:t xml:space="preserve"> exercises</w:t>
      </w:r>
      <w:r w:rsidR="0078164F" w:rsidRPr="0083158F">
        <w:rPr>
          <w:rFonts w:ascii="Times New Roman" w:eastAsia="Times New Roman" w:hAnsi="Times New Roman" w:cs="Times New Roman"/>
          <w:color w:val="000000"/>
          <w:kern w:val="0"/>
          <w:lang w:eastAsia="en-AU"/>
          <w14:ligatures w14:val="none"/>
        </w:rPr>
        <w:t xml:space="preserve"> and</w:t>
      </w:r>
      <w:r w:rsidR="007036FA" w:rsidRPr="0083158F">
        <w:rPr>
          <w:rFonts w:ascii="Times New Roman" w:eastAsia="Times New Roman" w:hAnsi="Times New Roman" w:cs="Times New Roman"/>
          <w:color w:val="000000"/>
          <w:kern w:val="0"/>
          <w:lang w:eastAsia="en-AU"/>
          <w14:ligatures w14:val="none"/>
        </w:rPr>
        <w:t xml:space="preserve"> </w:t>
      </w:r>
      <w:r w:rsidR="00A612F0" w:rsidRPr="0083158F">
        <w:rPr>
          <w:rFonts w:ascii="Times New Roman" w:eastAsia="Times New Roman" w:hAnsi="Times New Roman" w:cs="Times New Roman"/>
          <w:color w:val="000000"/>
          <w:kern w:val="0"/>
          <w:lang w:eastAsia="en-AU"/>
          <w14:ligatures w14:val="none"/>
        </w:rPr>
        <w:t xml:space="preserve">mindfulness, </w:t>
      </w:r>
      <w:r w:rsidR="0078164F" w:rsidRPr="0083158F">
        <w:rPr>
          <w:rFonts w:ascii="Times New Roman" w:eastAsia="Times New Roman" w:hAnsi="Times New Roman" w:cs="Times New Roman"/>
          <w:color w:val="000000"/>
          <w:kern w:val="0"/>
          <w:lang w:eastAsia="en-AU"/>
          <w14:ligatures w14:val="none"/>
        </w:rPr>
        <w:t xml:space="preserve">healthy eating </w:t>
      </w:r>
      <w:r w:rsidR="00CB6E02" w:rsidRPr="0083158F">
        <w:rPr>
          <w:rFonts w:ascii="Times New Roman" w:eastAsia="Times New Roman" w:hAnsi="Times New Roman" w:cs="Times New Roman"/>
          <w:color w:val="000000"/>
          <w:kern w:val="0"/>
          <w:lang w:eastAsia="en-AU"/>
          <w14:ligatures w14:val="none"/>
        </w:rPr>
        <w:t xml:space="preserve">and diet advice, structured </w:t>
      </w:r>
      <w:r w:rsidR="00A612F0" w:rsidRPr="0083158F">
        <w:rPr>
          <w:rFonts w:ascii="Times New Roman" w:eastAsia="Times New Roman" w:hAnsi="Times New Roman" w:cs="Times New Roman"/>
          <w:color w:val="000000"/>
          <w:kern w:val="0"/>
          <w:lang w:eastAsia="en-AU"/>
          <w14:ligatures w14:val="none"/>
        </w:rPr>
        <w:t>office</w:t>
      </w:r>
      <w:r w:rsidR="007036FA" w:rsidRPr="0083158F">
        <w:rPr>
          <w:rFonts w:ascii="Times New Roman" w:eastAsia="Times New Roman" w:hAnsi="Times New Roman" w:cs="Times New Roman"/>
          <w:color w:val="000000"/>
          <w:kern w:val="0"/>
          <w:lang w:eastAsia="en-AU"/>
          <w14:ligatures w14:val="none"/>
        </w:rPr>
        <w:t xml:space="preserve"> movement </w:t>
      </w:r>
      <w:r w:rsidR="00667791" w:rsidRPr="0083158F">
        <w:rPr>
          <w:rFonts w:ascii="Times New Roman" w:eastAsia="Times New Roman" w:hAnsi="Times New Roman" w:cs="Times New Roman"/>
          <w:color w:val="000000"/>
          <w:kern w:val="0"/>
          <w:lang w:eastAsia="en-AU"/>
          <w14:ligatures w14:val="none"/>
        </w:rPr>
        <w:t>opportunities</w:t>
      </w:r>
      <w:r w:rsidR="00CB6E02" w:rsidRPr="0083158F">
        <w:rPr>
          <w:rFonts w:ascii="Times New Roman" w:eastAsia="Times New Roman" w:hAnsi="Times New Roman" w:cs="Times New Roman"/>
          <w:color w:val="000000"/>
          <w:kern w:val="0"/>
          <w:lang w:eastAsia="en-AU"/>
          <w14:ligatures w14:val="none"/>
        </w:rPr>
        <w:t xml:space="preserve"> such as walking groups or office yoga </w:t>
      </w:r>
      <w:r w:rsidR="003C6DF2" w:rsidRPr="0083158F">
        <w:rPr>
          <w:rFonts w:ascii="Times New Roman" w:eastAsia="Times New Roman" w:hAnsi="Times New Roman" w:cs="Times New Roman"/>
          <w:color w:val="000000"/>
          <w:kern w:val="0"/>
          <w:lang w:eastAsia="en-AU"/>
          <w14:ligatures w14:val="none"/>
        </w:rPr>
        <w:t>and</w:t>
      </w:r>
      <w:r w:rsidR="00CB6E02" w:rsidRPr="0083158F">
        <w:rPr>
          <w:rFonts w:ascii="Times New Roman" w:eastAsia="Times New Roman" w:hAnsi="Times New Roman" w:cs="Times New Roman"/>
          <w:color w:val="000000"/>
          <w:kern w:val="0"/>
          <w:lang w:eastAsia="en-AU"/>
          <w14:ligatures w14:val="none"/>
        </w:rPr>
        <w:t xml:space="preserve"> stretching</w:t>
      </w:r>
      <w:r w:rsidR="00636ECA" w:rsidRPr="0083158F">
        <w:rPr>
          <w:rFonts w:ascii="Times New Roman" w:eastAsia="Times New Roman" w:hAnsi="Times New Roman" w:cs="Times New Roman"/>
          <w:color w:val="000000"/>
          <w:kern w:val="0"/>
          <w:lang w:eastAsia="en-AU"/>
          <w14:ligatures w14:val="none"/>
        </w:rPr>
        <w:t xml:space="preserve">. </w:t>
      </w:r>
      <w:r w:rsidR="00BA1A59" w:rsidRPr="0083158F">
        <w:rPr>
          <w:rFonts w:ascii="Times New Roman" w:eastAsia="Times New Roman" w:hAnsi="Times New Roman" w:cs="Times New Roman"/>
          <w:color w:val="000000"/>
          <w:kern w:val="0"/>
          <w:lang w:eastAsia="en-AU"/>
          <w14:ligatures w14:val="none"/>
        </w:rPr>
        <w:t>T</w:t>
      </w:r>
      <w:r w:rsidR="00636ECA" w:rsidRPr="0083158F">
        <w:rPr>
          <w:rFonts w:ascii="Times New Roman" w:eastAsia="Times New Roman" w:hAnsi="Times New Roman" w:cs="Times New Roman"/>
          <w:color w:val="000000"/>
          <w:kern w:val="0"/>
          <w:lang w:eastAsia="en-AU"/>
          <w14:ligatures w14:val="none"/>
        </w:rPr>
        <w:t xml:space="preserve">hese </w:t>
      </w:r>
      <w:r w:rsidR="00664C9A" w:rsidRPr="0083158F">
        <w:rPr>
          <w:rFonts w:ascii="Times New Roman" w:eastAsia="Times New Roman" w:hAnsi="Times New Roman" w:cs="Times New Roman"/>
          <w:color w:val="000000"/>
          <w:kern w:val="0"/>
          <w:lang w:eastAsia="en-AU"/>
          <w14:ligatures w14:val="none"/>
        </w:rPr>
        <w:t xml:space="preserve">technologies of </w:t>
      </w:r>
      <w:r w:rsidR="000B3158" w:rsidRPr="0083158F">
        <w:rPr>
          <w:rFonts w:ascii="Times New Roman" w:eastAsia="Times New Roman" w:hAnsi="Times New Roman" w:cs="Times New Roman"/>
          <w:color w:val="000000"/>
          <w:kern w:val="0"/>
          <w:lang w:eastAsia="en-AU"/>
          <w14:ligatures w14:val="none"/>
        </w:rPr>
        <w:t>the self</w:t>
      </w:r>
      <w:r w:rsidR="00F25649" w:rsidRPr="0083158F">
        <w:rPr>
          <w:rFonts w:ascii="Times New Roman" w:eastAsia="Times New Roman" w:hAnsi="Times New Roman" w:cs="Times New Roman"/>
          <w:color w:val="000000"/>
          <w:kern w:val="0"/>
          <w:lang w:eastAsia="en-AU"/>
          <w14:ligatures w14:val="none"/>
        </w:rPr>
        <w:t>, or ‘little machines’</w:t>
      </w:r>
      <w:r w:rsidR="00EF40BB" w:rsidRPr="0083158F">
        <w:rPr>
          <w:rFonts w:ascii="Times New Roman" w:eastAsia="Times New Roman" w:hAnsi="Times New Roman" w:cs="Times New Roman"/>
          <w:color w:val="000000"/>
          <w:kern w:val="0"/>
          <w:lang w:eastAsia="en-AU"/>
          <w14:ligatures w14:val="none"/>
        </w:rPr>
        <w:t>,</w:t>
      </w:r>
      <w:r w:rsidR="00F25649" w:rsidRPr="0083158F">
        <w:rPr>
          <w:rFonts w:ascii="Times New Roman" w:eastAsia="Times New Roman" w:hAnsi="Times New Roman" w:cs="Times New Roman"/>
          <w:color w:val="000000"/>
          <w:kern w:val="0"/>
          <w:lang w:eastAsia="en-AU"/>
          <w14:ligatures w14:val="none"/>
        </w:rPr>
        <w:t xml:space="preserve"> provi</w:t>
      </w:r>
      <w:r w:rsidR="002A78CC" w:rsidRPr="0083158F">
        <w:rPr>
          <w:rFonts w:ascii="Times New Roman" w:eastAsia="Times New Roman" w:hAnsi="Times New Roman" w:cs="Times New Roman"/>
          <w:color w:val="000000"/>
          <w:kern w:val="0"/>
          <w:lang w:eastAsia="en-AU"/>
          <w14:ligatures w14:val="none"/>
        </w:rPr>
        <w:t xml:space="preserve">de </w:t>
      </w:r>
      <w:r w:rsidR="00C46F74" w:rsidRPr="0083158F">
        <w:rPr>
          <w:rFonts w:ascii="Times New Roman" w:eastAsia="Times New Roman" w:hAnsi="Times New Roman" w:cs="Times New Roman"/>
          <w:color w:val="000000"/>
          <w:kern w:val="0"/>
          <w:lang w:eastAsia="en-AU"/>
          <w14:ligatures w14:val="none"/>
        </w:rPr>
        <w:t>a means by which policy can act on the conduct of individuals and collectives</w:t>
      </w:r>
      <w:r w:rsidR="00EB56DF" w:rsidRPr="0083158F">
        <w:rPr>
          <w:rFonts w:ascii="Times New Roman" w:eastAsia="Times New Roman" w:hAnsi="Times New Roman" w:cs="Times New Roman"/>
          <w:color w:val="000000"/>
          <w:kern w:val="0"/>
          <w:lang w:eastAsia="en-AU"/>
          <w14:ligatures w14:val="none"/>
        </w:rPr>
        <w:t xml:space="preserve">. </w:t>
      </w:r>
      <w:r w:rsidR="00E06A52" w:rsidRPr="0083158F">
        <w:rPr>
          <w:rFonts w:ascii="Times New Roman" w:eastAsia="Times New Roman" w:hAnsi="Times New Roman" w:cs="Times New Roman"/>
          <w:color w:val="000000"/>
          <w:kern w:val="0"/>
          <w:lang w:eastAsia="en-AU"/>
          <w14:ligatures w14:val="none"/>
        </w:rPr>
        <w:t xml:space="preserve">In this sense, </w:t>
      </w:r>
      <w:r w:rsidR="00611A76" w:rsidRPr="0083158F">
        <w:rPr>
          <w:rFonts w:ascii="Times New Roman" w:eastAsia="Times New Roman" w:hAnsi="Times New Roman" w:cs="Times New Roman"/>
          <w:color w:val="000000"/>
          <w:kern w:val="0"/>
          <w:lang w:eastAsia="en-AU"/>
          <w14:ligatures w14:val="none"/>
        </w:rPr>
        <w:t xml:space="preserve">the what (definition) of wellbeing is not as important as the how of wellbeing, or what it does - </w:t>
      </w:r>
      <w:r w:rsidR="00E06A52" w:rsidRPr="0083158F">
        <w:rPr>
          <w:rFonts w:ascii="Times New Roman" w:eastAsia="Times New Roman" w:hAnsi="Times New Roman" w:cs="Times New Roman"/>
          <w:color w:val="000000"/>
          <w:kern w:val="0"/>
          <w:lang w:eastAsia="en-AU"/>
          <w14:ligatures w14:val="none"/>
        </w:rPr>
        <w:t xml:space="preserve">the discourse of wellbeing </w:t>
      </w:r>
      <w:r w:rsidR="00BA1A59" w:rsidRPr="0083158F">
        <w:rPr>
          <w:rFonts w:ascii="Times New Roman" w:eastAsia="Times New Roman" w:hAnsi="Times New Roman" w:cs="Times New Roman"/>
          <w:color w:val="000000"/>
          <w:kern w:val="0"/>
          <w:lang w:eastAsia="en-AU"/>
          <w14:ligatures w14:val="none"/>
        </w:rPr>
        <w:t xml:space="preserve">functions to </w:t>
      </w:r>
      <w:r w:rsidR="00E06A52" w:rsidRPr="0083158F">
        <w:rPr>
          <w:rFonts w:ascii="Times New Roman" w:eastAsia="Times New Roman" w:hAnsi="Times New Roman" w:cs="Times New Roman"/>
          <w:color w:val="000000"/>
          <w:kern w:val="0"/>
          <w:lang w:eastAsia="en-AU"/>
          <w14:ligatures w14:val="none"/>
        </w:rPr>
        <w:t xml:space="preserve">bring individuals’ physical, social, </w:t>
      </w:r>
      <w:r w:rsidR="00354EDD" w:rsidRPr="0083158F">
        <w:rPr>
          <w:rFonts w:ascii="Times New Roman" w:eastAsia="Times New Roman" w:hAnsi="Times New Roman" w:cs="Times New Roman"/>
          <w:color w:val="000000"/>
          <w:kern w:val="0"/>
          <w:lang w:eastAsia="en-AU"/>
          <w14:ligatures w14:val="none"/>
        </w:rPr>
        <w:t>mental,</w:t>
      </w:r>
      <w:r w:rsidR="00E06A52" w:rsidRPr="0083158F">
        <w:rPr>
          <w:rFonts w:ascii="Times New Roman" w:eastAsia="Times New Roman" w:hAnsi="Times New Roman" w:cs="Times New Roman"/>
          <w:color w:val="000000"/>
          <w:kern w:val="0"/>
          <w:lang w:eastAsia="en-AU"/>
          <w14:ligatures w14:val="none"/>
        </w:rPr>
        <w:t xml:space="preserve"> and emotional lives within the realm of governmental objectives and actions, including in the workplace (Wallace, 2022). </w:t>
      </w:r>
    </w:p>
    <w:p w14:paraId="72CEA479" w14:textId="01349D9F" w:rsidR="00354EDD" w:rsidRPr="0083158F" w:rsidRDefault="00354EDD" w:rsidP="00E06A52">
      <w:pPr>
        <w:spacing w:after="0" w:line="360" w:lineRule="auto"/>
        <w:rPr>
          <w:rFonts w:ascii="Times New Roman" w:eastAsia="Times New Roman" w:hAnsi="Times New Roman" w:cs="Times New Roman"/>
          <w:color w:val="000000"/>
          <w:kern w:val="0"/>
          <w:lang w:eastAsia="en-AU"/>
          <w14:ligatures w14:val="none"/>
        </w:rPr>
      </w:pPr>
    </w:p>
    <w:p w14:paraId="2C97345B" w14:textId="24116F77" w:rsidR="00E06A52" w:rsidRPr="0083158F" w:rsidRDefault="009A6B43"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Several scholars</w:t>
      </w:r>
      <w:r w:rsidR="00E06A52" w:rsidRPr="0083158F">
        <w:rPr>
          <w:rFonts w:ascii="Times New Roman" w:eastAsia="Times New Roman" w:hAnsi="Times New Roman" w:cs="Times New Roman"/>
          <w:color w:val="000000"/>
          <w:kern w:val="0"/>
          <w:lang w:eastAsia="en-AU"/>
          <w14:ligatures w14:val="none"/>
        </w:rPr>
        <w:t xml:space="preserve"> </w:t>
      </w:r>
      <w:r w:rsidR="005C34DB" w:rsidRPr="0083158F">
        <w:rPr>
          <w:rFonts w:ascii="Times New Roman" w:eastAsia="Times New Roman" w:hAnsi="Times New Roman" w:cs="Times New Roman"/>
          <w:color w:val="000000"/>
          <w:kern w:val="0"/>
          <w:lang w:eastAsia="en-AU"/>
          <w14:ligatures w14:val="none"/>
        </w:rPr>
        <w:t xml:space="preserve">point to a </w:t>
      </w:r>
      <w:r w:rsidR="00E06A52" w:rsidRPr="0083158F">
        <w:rPr>
          <w:rFonts w:ascii="Times New Roman" w:eastAsia="Times New Roman" w:hAnsi="Times New Roman" w:cs="Times New Roman"/>
          <w:color w:val="000000"/>
          <w:kern w:val="0"/>
          <w:lang w:eastAsia="en-AU"/>
          <w14:ligatures w14:val="none"/>
        </w:rPr>
        <w:t>discourse</w:t>
      </w:r>
      <w:r w:rsidR="005C34DB" w:rsidRPr="0083158F">
        <w:rPr>
          <w:rFonts w:ascii="Times New Roman" w:eastAsia="Times New Roman" w:hAnsi="Times New Roman" w:cs="Times New Roman"/>
          <w:color w:val="000000"/>
          <w:kern w:val="0"/>
          <w:lang w:eastAsia="en-AU"/>
          <w14:ligatures w14:val="none"/>
        </w:rPr>
        <w:t xml:space="preserve"> </w:t>
      </w:r>
      <w:r w:rsidR="00E06A52" w:rsidRPr="0083158F">
        <w:rPr>
          <w:rFonts w:ascii="Times New Roman" w:eastAsia="Times New Roman" w:hAnsi="Times New Roman" w:cs="Times New Roman"/>
          <w:color w:val="000000"/>
          <w:kern w:val="0"/>
          <w:lang w:eastAsia="en-AU"/>
          <w14:ligatures w14:val="none"/>
        </w:rPr>
        <w:t xml:space="preserve">of wellbeing </w:t>
      </w:r>
      <w:r w:rsidR="005C34DB" w:rsidRPr="0083158F">
        <w:rPr>
          <w:rFonts w:ascii="Times New Roman" w:eastAsia="Times New Roman" w:hAnsi="Times New Roman" w:cs="Times New Roman"/>
          <w:color w:val="000000"/>
          <w:kern w:val="0"/>
          <w:lang w:eastAsia="en-AU"/>
          <w14:ligatures w14:val="none"/>
        </w:rPr>
        <w:t xml:space="preserve">that </w:t>
      </w:r>
      <w:r w:rsidR="00E06A52" w:rsidRPr="0083158F">
        <w:rPr>
          <w:rFonts w:ascii="Times New Roman" w:eastAsia="Times New Roman" w:hAnsi="Times New Roman" w:cs="Times New Roman"/>
          <w:color w:val="000000"/>
          <w:kern w:val="0"/>
          <w:lang w:eastAsia="en-AU"/>
          <w14:ligatures w14:val="none"/>
        </w:rPr>
        <w:t>tend</w:t>
      </w:r>
      <w:r w:rsidR="005C34DB" w:rsidRPr="0083158F">
        <w:rPr>
          <w:rFonts w:ascii="Times New Roman" w:eastAsia="Times New Roman" w:hAnsi="Times New Roman" w:cs="Times New Roman"/>
          <w:color w:val="000000"/>
          <w:kern w:val="0"/>
          <w:lang w:eastAsia="en-AU"/>
          <w14:ligatures w14:val="none"/>
        </w:rPr>
        <w:t>s</w:t>
      </w:r>
      <w:r w:rsidR="00E06A52" w:rsidRPr="0083158F">
        <w:rPr>
          <w:rFonts w:ascii="Times New Roman" w:eastAsia="Times New Roman" w:hAnsi="Times New Roman" w:cs="Times New Roman"/>
          <w:color w:val="000000"/>
          <w:kern w:val="0"/>
          <w:lang w:eastAsia="en-AU"/>
          <w14:ligatures w14:val="none"/>
        </w:rPr>
        <w:t xml:space="preserve"> to locate the problem of wellbeing in the individual</w:t>
      </w:r>
      <w:r w:rsidR="00682AEF" w:rsidRPr="0083158F">
        <w:rPr>
          <w:rFonts w:ascii="Times New Roman" w:eastAsia="Times New Roman" w:hAnsi="Times New Roman" w:cs="Times New Roman"/>
          <w:color w:val="000000"/>
          <w:kern w:val="0"/>
          <w:lang w:eastAsia="en-AU"/>
          <w14:ligatures w14:val="none"/>
        </w:rPr>
        <w:t xml:space="preserve"> (see </w:t>
      </w:r>
      <w:r w:rsidR="00BC780F" w:rsidRPr="0083158F">
        <w:rPr>
          <w:rFonts w:ascii="Times New Roman" w:eastAsia="Times New Roman" w:hAnsi="Times New Roman" w:cs="Times New Roman"/>
          <w:color w:val="000000"/>
          <w:kern w:val="0"/>
          <w:lang w:eastAsia="en-AU"/>
          <w14:ligatures w14:val="none"/>
        </w:rPr>
        <w:t xml:space="preserve">Carlisle </w:t>
      </w:r>
      <w:r w:rsidR="00946410" w:rsidRPr="0083158F">
        <w:rPr>
          <w:rFonts w:ascii="Times New Roman" w:eastAsia="Times New Roman" w:hAnsi="Times New Roman" w:cs="Times New Roman"/>
          <w:color w:val="000000"/>
          <w:kern w:val="0"/>
          <w:lang w:eastAsia="en-AU"/>
          <w14:ligatures w14:val="none"/>
        </w:rPr>
        <w:t>and</w:t>
      </w:r>
      <w:r w:rsidR="00BC780F" w:rsidRPr="0083158F">
        <w:rPr>
          <w:rFonts w:ascii="Times New Roman" w:eastAsia="Times New Roman" w:hAnsi="Times New Roman" w:cs="Times New Roman"/>
          <w:color w:val="000000"/>
          <w:kern w:val="0"/>
          <w:lang w:eastAsia="en-AU"/>
          <w14:ligatures w14:val="none"/>
        </w:rPr>
        <w:t xml:space="preserve"> Hanlon 2008; </w:t>
      </w:r>
      <w:r w:rsidR="00682AEF" w:rsidRPr="0083158F">
        <w:rPr>
          <w:rFonts w:ascii="Times New Roman" w:eastAsia="Times New Roman" w:hAnsi="Times New Roman" w:cs="Times New Roman"/>
          <w:color w:val="000000"/>
          <w:kern w:val="0"/>
          <w:lang w:eastAsia="en-AU"/>
          <w14:ligatures w14:val="none"/>
        </w:rPr>
        <w:t xml:space="preserve">McLeod </w:t>
      </w:r>
      <w:r w:rsidR="00946410" w:rsidRPr="0083158F">
        <w:rPr>
          <w:rFonts w:ascii="Times New Roman" w:eastAsia="Times New Roman" w:hAnsi="Times New Roman" w:cs="Times New Roman"/>
          <w:color w:val="000000"/>
          <w:kern w:val="0"/>
          <w:lang w:eastAsia="en-AU"/>
          <w14:ligatures w14:val="none"/>
        </w:rPr>
        <w:t>and</w:t>
      </w:r>
      <w:r w:rsidR="00682AEF" w:rsidRPr="0083158F">
        <w:rPr>
          <w:rFonts w:ascii="Times New Roman" w:eastAsia="Times New Roman" w:hAnsi="Times New Roman" w:cs="Times New Roman"/>
          <w:color w:val="000000"/>
          <w:kern w:val="0"/>
          <w:lang w:eastAsia="en-AU"/>
          <w14:ligatures w14:val="none"/>
        </w:rPr>
        <w:t xml:space="preserve"> Wright, 2015; </w:t>
      </w:r>
      <w:r w:rsidR="00403926" w:rsidRPr="0083158F">
        <w:rPr>
          <w:rFonts w:ascii="Times New Roman" w:eastAsia="Times New Roman" w:hAnsi="Times New Roman" w:cs="Times New Roman"/>
          <w:color w:val="000000"/>
          <w:kern w:val="0"/>
          <w:lang w:eastAsia="en-AU"/>
          <w14:ligatures w14:val="none"/>
        </w:rPr>
        <w:t xml:space="preserve">Wallace, 2022; </w:t>
      </w:r>
      <w:r w:rsidR="00682AEF" w:rsidRPr="0083158F">
        <w:rPr>
          <w:rFonts w:ascii="Times New Roman" w:eastAsia="Times New Roman" w:hAnsi="Times New Roman" w:cs="Times New Roman"/>
          <w:color w:val="000000"/>
          <w:kern w:val="0"/>
          <w:lang w:eastAsia="en-AU"/>
          <w14:ligatures w14:val="none"/>
        </w:rPr>
        <w:t xml:space="preserve">Watson </w:t>
      </w:r>
      <w:r w:rsidR="0061376E" w:rsidRPr="0083158F">
        <w:rPr>
          <w:rFonts w:ascii="Times New Roman" w:eastAsia="Times New Roman" w:hAnsi="Times New Roman" w:cs="Times New Roman"/>
          <w:color w:val="000000"/>
          <w:kern w:val="0"/>
          <w:lang w:eastAsia="en-AU"/>
          <w14:ligatures w14:val="none"/>
        </w:rPr>
        <w:t>et</w:t>
      </w:r>
      <w:r w:rsidR="00682AEF" w:rsidRPr="0083158F">
        <w:rPr>
          <w:rFonts w:ascii="Times New Roman" w:eastAsia="Times New Roman" w:hAnsi="Times New Roman" w:cs="Times New Roman"/>
          <w:color w:val="000000"/>
          <w:kern w:val="0"/>
          <w:lang w:eastAsia="en-AU"/>
          <w14:ligatures w14:val="none"/>
        </w:rPr>
        <w:t xml:space="preserve"> </w:t>
      </w:r>
      <w:r w:rsidR="00BC780F" w:rsidRPr="0083158F">
        <w:rPr>
          <w:rFonts w:ascii="Times New Roman" w:eastAsia="Times New Roman" w:hAnsi="Times New Roman" w:cs="Times New Roman"/>
          <w:color w:val="000000"/>
          <w:kern w:val="0"/>
          <w:lang w:eastAsia="en-AU"/>
          <w14:ligatures w14:val="none"/>
        </w:rPr>
        <w:t>a</w:t>
      </w:r>
      <w:r w:rsidR="00682AEF" w:rsidRPr="0083158F">
        <w:rPr>
          <w:rFonts w:ascii="Times New Roman" w:eastAsia="Times New Roman" w:hAnsi="Times New Roman" w:cs="Times New Roman"/>
          <w:color w:val="000000"/>
          <w:kern w:val="0"/>
          <w:lang w:eastAsia="en-AU"/>
          <w14:ligatures w14:val="none"/>
        </w:rPr>
        <w:t>l</w:t>
      </w:r>
      <w:r w:rsidR="00BC780F" w:rsidRPr="0083158F">
        <w:rPr>
          <w:rFonts w:ascii="Times New Roman" w:eastAsia="Times New Roman" w:hAnsi="Times New Roman" w:cs="Times New Roman"/>
          <w:color w:val="000000"/>
          <w:kern w:val="0"/>
          <w:lang w:eastAsia="en-AU"/>
          <w14:ligatures w14:val="none"/>
        </w:rPr>
        <w:t>.</w:t>
      </w:r>
      <w:r w:rsidR="00682AEF" w:rsidRPr="0083158F">
        <w:rPr>
          <w:rFonts w:ascii="Times New Roman" w:eastAsia="Times New Roman" w:hAnsi="Times New Roman" w:cs="Times New Roman"/>
          <w:color w:val="000000"/>
          <w:kern w:val="0"/>
          <w:lang w:eastAsia="en-AU"/>
          <w14:ligatures w14:val="none"/>
        </w:rPr>
        <w:t>,</w:t>
      </w:r>
      <w:r w:rsidR="002003A8" w:rsidRPr="0083158F">
        <w:rPr>
          <w:rFonts w:ascii="Times New Roman" w:eastAsia="Times New Roman" w:hAnsi="Times New Roman" w:cs="Times New Roman"/>
          <w:color w:val="000000"/>
          <w:kern w:val="0"/>
          <w:lang w:eastAsia="en-AU"/>
          <w14:ligatures w14:val="none"/>
        </w:rPr>
        <w:t xml:space="preserve"> 2023</w:t>
      </w:r>
      <w:r w:rsidR="00BC780F" w:rsidRPr="0083158F">
        <w:rPr>
          <w:rFonts w:ascii="Times New Roman" w:eastAsia="Times New Roman" w:hAnsi="Times New Roman" w:cs="Times New Roman"/>
          <w:color w:val="000000"/>
          <w:kern w:val="0"/>
          <w:lang w:eastAsia="en-AU"/>
          <w14:ligatures w14:val="none"/>
        </w:rPr>
        <w:t>)</w:t>
      </w:r>
      <w:r w:rsidR="00E06A52" w:rsidRPr="0083158F">
        <w:rPr>
          <w:rFonts w:ascii="Times New Roman" w:eastAsia="Times New Roman" w:hAnsi="Times New Roman" w:cs="Times New Roman"/>
          <w:color w:val="000000"/>
          <w:kern w:val="0"/>
          <w:lang w:eastAsia="en-AU"/>
          <w14:ligatures w14:val="none"/>
        </w:rPr>
        <w:t xml:space="preserve">. </w:t>
      </w:r>
      <w:r w:rsidR="00C16145" w:rsidRPr="0083158F">
        <w:rPr>
          <w:rFonts w:ascii="Times New Roman" w:eastAsia="Times New Roman" w:hAnsi="Times New Roman" w:cs="Times New Roman"/>
          <w:color w:val="000000"/>
          <w:kern w:val="0"/>
          <w:lang w:eastAsia="en-AU"/>
          <w14:ligatures w14:val="none"/>
        </w:rPr>
        <w:t xml:space="preserve">If </w:t>
      </w:r>
      <w:r w:rsidR="00360E30" w:rsidRPr="0083158F">
        <w:rPr>
          <w:rFonts w:ascii="Times New Roman" w:eastAsia="Times New Roman" w:hAnsi="Times New Roman" w:cs="Times New Roman"/>
          <w:color w:val="000000"/>
          <w:kern w:val="0"/>
          <w:lang w:eastAsia="en-AU"/>
          <w14:ligatures w14:val="none"/>
        </w:rPr>
        <w:t xml:space="preserve">workplace </w:t>
      </w:r>
      <w:r w:rsidR="00C16145" w:rsidRPr="0083158F">
        <w:rPr>
          <w:rFonts w:ascii="Times New Roman" w:eastAsia="Times New Roman" w:hAnsi="Times New Roman" w:cs="Times New Roman"/>
          <w:color w:val="000000"/>
          <w:kern w:val="0"/>
          <w:lang w:eastAsia="en-AU"/>
          <w14:ligatures w14:val="none"/>
        </w:rPr>
        <w:t>wellbeing is</w:t>
      </w:r>
      <w:r w:rsidR="00360E30" w:rsidRPr="0083158F">
        <w:rPr>
          <w:rFonts w:ascii="Times New Roman" w:eastAsia="Times New Roman" w:hAnsi="Times New Roman" w:cs="Times New Roman"/>
          <w:color w:val="000000"/>
          <w:kern w:val="0"/>
          <w:lang w:eastAsia="en-AU"/>
          <w14:ligatures w14:val="none"/>
        </w:rPr>
        <w:t xml:space="preserve"> positioned as an individual imperative, the responsibility to be well</w:t>
      </w:r>
      <w:r w:rsidR="00B04924" w:rsidRPr="0083158F">
        <w:rPr>
          <w:rFonts w:ascii="Times New Roman" w:eastAsia="Times New Roman" w:hAnsi="Times New Roman" w:cs="Times New Roman"/>
          <w:color w:val="000000"/>
          <w:kern w:val="0"/>
          <w:lang w:eastAsia="en-AU"/>
          <w14:ligatures w14:val="none"/>
        </w:rPr>
        <w:t xml:space="preserve"> at work, to </w:t>
      </w:r>
      <w:r w:rsidR="006B394A" w:rsidRPr="0083158F">
        <w:rPr>
          <w:rFonts w:ascii="Times New Roman" w:eastAsia="Times New Roman" w:hAnsi="Times New Roman" w:cs="Times New Roman"/>
          <w:color w:val="000000"/>
          <w:kern w:val="0"/>
          <w:lang w:eastAsia="en-AU"/>
          <w14:ligatures w14:val="none"/>
        </w:rPr>
        <w:t xml:space="preserve">absorb disturbances, </w:t>
      </w:r>
      <w:r w:rsidR="00B04924" w:rsidRPr="0083158F">
        <w:rPr>
          <w:rFonts w:ascii="Times New Roman" w:eastAsia="Times New Roman" w:hAnsi="Times New Roman" w:cs="Times New Roman"/>
          <w:color w:val="000000"/>
          <w:kern w:val="0"/>
          <w:lang w:eastAsia="en-AU"/>
          <w14:ligatures w14:val="none"/>
        </w:rPr>
        <w:t xml:space="preserve">manage </w:t>
      </w:r>
      <w:r w:rsidR="006B394A" w:rsidRPr="0083158F">
        <w:rPr>
          <w:rFonts w:ascii="Times New Roman" w:eastAsia="Times New Roman" w:hAnsi="Times New Roman" w:cs="Times New Roman"/>
          <w:color w:val="000000"/>
          <w:kern w:val="0"/>
          <w:lang w:eastAsia="en-AU"/>
          <w14:ligatures w14:val="none"/>
        </w:rPr>
        <w:t xml:space="preserve">crises, </w:t>
      </w:r>
      <w:r w:rsidR="00B04924" w:rsidRPr="0083158F">
        <w:rPr>
          <w:rFonts w:ascii="Times New Roman" w:eastAsia="Times New Roman" w:hAnsi="Times New Roman" w:cs="Times New Roman"/>
          <w:color w:val="000000"/>
          <w:kern w:val="0"/>
          <w:lang w:eastAsia="en-AU"/>
          <w14:ligatures w14:val="none"/>
        </w:rPr>
        <w:t>stress, change and difficult conditions or people</w:t>
      </w:r>
      <w:r w:rsidR="00FE2A2D" w:rsidRPr="0083158F">
        <w:rPr>
          <w:rFonts w:ascii="Times New Roman" w:eastAsia="Times New Roman" w:hAnsi="Times New Roman" w:cs="Times New Roman"/>
          <w:color w:val="000000"/>
          <w:kern w:val="0"/>
          <w:lang w:eastAsia="en-AU"/>
          <w14:ligatures w14:val="none"/>
        </w:rPr>
        <w:t xml:space="preserve"> is </w:t>
      </w:r>
      <w:r w:rsidR="006B394A" w:rsidRPr="0083158F">
        <w:rPr>
          <w:rFonts w:ascii="Times New Roman" w:eastAsia="Times New Roman" w:hAnsi="Times New Roman" w:cs="Times New Roman"/>
          <w:color w:val="000000"/>
          <w:kern w:val="0"/>
          <w:lang w:eastAsia="en-AU"/>
          <w14:ligatures w14:val="none"/>
        </w:rPr>
        <w:t xml:space="preserve">the responsibility of </w:t>
      </w:r>
      <w:r w:rsidR="00FE2A2D" w:rsidRPr="0083158F">
        <w:rPr>
          <w:rFonts w:ascii="Times New Roman" w:eastAsia="Times New Roman" w:hAnsi="Times New Roman" w:cs="Times New Roman"/>
          <w:color w:val="000000"/>
          <w:kern w:val="0"/>
          <w:lang w:eastAsia="en-AU"/>
          <w14:ligatures w14:val="none"/>
        </w:rPr>
        <w:t>employees</w:t>
      </w:r>
      <w:r w:rsidR="0039665A" w:rsidRPr="0083158F">
        <w:rPr>
          <w:rFonts w:ascii="Times New Roman" w:eastAsia="Times New Roman" w:hAnsi="Times New Roman" w:cs="Times New Roman"/>
          <w:color w:val="000000"/>
          <w:kern w:val="0"/>
          <w:lang w:eastAsia="en-AU"/>
          <w14:ligatures w14:val="none"/>
        </w:rPr>
        <w:t xml:space="preserve">, with wellbeing practices blurring the lines between the workplace and the private </w:t>
      </w:r>
      <w:r w:rsidR="00542F7E" w:rsidRPr="0083158F">
        <w:rPr>
          <w:rFonts w:ascii="Times New Roman" w:eastAsia="Times New Roman" w:hAnsi="Times New Roman" w:cs="Times New Roman"/>
          <w:color w:val="000000"/>
          <w:kern w:val="0"/>
          <w:lang w:eastAsia="en-AU"/>
          <w14:ligatures w14:val="none"/>
        </w:rPr>
        <w:t>(Watson et al., 2023).</w:t>
      </w:r>
      <w:r w:rsidR="00C16145" w:rsidRPr="0083158F">
        <w:rPr>
          <w:rFonts w:ascii="Times New Roman" w:eastAsia="Times New Roman" w:hAnsi="Times New Roman" w:cs="Times New Roman"/>
          <w:color w:val="000000"/>
          <w:kern w:val="0"/>
          <w:lang w:eastAsia="en-AU"/>
          <w14:ligatures w14:val="none"/>
        </w:rPr>
        <w:t xml:space="preserve"> </w:t>
      </w:r>
      <w:r w:rsidR="006B394A" w:rsidRPr="0083158F">
        <w:rPr>
          <w:rFonts w:ascii="Times New Roman" w:eastAsia="Times New Roman" w:hAnsi="Times New Roman" w:cs="Times New Roman"/>
          <w:color w:val="000000"/>
          <w:kern w:val="0"/>
          <w:lang w:eastAsia="en-AU"/>
          <w14:ligatures w14:val="none"/>
        </w:rPr>
        <w:t>Here problems of society</w:t>
      </w:r>
      <w:r w:rsidR="00AC3633" w:rsidRPr="0083158F">
        <w:rPr>
          <w:rFonts w:ascii="Times New Roman" w:eastAsia="Times New Roman" w:hAnsi="Times New Roman" w:cs="Times New Roman"/>
          <w:color w:val="000000"/>
          <w:kern w:val="0"/>
          <w:lang w:eastAsia="en-AU"/>
          <w14:ligatures w14:val="none"/>
        </w:rPr>
        <w:t xml:space="preserve">, specifically the neoliberal capitalist management of economic and social change, </w:t>
      </w:r>
      <w:r w:rsidR="006B394A" w:rsidRPr="0083158F">
        <w:rPr>
          <w:rFonts w:ascii="Times New Roman" w:eastAsia="Times New Roman" w:hAnsi="Times New Roman" w:cs="Times New Roman"/>
          <w:color w:val="000000"/>
          <w:kern w:val="0"/>
          <w:lang w:eastAsia="en-AU"/>
          <w14:ligatures w14:val="none"/>
        </w:rPr>
        <w:t xml:space="preserve">are recast into problems of individuals, </w:t>
      </w:r>
      <w:r w:rsidR="00CA0C7D" w:rsidRPr="0083158F">
        <w:rPr>
          <w:rFonts w:ascii="Times New Roman" w:eastAsia="Times New Roman" w:hAnsi="Times New Roman" w:cs="Times New Roman"/>
          <w:color w:val="000000"/>
          <w:kern w:val="0"/>
          <w:lang w:eastAsia="en-AU"/>
          <w14:ligatures w14:val="none"/>
        </w:rPr>
        <w:t>communities,</w:t>
      </w:r>
      <w:r w:rsidR="006B394A" w:rsidRPr="0083158F">
        <w:rPr>
          <w:rFonts w:ascii="Times New Roman" w:eastAsia="Times New Roman" w:hAnsi="Times New Roman" w:cs="Times New Roman"/>
          <w:color w:val="000000"/>
          <w:kern w:val="0"/>
          <w:lang w:eastAsia="en-AU"/>
          <w14:ligatures w14:val="none"/>
        </w:rPr>
        <w:t xml:space="preserve"> and organisations. </w:t>
      </w:r>
      <w:r w:rsidR="00270DF9" w:rsidRPr="0083158F">
        <w:rPr>
          <w:rFonts w:ascii="Times New Roman" w:eastAsia="Times New Roman" w:hAnsi="Times New Roman" w:cs="Times New Roman"/>
          <w:color w:val="000000"/>
          <w:kern w:val="0"/>
          <w:lang w:eastAsia="en-AU"/>
          <w14:ligatures w14:val="none"/>
        </w:rPr>
        <w:t>Wellbeing</w:t>
      </w:r>
      <w:r w:rsidR="00391AB4" w:rsidRPr="0083158F">
        <w:rPr>
          <w:rFonts w:ascii="Times New Roman" w:eastAsia="Times New Roman" w:hAnsi="Times New Roman" w:cs="Times New Roman"/>
          <w:color w:val="000000"/>
          <w:kern w:val="0"/>
          <w:lang w:eastAsia="en-AU"/>
          <w14:ligatures w14:val="none"/>
        </w:rPr>
        <w:t>, on this account,</w:t>
      </w:r>
      <w:r w:rsidR="00270DF9" w:rsidRPr="0083158F">
        <w:rPr>
          <w:rFonts w:ascii="Times New Roman" w:eastAsia="Times New Roman" w:hAnsi="Times New Roman" w:cs="Times New Roman"/>
          <w:color w:val="000000"/>
          <w:kern w:val="0"/>
          <w:lang w:eastAsia="en-AU"/>
          <w14:ligatures w14:val="none"/>
        </w:rPr>
        <w:t xml:space="preserve"> </w:t>
      </w:r>
      <w:r w:rsidR="00E06A52" w:rsidRPr="0083158F">
        <w:rPr>
          <w:rFonts w:ascii="Times New Roman" w:eastAsia="Times New Roman" w:hAnsi="Times New Roman" w:cs="Times New Roman"/>
          <w:color w:val="000000"/>
          <w:kern w:val="0"/>
          <w:lang w:eastAsia="en-AU"/>
          <w14:ligatures w14:val="none"/>
        </w:rPr>
        <w:t xml:space="preserve">is </w:t>
      </w:r>
      <w:r w:rsidR="0018607A" w:rsidRPr="0083158F">
        <w:rPr>
          <w:rFonts w:ascii="Times New Roman" w:eastAsia="Times New Roman" w:hAnsi="Times New Roman" w:cs="Times New Roman"/>
          <w:color w:val="000000"/>
          <w:kern w:val="0"/>
          <w:lang w:eastAsia="en-AU"/>
          <w14:ligatures w14:val="none"/>
        </w:rPr>
        <w:t xml:space="preserve">indicative of wider </w:t>
      </w:r>
      <w:r w:rsidR="00E06A52" w:rsidRPr="0083158F">
        <w:rPr>
          <w:rFonts w:ascii="Times New Roman" w:eastAsia="Times New Roman" w:hAnsi="Times New Roman" w:cs="Times New Roman"/>
          <w:color w:val="000000"/>
          <w:kern w:val="0"/>
          <w:lang w:eastAsia="en-AU"/>
          <w14:ligatures w14:val="none"/>
        </w:rPr>
        <w:t xml:space="preserve">modes of political </w:t>
      </w:r>
      <w:r w:rsidR="0018607A" w:rsidRPr="0083158F">
        <w:rPr>
          <w:rFonts w:ascii="Times New Roman" w:eastAsia="Times New Roman" w:hAnsi="Times New Roman" w:cs="Times New Roman"/>
          <w:color w:val="000000"/>
          <w:kern w:val="0"/>
          <w:lang w:eastAsia="en-AU"/>
          <w14:ligatures w14:val="none"/>
        </w:rPr>
        <w:t xml:space="preserve">and social </w:t>
      </w:r>
      <w:r w:rsidR="00E06A52" w:rsidRPr="0083158F">
        <w:rPr>
          <w:rFonts w:ascii="Times New Roman" w:eastAsia="Times New Roman" w:hAnsi="Times New Roman" w:cs="Times New Roman"/>
          <w:color w:val="000000"/>
          <w:kern w:val="0"/>
          <w:lang w:eastAsia="en-AU"/>
          <w14:ligatures w14:val="none"/>
        </w:rPr>
        <w:lastRenderedPageBreak/>
        <w:t>reasoning</w:t>
      </w:r>
      <w:r w:rsidR="0018607A" w:rsidRPr="0083158F">
        <w:rPr>
          <w:rFonts w:ascii="Times New Roman" w:eastAsia="Times New Roman" w:hAnsi="Times New Roman" w:cs="Times New Roman"/>
          <w:color w:val="000000"/>
          <w:kern w:val="0"/>
          <w:lang w:eastAsia="en-AU"/>
          <w14:ligatures w14:val="none"/>
        </w:rPr>
        <w:t xml:space="preserve"> captured by the term </w:t>
      </w:r>
      <w:r w:rsidR="00BA1A59" w:rsidRPr="0083158F">
        <w:rPr>
          <w:rFonts w:ascii="Times New Roman" w:eastAsia="Times New Roman" w:hAnsi="Times New Roman" w:cs="Times New Roman"/>
          <w:color w:val="000000"/>
          <w:kern w:val="0"/>
          <w:lang w:eastAsia="en-AU"/>
          <w14:ligatures w14:val="none"/>
        </w:rPr>
        <w:t>‘</w:t>
      </w:r>
      <w:r w:rsidR="0018607A" w:rsidRPr="0083158F">
        <w:rPr>
          <w:rFonts w:ascii="Times New Roman" w:eastAsia="Times New Roman" w:hAnsi="Times New Roman" w:cs="Times New Roman"/>
          <w:color w:val="000000"/>
          <w:kern w:val="0"/>
          <w:lang w:eastAsia="en-AU"/>
          <w14:ligatures w14:val="none"/>
        </w:rPr>
        <w:t>advanced liberalism</w:t>
      </w:r>
      <w:r w:rsidR="00BA1A59" w:rsidRPr="0083158F">
        <w:rPr>
          <w:rFonts w:ascii="Times New Roman" w:eastAsia="Times New Roman" w:hAnsi="Times New Roman" w:cs="Times New Roman"/>
          <w:color w:val="000000"/>
          <w:kern w:val="0"/>
          <w:lang w:eastAsia="en-AU"/>
          <w14:ligatures w14:val="none"/>
        </w:rPr>
        <w:t>’</w:t>
      </w:r>
      <w:r w:rsidR="0018607A" w:rsidRPr="0083158F">
        <w:rPr>
          <w:rFonts w:ascii="Times New Roman" w:eastAsia="Times New Roman" w:hAnsi="Times New Roman" w:cs="Times New Roman"/>
          <w:color w:val="000000"/>
          <w:kern w:val="0"/>
          <w:lang w:eastAsia="en-AU"/>
          <w14:ligatures w14:val="none"/>
        </w:rPr>
        <w:t xml:space="preserve"> (Rose, 1999). </w:t>
      </w:r>
      <w:r w:rsidR="009F71F7" w:rsidRPr="0083158F">
        <w:rPr>
          <w:rFonts w:ascii="Times New Roman" w:eastAsia="Times New Roman" w:hAnsi="Times New Roman" w:cs="Times New Roman"/>
          <w:color w:val="000000"/>
          <w:kern w:val="0"/>
          <w:lang w:eastAsia="en-AU"/>
          <w14:ligatures w14:val="none"/>
        </w:rPr>
        <w:t>A</w:t>
      </w:r>
      <w:r w:rsidR="00E06A52" w:rsidRPr="0083158F">
        <w:rPr>
          <w:rFonts w:ascii="Times New Roman" w:eastAsia="Times New Roman" w:hAnsi="Times New Roman" w:cs="Times New Roman"/>
          <w:color w:val="000000"/>
          <w:kern w:val="0"/>
          <w:lang w:eastAsia="en-AU"/>
          <w14:ligatures w14:val="none"/>
        </w:rPr>
        <w:t xml:space="preserve">dvanced liberalism refers to contemporary ways of “understanding and acting upon human beings as subjects of freedom” and the “strategies of governing autonomous individuals through their freedom” (Rose, 1999, p. 84). Rose elaborates that </w:t>
      </w:r>
      <w:r w:rsidR="009F71F7" w:rsidRPr="0083158F">
        <w:rPr>
          <w:rFonts w:ascii="Times New Roman" w:eastAsia="Times New Roman" w:hAnsi="Times New Roman" w:cs="Times New Roman"/>
          <w:color w:val="000000"/>
          <w:kern w:val="0"/>
          <w:lang w:eastAsia="en-AU"/>
          <w14:ligatures w14:val="none"/>
        </w:rPr>
        <w:t xml:space="preserve">in advanced liberal modes of rule, </w:t>
      </w:r>
      <w:r w:rsidR="00E06A52" w:rsidRPr="0083158F">
        <w:rPr>
          <w:rFonts w:ascii="Times New Roman" w:eastAsia="Times New Roman" w:hAnsi="Times New Roman" w:cs="Times New Roman"/>
          <w:color w:val="000000"/>
          <w:kern w:val="0"/>
          <w:lang w:eastAsia="en-AU"/>
          <w14:ligatures w14:val="none"/>
        </w:rPr>
        <w:t>“Freedom is seen as autonomy, the capacity to realise one’s desires in one’s secular life, to fulfil one’s potential through one’s own endeavours, to determine the course of one’s own existence through acts of choice” (Rose, 1999, 84). We see in discourses of wellbeing a similar form of reasoning and intervention</w:t>
      </w:r>
      <w:r w:rsidR="00BA1A59" w:rsidRPr="0083158F">
        <w:rPr>
          <w:rFonts w:ascii="Times New Roman" w:eastAsia="Times New Roman" w:hAnsi="Times New Roman" w:cs="Times New Roman"/>
          <w:color w:val="000000"/>
          <w:kern w:val="0"/>
          <w:lang w:eastAsia="en-AU"/>
          <w14:ligatures w14:val="none"/>
        </w:rPr>
        <w:t xml:space="preserve"> taking shape</w:t>
      </w:r>
      <w:r w:rsidR="009F71F7" w:rsidRPr="0083158F">
        <w:rPr>
          <w:rFonts w:ascii="Times New Roman" w:eastAsia="Times New Roman" w:hAnsi="Times New Roman" w:cs="Times New Roman"/>
          <w:color w:val="000000"/>
          <w:kern w:val="0"/>
          <w:lang w:eastAsia="en-AU"/>
          <w14:ligatures w14:val="none"/>
        </w:rPr>
        <w:t xml:space="preserve">, which </w:t>
      </w:r>
      <w:r w:rsidR="00E06A52" w:rsidRPr="0083158F">
        <w:rPr>
          <w:rFonts w:ascii="Times New Roman" w:eastAsia="Times New Roman" w:hAnsi="Times New Roman" w:cs="Times New Roman"/>
          <w:color w:val="000000"/>
          <w:kern w:val="0"/>
          <w:lang w:eastAsia="en-AU"/>
          <w14:ligatures w14:val="none"/>
        </w:rPr>
        <w:t>can be characterised as individualising and responsibilising</w:t>
      </w:r>
      <w:r w:rsidR="00FF25A0" w:rsidRPr="0083158F">
        <w:rPr>
          <w:rFonts w:ascii="Times New Roman" w:eastAsia="Times New Roman" w:hAnsi="Times New Roman" w:cs="Times New Roman"/>
          <w:color w:val="000000"/>
          <w:kern w:val="0"/>
          <w:lang w:eastAsia="en-AU"/>
          <w14:ligatures w14:val="none"/>
        </w:rPr>
        <w:t xml:space="preserve"> (Saari, 2018)</w:t>
      </w:r>
      <w:r w:rsidR="00E06A52" w:rsidRPr="0083158F">
        <w:rPr>
          <w:rFonts w:ascii="Times New Roman" w:eastAsia="Times New Roman" w:hAnsi="Times New Roman" w:cs="Times New Roman"/>
          <w:color w:val="000000"/>
          <w:kern w:val="0"/>
          <w:lang w:eastAsia="en-AU"/>
          <w14:ligatures w14:val="none"/>
        </w:rPr>
        <w:t>. </w:t>
      </w:r>
    </w:p>
    <w:p w14:paraId="1C30B00F" w14:textId="77777777" w:rsidR="00E06A52" w:rsidRPr="0083158F" w:rsidRDefault="00E06A52" w:rsidP="00E06A52">
      <w:pPr>
        <w:spacing w:after="0" w:line="360" w:lineRule="auto"/>
        <w:rPr>
          <w:rFonts w:ascii="Times New Roman" w:eastAsia="Times New Roman" w:hAnsi="Times New Roman" w:cs="Times New Roman"/>
          <w:kern w:val="0"/>
          <w:sz w:val="24"/>
          <w:szCs w:val="24"/>
          <w:lang w:eastAsia="en-AU"/>
          <w14:ligatures w14:val="none"/>
        </w:rPr>
      </w:pPr>
    </w:p>
    <w:p w14:paraId="71058FC2" w14:textId="625BC81B" w:rsidR="00BF0C28" w:rsidRPr="0083158F" w:rsidRDefault="007E139D"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T</w:t>
      </w:r>
      <w:r w:rsidR="00F85B26" w:rsidRPr="0083158F">
        <w:rPr>
          <w:rFonts w:ascii="Times New Roman" w:eastAsia="Times New Roman" w:hAnsi="Times New Roman" w:cs="Times New Roman"/>
          <w:color w:val="000000"/>
          <w:kern w:val="0"/>
          <w:lang w:eastAsia="en-AU"/>
          <w14:ligatures w14:val="none"/>
        </w:rPr>
        <w:t xml:space="preserve">eacher </w:t>
      </w:r>
      <w:r w:rsidR="00E06A52" w:rsidRPr="0083158F">
        <w:rPr>
          <w:rFonts w:ascii="Times New Roman" w:eastAsia="Times New Roman" w:hAnsi="Times New Roman" w:cs="Times New Roman"/>
          <w:color w:val="000000"/>
          <w:kern w:val="0"/>
          <w:lang w:eastAsia="en-AU"/>
          <w14:ligatures w14:val="none"/>
        </w:rPr>
        <w:t>wellbeing enjoin</w:t>
      </w:r>
      <w:r w:rsidRPr="0083158F">
        <w:rPr>
          <w:rFonts w:ascii="Times New Roman" w:eastAsia="Times New Roman" w:hAnsi="Times New Roman" w:cs="Times New Roman"/>
          <w:color w:val="000000"/>
          <w:kern w:val="0"/>
          <w:lang w:eastAsia="en-AU"/>
          <w14:ligatures w14:val="none"/>
        </w:rPr>
        <w:t>s</w:t>
      </w:r>
      <w:r w:rsidR="00E06A52" w:rsidRPr="0083158F">
        <w:rPr>
          <w:rFonts w:ascii="Times New Roman" w:eastAsia="Times New Roman" w:hAnsi="Times New Roman" w:cs="Times New Roman"/>
          <w:color w:val="000000"/>
          <w:kern w:val="0"/>
          <w:lang w:eastAsia="en-AU"/>
          <w14:ligatures w14:val="none"/>
        </w:rPr>
        <w:t xml:space="preserve"> </w:t>
      </w:r>
      <w:r w:rsidR="00F85B26" w:rsidRPr="0083158F">
        <w:rPr>
          <w:rFonts w:ascii="Times New Roman" w:eastAsia="Times New Roman" w:hAnsi="Times New Roman" w:cs="Times New Roman"/>
          <w:color w:val="000000"/>
          <w:kern w:val="0"/>
          <w:lang w:eastAsia="en-AU"/>
          <w14:ligatures w14:val="none"/>
        </w:rPr>
        <w:t>teacher</w:t>
      </w:r>
      <w:r w:rsidR="00BC173F" w:rsidRPr="0083158F">
        <w:rPr>
          <w:rFonts w:ascii="Times New Roman" w:eastAsia="Times New Roman" w:hAnsi="Times New Roman" w:cs="Times New Roman"/>
          <w:color w:val="000000"/>
          <w:kern w:val="0"/>
          <w:lang w:eastAsia="en-AU"/>
          <w14:ligatures w14:val="none"/>
        </w:rPr>
        <w:t xml:space="preserve"> </w:t>
      </w:r>
      <w:r w:rsidR="00E06A52" w:rsidRPr="0083158F">
        <w:rPr>
          <w:rFonts w:ascii="Times New Roman" w:eastAsia="Times New Roman" w:hAnsi="Times New Roman" w:cs="Times New Roman"/>
          <w:color w:val="000000"/>
          <w:kern w:val="0"/>
          <w:lang w:eastAsia="en-AU"/>
          <w14:ligatures w14:val="none"/>
        </w:rPr>
        <w:t>responsib</w:t>
      </w:r>
      <w:r w:rsidR="00BC173F" w:rsidRPr="0083158F">
        <w:rPr>
          <w:rFonts w:ascii="Times New Roman" w:eastAsia="Times New Roman" w:hAnsi="Times New Roman" w:cs="Times New Roman"/>
          <w:color w:val="000000"/>
          <w:kern w:val="0"/>
          <w:lang w:eastAsia="en-AU"/>
          <w14:ligatures w14:val="none"/>
        </w:rPr>
        <w:t>ility</w:t>
      </w:r>
      <w:r w:rsidR="00E06A52" w:rsidRPr="0083158F">
        <w:rPr>
          <w:rFonts w:ascii="Times New Roman" w:eastAsia="Times New Roman" w:hAnsi="Times New Roman" w:cs="Times New Roman"/>
          <w:color w:val="000000"/>
          <w:kern w:val="0"/>
          <w:lang w:eastAsia="en-AU"/>
          <w14:ligatures w14:val="none"/>
        </w:rPr>
        <w:t xml:space="preserve"> for their personal wellness. </w:t>
      </w:r>
      <w:r w:rsidR="00BC173F" w:rsidRPr="0083158F">
        <w:rPr>
          <w:rFonts w:ascii="Times New Roman" w:eastAsia="Times New Roman" w:hAnsi="Times New Roman" w:cs="Times New Roman"/>
          <w:color w:val="000000"/>
          <w:kern w:val="0"/>
          <w:lang w:eastAsia="en-AU"/>
          <w14:ligatures w14:val="none"/>
        </w:rPr>
        <w:t>T</w:t>
      </w:r>
      <w:r w:rsidR="00E06A52" w:rsidRPr="0083158F">
        <w:rPr>
          <w:rFonts w:ascii="Times New Roman" w:eastAsia="Times New Roman" w:hAnsi="Times New Roman" w:cs="Times New Roman"/>
          <w:color w:val="000000"/>
          <w:kern w:val="0"/>
          <w:lang w:eastAsia="en-AU"/>
          <w14:ligatures w14:val="none"/>
        </w:rPr>
        <w:t xml:space="preserve">reated as self-realising </w:t>
      </w:r>
      <w:r w:rsidR="00BC173F" w:rsidRPr="0083158F">
        <w:rPr>
          <w:rFonts w:ascii="Times New Roman" w:eastAsia="Times New Roman" w:hAnsi="Times New Roman" w:cs="Times New Roman"/>
          <w:color w:val="000000"/>
          <w:kern w:val="0"/>
          <w:lang w:eastAsia="en-AU"/>
          <w14:ligatures w14:val="none"/>
        </w:rPr>
        <w:t>choosers</w:t>
      </w:r>
      <w:r w:rsidR="00E06A52" w:rsidRPr="0083158F">
        <w:rPr>
          <w:rFonts w:ascii="Times New Roman" w:eastAsia="Times New Roman" w:hAnsi="Times New Roman" w:cs="Times New Roman"/>
          <w:color w:val="000000"/>
          <w:kern w:val="0"/>
          <w:lang w:eastAsia="en-AU"/>
          <w14:ligatures w14:val="none"/>
        </w:rPr>
        <w:t xml:space="preserve"> living in contexts of ontological insecurity and precarity</w:t>
      </w:r>
      <w:r w:rsidR="00BC173F" w:rsidRPr="0083158F">
        <w:rPr>
          <w:rFonts w:ascii="Times New Roman" w:eastAsia="Times New Roman" w:hAnsi="Times New Roman" w:cs="Times New Roman"/>
          <w:color w:val="000000"/>
          <w:kern w:val="0"/>
          <w:lang w:eastAsia="en-AU"/>
          <w14:ligatures w14:val="none"/>
        </w:rPr>
        <w:t>, citizens</w:t>
      </w:r>
      <w:r w:rsidR="00E06A52" w:rsidRPr="0083158F">
        <w:rPr>
          <w:rFonts w:ascii="Times New Roman" w:eastAsia="Times New Roman" w:hAnsi="Times New Roman" w:cs="Times New Roman"/>
          <w:color w:val="000000"/>
          <w:kern w:val="0"/>
          <w:lang w:eastAsia="en-AU"/>
          <w14:ligatures w14:val="none"/>
        </w:rPr>
        <w:t xml:space="preserve"> cannot expect to call upon the state to directly secure themselves from need, want or illness. </w:t>
      </w:r>
      <w:r w:rsidR="00BC173F" w:rsidRPr="0083158F">
        <w:rPr>
          <w:rFonts w:ascii="Times New Roman" w:eastAsia="Times New Roman" w:hAnsi="Times New Roman" w:cs="Times New Roman"/>
          <w:color w:val="000000"/>
          <w:kern w:val="0"/>
          <w:lang w:eastAsia="en-AU"/>
          <w14:ligatures w14:val="none"/>
        </w:rPr>
        <w:t>W</w:t>
      </w:r>
      <w:r w:rsidR="00E06A52" w:rsidRPr="0083158F">
        <w:rPr>
          <w:rFonts w:ascii="Times New Roman" w:eastAsia="Times New Roman" w:hAnsi="Times New Roman" w:cs="Times New Roman"/>
          <w:color w:val="000000"/>
          <w:kern w:val="0"/>
          <w:lang w:eastAsia="en-AU"/>
          <w14:ligatures w14:val="none"/>
        </w:rPr>
        <w:t>ellbeing enjoin</w:t>
      </w:r>
      <w:r w:rsidR="00E90E9B" w:rsidRPr="0083158F">
        <w:rPr>
          <w:rFonts w:ascii="Times New Roman" w:eastAsia="Times New Roman" w:hAnsi="Times New Roman" w:cs="Times New Roman"/>
          <w:color w:val="000000"/>
          <w:kern w:val="0"/>
          <w:lang w:eastAsia="en-AU"/>
          <w14:ligatures w14:val="none"/>
        </w:rPr>
        <w:t xml:space="preserve">s us, for our own good, </w:t>
      </w:r>
      <w:r w:rsidR="00E06A52" w:rsidRPr="0083158F">
        <w:rPr>
          <w:rFonts w:ascii="Times New Roman" w:eastAsia="Times New Roman" w:hAnsi="Times New Roman" w:cs="Times New Roman"/>
          <w:color w:val="000000"/>
          <w:kern w:val="0"/>
          <w:lang w:eastAsia="en-AU"/>
          <w14:ligatures w14:val="none"/>
        </w:rPr>
        <w:t xml:space="preserve">to use its knowledge and techniques to </w:t>
      </w:r>
      <w:r w:rsidR="00E90E9B" w:rsidRPr="0083158F">
        <w:rPr>
          <w:rFonts w:ascii="Times New Roman" w:eastAsia="Times New Roman" w:hAnsi="Times New Roman" w:cs="Times New Roman"/>
          <w:color w:val="000000"/>
          <w:kern w:val="0"/>
          <w:lang w:eastAsia="en-AU"/>
          <w14:ligatures w14:val="none"/>
        </w:rPr>
        <w:t xml:space="preserve">understand and </w:t>
      </w:r>
      <w:r w:rsidR="00E06A52" w:rsidRPr="0083158F">
        <w:rPr>
          <w:rFonts w:ascii="Times New Roman" w:eastAsia="Times New Roman" w:hAnsi="Times New Roman" w:cs="Times New Roman"/>
          <w:color w:val="000000"/>
          <w:kern w:val="0"/>
          <w:lang w:eastAsia="en-AU"/>
          <w14:ligatures w14:val="none"/>
        </w:rPr>
        <w:t xml:space="preserve">improve </w:t>
      </w:r>
      <w:r w:rsidR="00E90E9B" w:rsidRPr="0083158F">
        <w:rPr>
          <w:rFonts w:ascii="Times New Roman" w:eastAsia="Times New Roman" w:hAnsi="Times New Roman" w:cs="Times New Roman"/>
          <w:color w:val="000000"/>
          <w:kern w:val="0"/>
          <w:lang w:eastAsia="en-AU"/>
          <w14:ligatures w14:val="none"/>
        </w:rPr>
        <w:t>ourselves</w:t>
      </w:r>
      <w:r w:rsidR="00E06A52" w:rsidRPr="0083158F">
        <w:rPr>
          <w:rFonts w:ascii="Times New Roman" w:eastAsia="Times New Roman" w:hAnsi="Times New Roman" w:cs="Times New Roman"/>
          <w:color w:val="000000"/>
          <w:kern w:val="0"/>
          <w:lang w:eastAsia="en-AU"/>
          <w14:ligatures w14:val="none"/>
        </w:rPr>
        <w:t xml:space="preserve">. In </w:t>
      </w:r>
      <w:r w:rsidR="00E90E9B" w:rsidRPr="0083158F">
        <w:rPr>
          <w:rFonts w:ascii="Times New Roman" w:eastAsia="Times New Roman" w:hAnsi="Times New Roman" w:cs="Times New Roman"/>
          <w:color w:val="000000"/>
          <w:kern w:val="0"/>
          <w:lang w:eastAsia="en-AU"/>
          <w14:ligatures w14:val="none"/>
        </w:rPr>
        <w:t>th</w:t>
      </w:r>
      <w:r w:rsidR="00B17E9D" w:rsidRPr="0083158F">
        <w:rPr>
          <w:rFonts w:ascii="Times New Roman" w:eastAsia="Times New Roman" w:hAnsi="Times New Roman" w:cs="Times New Roman"/>
          <w:color w:val="000000"/>
          <w:kern w:val="0"/>
          <w:lang w:eastAsia="en-AU"/>
          <w14:ligatures w14:val="none"/>
        </w:rPr>
        <w:t xml:space="preserve">is </w:t>
      </w:r>
      <w:r w:rsidR="00E06A52" w:rsidRPr="0083158F">
        <w:rPr>
          <w:rFonts w:ascii="Times New Roman" w:eastAsia="Times New Roman" w:hAnsi="Times New Roman" w:cs="Times New Roman"/>
          <w:color w:val="000000"/>
          <w:kern w:val="0"/>
          <w:lang w:eastAsia="en-AU"/>
          <w14:ligatures w14:val="none"/>
        </w:rPr>
        <w:t xml:space="preserve">discourse, individuals must draw upon their personal and social resources to form a resilient, </w:t>
      </w:r>
      <w:r w:rsidR="008B263C" w:rsidRPr="0083158F">
        <w:rPr>
          <w:rFonts w:ascii="Times New Roman" w:eastAsia="Times New Roman" w:hAnsi="Times New Roman" w:cs="Times New Roman"/>
          <w:color w:val="000000"/>
          <w:kern w:val="0"/>
          <w:lang w:eastAsia="en-AU"/>
          <w14:ligatures w14:val="none"/>
        </w:rPr>
        <w:t xml:space="preserve">positive, </w:t>
      </w:r>
      <w:r w:rsidR="00CC5B57" w:rsidRPr="0083158F">
        <w:rPr>
          <w:rFonts w:ascii="Times New Roman" w:eastAsia="Times New Roman" w:hAnsi="Times New Roman" w:cs="Times New Roman"/>
          <w:color w:val="000000"/>
          <w:kern w:val="0"/>
          <w:lang w:eastAsia="en-AU"/>
          <w14:ligatures w14:val="none"/>
        </w:rPr>
        <w:t>optimistic,</w:t>
      </w:r>
      <w:r w:rsidR="00E06A52" w:rsidRPr="0083158F">
        <w:rPr>
          <w:rFonts w:ascii="Times New Roman" w:eastAsia="Times New Roman" w:hAnsi="Times New Roman" w:cs="Times New Roman"/>
          <w:color w:val="000000"/>
          <w:kern w:val="0"/>
          <w:lang w:eastAsia="en-AU"/>
          <w14:ligatures w14:val="none"/>
        </w:rPr>
        <w:t xml:space="preserve"> and self-capitalising ethical relation to </w:t>
      </w:r>
      <w:r w:rsidR="00BA1A59" w:rsidRPr="0083158F">
        <w:rPr>
          <w:rFonts w:ascii="Times New Roman" w:eastAsia="Times New Roman" w:hAnsi="Times New Roman" w:cs="Times New Roman"/>
          <w:color w:val="000000"/>
          <w:kern w:val="0"/>
          <w:lang w:eastAsia="en-AU"/>
          <w14:ligatures w14:val="none"/>
        </w:rPr>
        <w:t xml:space="preserve">the self </w:t>
      </w:r>
      <w:r w:rsidR="00E06A52" w:rsidRPr="0083158F">
        <w:rPr>
          <w:rFonts w:ascii="Times New Roman" w:eastAsia="Times New Roman" w:hAnsi="Times New Roman" w:cs="Times New Roman"/>
          <w:color w:val="000000"/>
          <w:kern w:val="0"/>
          <w:lang w:eastAsia="en-AU"/>
          <w14:ligatures w14:val="none"/>
        </w:rPr>
        <w:t xml:space="preserve">and </w:t>
      </w:r>
      <w:r w:rsidR="00BA1A59" w:rsidRPr="0083158F">
        <w:rPr>
          <w:rFonts w:ascii="Times New Roman" w:eastAsia="Times New Roman" w:hAnsi="Times New Roman" w:cs="Times New Roman"/>
          <w:color w:val="000000"/>
          <w:kern w:val="0"/>
          <w:lang w:eastAsia="en-AU"/>
          <w14:ligatures w14:val="none"/>
        </w:rPr>
        <w:t xml:space="preserve">to </w:t>
      </w:r>
      <w:r w:rsidR="00E06A52" w:rsidRPr="0083158F">
        <w:rPr>
          <w:rFonts w:ascii="Times New Roman" w:eastAsia="Times New Roman" w:hAnsi="Times New Roman" w:cs="Times New Roman"/>
          <w:color w:val="000000"/>
          <w:kern w:val="0"/>
          <w:lang w:eastAsia="en-AU"/>
          <w14:ligatures w14:val="none"/>
        </w:rPr>
        <w:t xml:space="preserve">the world. </w:t>
      </w:r>
      <w:r w:rsidR="00BA016A" w:rsidRPr="0083158F">
        <w:rPr>
          <w:rFonts w:ascii="Times New Roman" w:eastAsia="Times New Roman" w:hAnsi="Times New Roman" w:cs="Times New Roman"/>
          <w:color w:val="000000"/>
          <w:kern w:val="0"/>
          <w:lang w:eastAsia="en-AU"/>
          <w14:ligatures w14:val="none"/>
        </w:rPr>
        <w:t>Hence, “the task of responding to conflicting demands is located within the subject” (Saari, 2018, p. 145)</w:t>
      </w:r>
      <w:r w:rsidR="00960C52" w:rsidRPr="0083158F">
        <w:rPr>
          <w:rFonts w:ascii="Times New Roman" w:eastAsia="Times New Roman" w:hAnsi="Times New Roman" w:cs="Times New Roman"/>
          <w:color w:val="000000"/>
          <w:kern w:val="0"/>
          <w:lang w:eastAsia="en-AU"/>
          <w14:ligatures w14:val="none"/>
        </w:rPr>
        <w:t>, which</w:t>
      </w:r>
      <w:r w:rsidR="00A73E9B" w:rsidRPr="0083158F">
        <w:rPr>
          <w:rFonts w:ascii="Times New Roman" w:eastAsia="Times New Roman" w:hAnsi="Times New Roman" w:cs="Times New Roman"/>
          <w:color w:val="000000"/>
          <w:kern w:val="0"/>
          <w:lang w:eastAsia="en-AU"/>
          <w14:ligatures w14:val="none"/>
        </w:rPr>
        <w:t xml:space="preserve"> can be a cruel fantasy because l</w:t>
      </w:r>
      <w:r w:rsidR="00E06A52" w:rsidRPr="0083158F">
        <w:rPr>
          <w:rFonts w:ascii="Times New Roman" w:eastAsia="Times New Roman" w:hAnsi="Times New Roman" w:cs="Times New Roman"/>
          <w:color w:val="000000"/>
          <w:kern w:val="0"/>
          <w:lang w:eastAsia="en-AU"/>
          <w14:ligatures w14:val="none"/>
        </w:rPr>
        <w:t xml:space="preserve">ocating personal wellbeing as </w:t>
      </w:r>
      <w:r w:rsidR="00153B11" w:rsidRPr="0083158F">
        <w:rPr>
          <w:rFonts w:ascii="Times New Roman" w:eastAsia="Times New Roman" w:hAnsi="Times New Roman" w:cs="Times New Roman"/>
          <w:color w:val="000000"/>
          <w:kern w:val="0"/>
          <w:lang w:eastAsia="en-AU"/>
          <w14:ligatures w14:val="none"/>
        </w:rPr>
        <w:t xml:space="preserve">something hardwired or specific to </w:t>
      </w:r>
      <w:r w:rsidR="00E06A52" w:rsidRPr="0083158F">
        <w:rPr>
          <w:rFonts w:ascii="Times New Roman" w:eastAsia="Times New Roman" w:hAnsi="Times New Roman" w:cs="Times New Roman"/>
          <w:color w:val="000000"/>
          <w:kern w:val="0"/>
          <w:lang w:eastAsia="en-AU"/>
          <w14:ligatures w14:val="none"/>
        </w:rPr>
        <w:t xml:space="preserve">an internal </w:t>
      </w:r>
      <w:r w:rsidR="00153B11" w:rsidRPr="0083158F">
        <w:rPr>
          <w:rFonts w:ascii="Times New Roman" w:eastAsia="Times New Roman" w:hAnsi="Times New Roman" w:cs="Times New Roman"/>
          <w:color w:val="000000"/>
          <w:kern w:val="0"/>
          <w:lang w:eastAsia="en-AU"/>
          <w14:ligatures w14:val="none"/>
        </w:rPr>
        <w:t xml:space="preserve">state </w:t>
      </w:r>
      <w:r w:rsidR="00E06A52" w:rsidRPr="0083158F">
        <w:rPr>
          <w:rFonts w:ascii="Times New Roman" w:eastAsia="Times New Roman" w:hAnsi="Times New Roman" w:cs="Times New Roman"/>
          <w:color w:val="000000"/>
          <w:kern w:val="0"/>
          <w:lang w:eastAsia="en-AU"/>
          <w14:ligatures w14:val="none"/>
        </w:rPr>
        <w:t xml:space="preserve">determined </w:t>
      </w:r>
      <w:r w:rsidR="00A2066E" w:rsidRPr="0083158F">
        <w:rPr>
          <w:rFonts w:ascii="Times New Roman" w:eastAsia="Times New Roman" w:hAnsi="Times New Roman" w:cs="Times New Roman"/>
          <w:color w:val="000000"/>
          <w:kern w:val="0"/>
          <w:lang w:eastAsia="en-AU"/>
          <w14:ligatures w14:val="none"/>
        </w:rPr>
        <w:t xml:space="preserve">exclusively </w:t>
      </w:r>
      <w:r w:rsidR="00E06A52" w:rsidRPr="0083158F">
        <w:rPr>
          <w:rFonts w:ascii="Times New Roman" w:eastAsia="Times New Roman" w:hAnsi="Times New Roman" w:cs="Times New Roman"/>
          <w:color w:val="000000"/>
          <w:kern w:val="0"/>
          <w:lang w:eastAsia="en-AU"/>
          <w14:ligatures w14:val="none"/>
        </w:rPr>
        <w:t>by practices of the self</w:t>
      </w:r>
      <w:r w:rsidR="00A73E9B" w:rsidRPr="0083158F">
        <w:rPr>
          <w:rFonts w:ascii="Times New Roman" w:eastAsia="Times New Roman" w:hAnsi="Times New Roman" w:cs="Times New Roman"/>
          <w:color w:val="000000"/>
          <w:kern w:val="0"/>
          <w:lang w:eastAsia="en-AU"/>
          <w14:ligatures w14:val="none"/>
        </w:rPr>
        <w:t xml:space="preserve">, </w:t>
      </w:r>
      <w:r w:rsidR="00E06A52" w:rsidRPr="0083158F">
        <w:rPr>
          <w:rFonts w:ascii="Times New Roman" w:eastAsia="Times New Roman" w:hAnsi="Times New Roman" w:cs="Times New Roman"/>
          <w:color w:val="000000"/>
          <w:kern w:val="0"/>
          <w:lang w:eastAsia="en-AU"/>
          <w14:ligatures w14:val="none"/>
        </w:rPr>
        <w:t xml:space="preserve">minimises </w:t>
      </w:r>
      <w:r w:rsidR="00A2066E" w:rsidRPr="0083158F">
        <w:rPr>
          <w:rFonts w:ascii="Times New Roman" w:eastAsia="Times New Roman" w:hAnsi="Times New Roman" w:cs="Times New Roman"/>
          <w:color w:val="000000"/>
          <w:kern w:val="0"/>
          <w:lang w:eastAsia="en-AU"/>
          <w14:ligatures w14:val="none"/>
        </w:rPr>
        <w:t xml:space="preserve">the serious treatment of </w:t>
      </w:r>
      <w:r w:rsidR="00E06A52" w:rsidRPr="0083158F">
        <w:rPr>
          <w:rFonts w:ascii="Times New Roman" w:eastAsia="Times New Roman" w:hAnsi="Times New Roman" w:cs="Times New Roman"/>
          <w:color w:val="000000"/>
          <w:kern w:val="0"/>
          <w:lang w:eastAsia="en-AU"/>
          <w14:ligatures w14:val="none"/>
        </w:rPr>
        <w:t xml:space="preserve">work conditions </w:t>
      </w:r>
      <w:r w:rsidR="00E90E9B" w:rsidRPr="0083158F">
        <w:rPr>
          <w:rFonts w:ascii="Times New Roman" w:eastAsia="Times New Roman" w:hAnsi="Times New Roman" w:cs="Times New Roman"/>
          <w:color w:val="000000"/>
          <w:kern w:val="0"/>
          <w:lang w:eastAsia="en-AU"/>
          <w14:ligatures w14:val="none"/>
        </w:rPr>
        <w:t>or wider social, political and economic practices</w:t>
      </w:r>
      <w:r w:rsidR="00A2066E" w:rsidRPr="0083158F">
        <w:rPr>
          <w:rFonts w:ascii="Times New Roman" w:eastAsia="Times New Roman" w:hAnsi="Times New Roman" w:cs="Times New Roman"/>
          <w:color w:val="000000"/>
          <w:kern w:val="0"/>
          <w:lang w:eastAsia="en-AU"/>
          <w14:ligatures w14:val="none"/>
        </w:rPr>
        <w:t xml:space="preserve"> as detrimental to </w:t>
      </w:r>
      <w:r w:rsidR="00A73E9B" w:rsidRPr="0083158F">
        <w:rPr>
          <w:rFonts w:ascii="Times New Roman" w:eastAsia="Times New Roman" w:hAnsi="Times New Roman" w:cs="Times New Roman"/>
          <w:color w:val="000000"/>
          <w:kern w:val="0"/>
          <w:lang w:eastAsia="en-AU"/>
          <w14:ligatures w14:val="none"/>
        </w:rPr>
        <w:t>wellbeing</w:t>
      </w:r>
      <w:r w:rsidR="00E90E9B" w:rsidRPr="0083158F">
        <w:rPr>
          <w:rFonts w:ascii="Times New Roman" w:eastAsia="Times New Roman" w:hAnsi="Times New Roman" w:cs="Times New Roman"/>
          <w:color w:val="000000"/>
          <w:kern w:val="0"/>
          <w:lang w:eastAsia="en-AU"/>
          <w14:ligatures w14:val="none"/>
        </w:rPr>
        <w:t xml:space="preserve"> </w:t>
      </w:r>
      <w:r w:rsidR="00E06A52" w:rsidRPr="0083158F">
        <w:rPr>
          <w:rFonts w:ascii="Times New Roman" w:eastAsia="Times New Roman" w:hAnsi="Times New Roman" w:cs="Times New Roman"/>
          <w:color w:val="000000"/>
          <w:kern w:val="0"/>
          <w:lang w:eastAsia="en-AU"/>
          <w14:ligatures w14:val="none"/>
        </w:rPr>
        <w:t xml:space="preserve">(Karnovsky </w:t>
      </w:r>
      <w:r w:rsidR="00946410" w:rsidRPr="0083158F">
        <w:rPr>
          <w:rFonts w:ascii="Times New Roman" w:eastAsia="Times New Roman" w:hAnsi="Times New Roman" w:cs="Times New Roman"/>
          <w:color w:val="000000"/>
          <w:kern w:val="0"/>
          <w:lang w:eastAsia="en-AU"/>
          <w14:ligatures w14:val="none"/>
        </w:rPr>
        <w:t>and</w:t>
      </w:r>
      <w:r w:rsidR="00E06A52" w:rsidRPr="0083158F">
        <w:rPr>
          <w:rFonts w:ascii="Times New Roman" w:eastAsia="Times New Roman" w:hAnsi="Times New Roman" w:cs="Times New Roman"/>
          <w:color w:val="000000"/>
          <w:kern w:val="0"/>
          <w:lang w:eastAsia="en-AU"/>
          <w14:ligatures w14:val="none"/>
        </w:rPr>
        <w:t xml:space="preserve"> Gobby, 2024). </w:t>
      </w:r>
      <w:r w:rsidR="00894B43" w:rsidRPr="0083158F">
        <w:rPr>
          <w:rFonts w:ascii="Times New Roman" w:eastAsia="Times New Roman" w:hAnsi="Times New Roman" w:cs="Times New Roman"/>
          <w:color w:val="000000"/>
          <w:kern w:val="0"/>
          <w:lang w:eastAsia="en-AU"/>
          <w14:ligatures w14:val="none"/>
        </w:rPr>
        <w:t>Case in point, a</w:t>
      </w:r>
      <w:r w:rsidR="00CA5739" w:rsidRPr="0083158F">
        <w:rPr>
          <w:rFonts w:ascii="Times New Roman" w:eastAsia="Times New Roman" w:hAnsi="Times New Roman" w:cs="Times New Roman"/>
          <w:color w:val="000000"/>
          <w:kern w:val="0"/>
          <w:lang w:eastAsia="en-AU"/>
          <w14:ligatures w14:val="none"/>
        </w:rPr>
        <w:t>n i</w:t>
      </w:r>
      <w:r w:rsidR="00AF4503" w:rsidRPr="0083158F">
        <w:rPr>
          <w:rFonts w:ascii="Times New Roman" w:eastAsia="Times New Roman" w:hAnsi="Times New Roman" w:cs="Times New Roman"/>
          <w:color w:val="000000"/>
          <w:kern w:val="0"/>
          <w:lang w:eastAsia="en-AU"/>
          <w14:ligatures w14:val="none"/>
        </w:rPr>
        <w:t>ndividualised approach to organisational wellbeing</w:t>
      </w:r>
      <w:r w:rsidR="00CA5739" w:rsidRPr="0083158F">
        <w:rPr>
          <w:rFonts w:ascii="Times New Roman" w:eastAsia="Times New Roman" w:hAnsi="Times New Roman" w:cs="Times New Roman"/>
          <w:color w:val="000000"/>
          <w:kern w:val="0"/>
          <w:lang w:eastAsia="en-AU"/>
          <w14:ligatures w14:val="none"/>
        </w:rPr>
        <w:t xml:space="preserve"> is problematic for</w:t>
      </w:r>
      <w:r w:rsidR="00F33B5B" w:rsidRPr="0083158F">
        <w:rPr>
          <w:rFonts w:ascii="Times New Roman" w:eastAsia="Times New Roman" w:hAnsi="Times New Roman" w:cs="Times New Roman"/>
          <w:color w:val="000000"/>
          <w:kern w:val="0"/>
          <w:lang w:eastAsia="en-AU"/>
          <w14:ligatures w14:val="none"/>
        </w:rPr>
        <w:t xml:space="preserve"> teachers because </w:t>
      </w:r>
      <w:r w:rsidR="0061376E" w:rsidRPr="0083158F">
        <w:rPr>
          <w:rFonts w:ascii="Times New Roman" w:eastAsia="Times New Roman" w:hAnsi="Times New Roman" w:cs="Times New Roman"/>
          <w:color w:val="000000"/>
          <w:kern w:val="0"/>
          <w:lang w:eastAsia="en-AU"/>
          <w14:ligatures w14:val="none"/>
        </w:rPr>
        <w:t xml:space="preserve">some of </w:t>
      </w:r>
      <w:r w:rsidR="00F33B5B" w:rsidRPr="0083158F">
        <w:rPr>
          <w:rFonts w:ascii="Times New Roman" w:eastAsia="Times New Roman" w:hAnsi="Times New Roman" w:cs="Times New Roman"/>
          <w:color w:val="000000"/>
          <w:kern w:val="0"/>
          <w:lang w:eastAsia="en-AU"/>
          <w14:ligatures w14:val="none"/>
        </w:rPr>
        <w:t>the</w:t>
      </w:r>
      <w:r w:rsidR="006E313F" w:rsidRPr="0083158F">
        <w:rPr>
          <w:rFonts w:ascii="Times New Roman" w:eastAsia="Times New Roman" w:hAnsi="Times New Roman" w:cs="Times New Roman"/>
          <w:color w:val="000000"/>
          <w:kern w:val="0"/>
          <w:lang w:eastAsia="en-AU"/>
          <w14:ligatures w14:val="none"/>
        </w:rPr>
        <w:t xml:space="preserve"> </w:t>
      </w:r>
      <w:r w:rsidR="00F33B5B" w:rsidRPr="0083158F">
        <w:rPr>
          <w:rFonts w:ascii="Times New Roman" w:eastAsia="Times New Roman" w:hAnsi="Times New Roman" w:cs="Times New Roman"/>
          <w:color w:val="000000"/>
          <w:kern w:val="0"/>
          <w:lang w:eastAsia="en-AU"/>
          <w14:ligatures w14:val="none"/>
        </w:rPr>
        <w:t>contextual causes of teacher ill-being, such as workload</w:t>
      </w:r>
      <w:r w:rsidR="0061376E" w:rsidRPr="0083158F">
        <w:rPr>
          <w:rFonts w:ascii="Times New Roman" w:eastAsia="Times New Roman" w:hAnsi="Times New Roman" w:cs="Times New Roman"/>
          <w:color w:val="000000"/>
          <w:kern w:val="0"/>
          <w:lang w:eastAsia="en-AU"/>
          <w14:ligatures w14:val="none"/>
        </w:rPr>
        <w:t xml:space="preserve"> and </w:t>
      </w:r>
      <w:r w:rsidR="00E76F41" w:rsidRPr="0083158F">
        <w:rPr>
          <w:rFonts w:ascii="Times New Roman" w:eastAsia="Times New Roman" w:hAnsi="Times New Roman" w:cs="Times New Roman"/>
          <w:color w:val="000000"/>
          <w:kern w:val="0"/>
          <w:lang w:eastAsia="en-AU"/>
          <w14:ligatures w14:val="none"/>
        </w:rPr>
        <w:t>entrenched under-funding</w:t>
      </w:r>
      <w:r w:rsidR="0061376E" w:rsidRPr="0083158F">
        <w:rPr>
          <w:rFonts w:ascii="Times New Roman" w:eastAsia="Times New Roman" w:hAnsi="Times New Roman" w:cs="Times New Roman"/>
          <w:color w:val="000000"/>
          <w:kern w:val="0"/>
          <w:lang w:eastAsia="en-AU"/>
          <w14:ligatures w14:val="none"/>
        </w:rPr>
        <w:t>,</w:t>
      </w:r>
      <w:r w:rsidR="00E76F41" w:rsidRPr="0083158F">
        <w:rPr>
          <w:rFonts w:ascii="Times New Roman" w:eastAsia="Times New Roman" w:hAnsi="Times New Roman" w:cs="Times New Roman"/>
          <w:color w:val="000000"/>
          <w:kern w:val="0"/>
          <w:lang w:eastAsia="en-AU"/>
          <w14:ligatures w14:val="none"/>
        </w:rPr>
        <w:t xml:space="preserve"> are</w:t>
      </w:r>
      <w:r w:rsidR="00F33B5B" w:rsidRPr="0083158F">
        <w:rPr>
          <w:rFonts w:ascii="Times New Roman" w:eastAsia="Times New Roman" w:hAnsi="Times New Roman" w:cs="Times New Roman"/>
          <w:color w:val="000000"/>
          <w:kern w:val="0"/>
          <w:lang w:eastAsia="en-AU"/>
          <w14:ligatures w14:val="none"/>
        </w:rPr>
        <w:t xml:space="preserve"> </w:t>
      </w:r>
      <w:r w:rsidR="006E313F" w:rsidRPr="0083158F">
        <w:rPr>
          <w:rFonts w:ascii="Times New Roman" w:eastAsia="Times New Roman" w:hAnsi="Times New Roman" w:cs="Times New Roman"/>
          <w:color w:val="000000"/>
          <w:kern w:val="0"/>
          <w:lang w:eastAsia="en-AU"/>
          <w14:ligatures w14:val="none"/>
        </w:rPr>
        <w:t>“bracket</w:t>
      </w:r>
      <w:r w:rsidR="00E76F41" w:rsidRPr="0083158F">
        <w:rPr>
          <w:rFonts w:ascii="Times New Roman" w:eastAsia="Times New Roman" w:hAnsi="Times New Roman" w:cs="Times New Roman"/>
          <w:color w:val="000000"/>
          <w:kern w:val="0"/>
          <w:lang w:eastAsia="en-AU"/>
          <w14:ligatures w14:val="none"/>
        </w:rPr>
        <w:t>ed</w:t>
      </w:r>
      <w:r w:rsidR="006E313F" w:rsidRPr="0083158F">
        <w:rPr>
          <w:rFonts w:ascii="Times New Roman" w:eastAsia="Times New Roman" w:hAnsi="Times New Roman" w:cs="Times New Roman"/>
          <w:color w:val="000000"/>
          <w:kern w:val="0"/>
          <w:lang w:eastAsia="en-AU"/>
          <w14:ligatures w14:val="none"/>
        </w:rPr>
        <w:t>-off</w:t>
      </w:r>
      <w:r w:rsidR="008E04FF" w:rsidRPr="0083158F">
        <w:rPr>
          <w:rFonts w:ascii="Times New Roman" w:eastAsia="Times New Roman" w:hAnsi="Times New Roman" w:cs="Times New Roman"/>
          <w:color w:val="000000"/>
          <w:kern w:val="0"/>
          <w:lang w:eastAsia="en-AU"/>
          <w14:ligatures w14:val="none"/>
        </w:rPr>
        <w:t xml:space="preserve"> or deemed as </w:t>
      </w:r>
      <w:r w:rsidR="00A57BE7" w:rsidRPr="0083158F">
        <w:rPr>
          <w:rFonts w:ascii="Times New Roman" w:eastAsia="Times New Roman" w:hAnsi="Times New Roman" w:cs="Times New Roman"/>
          <w:color w:val="000000"/>
          <w:kern w:val="0"/>
          <w:lang w:eastAsia="en-AU"/>
          <w14:ligatures w14:val="none"/>
        </w:rPr>
        <w:t xml:space="preserve">immovable aspects” </w:t>
      </w:r>
      <w:r w:rsidR="00852E4B" w:rsidRPr="0083158F">
        <w:rPr>
          <w:rFonts w:ascii="Times New Roman" w:eastAsia="Times New Roman" w:hAnsi="Times New Roman" w:cs="Times New Roman"/>
          <w:color w:val="000000"/>
          <w:kern w:val="0"/>
          <w:lang w:eastAsia="en-AU"/>
          <w14:ligatures w14:val="none"/>
        </w:rPr>
        <w:t xml:space="preserve">(Watson </w:t>
      </w:r>
      <w:r w:rsidR="0061376E" w:rsidRPr="0083158F">
        <w:rPr>
          <w:rFonts w:ascii="Times New Roman" w:eastAsia="Times New Roman" w:hAnsi="Times New Roman" w:cs="Times New Roman"/>
          <w:color w:val="000000"/>
          <w:kern w:val="0"/>
          <w:lang w:eastAsia="en-AU"/>
          <w14:ligatures w14:val="none"/>
        </w:rPr>
        <w:t>et</w:t>
      </w:r>
      <w:r w:rsidR="00852E4B" w:rsidRPr="0083158F">
        <w:rPr>
          <w:rFonts w:ascii="Times New Roman" w:eastAsia="Times New Roman" w:hAnsi="Times New Roman" w:cs="Times New Roman"/>
          <w:color w:val="000000"/>
          <w:kern w:val="0"/>
          <w:lang w:eastAsia="en-AU"/>
          <w14:ligatures w14:val="none"/>
        </w:rPr>
        <w:t xml:space="preserve"> al., 2023, p. 442) </w:t>
      </w:r>
      <w:r w:rsidR="00A57BE7" w:rsidRPr="0083158F">
        <w:rPr>
          <w:rFonts w:ascii="Times New Roman" w:eastAsia="Times New Roman" w:hAnsi="Times New Roman" w:cs="Times New Roman"/>
          <w:color w:val="000000"/>
          <w:kern w:val="0"/>
          <w:lang w:eastAsia="en-AU"/>
          <w14:ligatures w14:val="none"/>
        </w:rPr>
        <w:t xml:space="preserve">of </w:t>
      </w:r>
      <w:r w:rsidR="008E04FF" w:rsidRPr="0083158F">
        <w:rPr>
          <w:rFonts w:ascii="Times New Roman" w:eastAsia="Times New Roman" w:hAnsi="Times New Roman" w:cs="Times New Roman"/>
          <w:color w:val="000000"/>
          <w:kern w:val="0"/>
          <w:lang w:eastAsia="en-AU"/>
          <w14:ligatures w14:val="none"/>
        </w:rPr>
        <w:t xml:space="preserve">modern schooling. </w:t>
      </w:r>
      <w:r w:rsidR="009E784E" w:rsidRPr="0083158F">
        <w:rPr>
          <w:rFonts w:ascii="Times New Roman" w:eastAsia="Times New Roman" w:hAnsi="Times New Roman" w:cs="Times New Roman"/>
          <w:color w:val="000000"/>
          <w:kern w:val="0"/>
          <w:lang w:eastAsia="en-AU"/>
          <w14:ligatures w14:val="none"/>
        </w:rPr>
        <w:t xml:space="preserve">As </w:t>
      </w:r>
      <w:r w:rsidR="00852E4B" w:rsidRPr="0083158F">
        <w:rPr>
          <w:rFonts w:ascii="Times New Roman" w:eastAsia="Times New Roman" w:hAnsi="Times New Roman" w:cs="Times New Roman"/>
          <w:color w:val="000000"/>
          <w:kern w:val="0"/>
          <w:lang w:eastAsia="en-AU"/>
          <w14:ligatures w14:val="none"/>
        </w:rPr>
        <w:t xml:space="preserve">Watson et al. (2023) </w:t>
      </w:r>
      <w:r w:rsidR="00C15F16" w:rsidRPr="0083158F">
        <w:rPr>
          <w:rFonts w:ascii="Times New Roman" w:eastAsia="Times New Roman" w:hAnsi="Times New Roman" w:cs="Times New Roman"/>
          <w:color w:val="000000"/>
          <w:kern w:val="0"/>
          <w:lang w:eastAsia="en-AU"/>
          <w14:ligatures w14:val="none"/>
        </w:rPr>
        <w:t>explain</w:t>
      </w:r>
      <w:r w:rsidR="00852E4B" w:rsidRPr="0083158F">
        <w:rPr>
          <w:rFonts w:ascii="Times New Roman" w:eastAsia="Times New Roman" w:hAnsi="Times New Roman" w:cs="Times New Roman"/>
          <w:color w:val="000000"/>
          <w:kern w:val="0"/>
          <w:lang w:eastAsia="en-AU"/>
          <w14:ligatures w14:val="none"/>
        </w:rPr>
        <w:t>:</w:t>
      </w:r>
    </w:p>
    <w:p w14:paraId="5F125F75" w14:textId="77777777" w:rsidR="00852E4B" w:rsidRPr="0083158F" w:rsidRDefault="00852E4B" w:rsidP="00E06A52">
      <w:pPr>
        <w:spacing w:after="0" w:line="360" w:lineRule="auto"/>
        <w:rPr>
          <w:rFonts w:ascii="Times New Roman" w:eastAsia="Times New Roman" w:hAnsi="Times New Roman" w:cs="Times New Roman"/>
          <w:color w:val="000000"/>
          <w:kern w:val="0"/>
          <w:lang w:eastAsia="en-AU"/>
          <w14:ligatures w14:val="none"/>
        </w:rPr>
      </w:pPr>
    </w:p>
    <w:p w14:paraId="36C78A66" w14:textId="73F21813" w:rsidR="00852E4B" w:rsidRPr="0083158F" w:rsidRDefault="00852E4B" w:rsidP="00186D09">
      <w:pPr>
        <w:spacing w:after="0" w:line="360" w:lineRule="auto"/>
        <w:ind w:left="720"/>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All that remains is an individualised, often moralised, subjective response to these conditions that neglects both the causes of ill health, and the social-organisational factors that situate subjects with differential access to resources with which they can manage those factors and their impact. Stress and depression can be an outcome of the organisation of work. (p. 442)</w:t>
      </w:r>
    </w:p>
    <w:p w14:paraId="15EB5CED" w14:textId="77777777" w:rsidR="00BF0C28" w:rsidRPr="0083158F" w:rsidRDefault="00BF0C28" w:rsidP="00E06A52">
      <w:pPr>
        <w:spacing w:after="0" w:line="360" w:lineRule="auto"/>
        <w:rPr>
          <w:rFonts w:ascii="Times New Roman" w:eastAsia="Times New Roman" w:hAnsi="Times New Roman" w:cs="Times New Roman"/>
          <w:color w:val="000000"/>
          <w:kern w:val="0"/>
          <w:lang w:eastAsia="en-AU"/>
          <w14:ligatures w14:val="none"/>
        </w:rPr>
      </w:pPr>
    </w:p>
    <w:p w14:paraId="3FC06133" w14:textId="2C589D64" w:rsidR="00E06A52" w:rsidRPr="0083158F" w:rsidRDefault="00E06A52"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This form of government </w:t>
      </w:r>
      <w:r w:rsidR="001B4ED9" w:rsidRPr="0083158F">
        <w:rPr>
          <w:rFonts w:ascii="Times New Roman" w:eastAsia="Times New Roman" w:hAnsi="Times New Roman" w:cs="Times New Roman"/>
          <w:color w:val="000000"/>
          <w:kern w:val="0"/>
          <w:lang w:eastAsia="en-AU"/>
          <w14:ligatures w14:val="none"/>
        </w:rPr>
        <w:t>(translated into</w:t>
      </w:r>
      <w:r w:rsidRPr="0083158F">
        <w:rPr>
          <w:rFonts w:ascii="Times New Roman" w:eastAsia="Times New Roman" w:hAnsi="Times New Roman" w:cs="Times New Roman"/>
          <w:color w:val="000000"/>
          <w:kern w:val="0"/>
          <w:lang w:eastAsia="en-AU"/>
          <w14:ligatures w14:val="none"/>
        </w:rPr>
        <w:t xml:space="preserve"> self-government</w:t>
      </w:r>
      <w:r w:rsidR="001B4ED9" w:rsidRPr="0083158F">
        <w:rPr>
          <w:rFonts w:ascii="Times New Roman" w:eastAsia="Times New Roman" w:hAnsi="Times New Roman" w:cs="Times New Roman"/>
          <w:color w:val="000000"/>
          <w:kern w:val="0"/>
          <w:lang w:eastAsia="en-AU"/>
          <w14:ligatures w14:val="none"/>
        </w:rPr>
        <w:t>)</w:t>
      </w:r>
      <w:r w:rsidRPr="0083158F">
        <w:rPr>
          <w:rFonts w:ascii="Times New Roman" w:eastAsia="Times New Roman" w:hAnsi="Times New Roman" w:cs="Times New Roman"/>
          <w:color w:val="000000"/>
          <w:kern w:val="0"/>
          <w:lang w:eastAsia="en-AU"/>
          <w14:ligatures w14:val="none"/>
        </w:rPr>
        <w:t xml:space="preserve"> exemplifies ethico-politics, which “concerns itself with the self-techniques necessary for responsible government and the relations between one’s obligation to oneself and one’s obligations to others” (Rose, 1999, p. 188). </w:t>
      </w:r>
      <w:r w:rsidR="0095033E" w:rsidRPr="0083158F">
        <w:rPr>
          <w:rFonts w:ascii="Times New Roman" w:eastAsia="Times New Roman" w:hAnsi="Times New Roman" w:cs="Times New Roman"/>
          <w:color w:val="000000"/>
          <w:kern w:val="0"/>
          <w:lang w:eastAsia="en-AU"/>
          <w14:ligatures w14:val="none"/>
        </w:rPr>
        <w:t>In this sense, w</w:t>
      </w:r>
      <w:r w:rsidRPr="0083158F">
        <w:rPr>
          <w:rFonts w:ascii="Times New Roman" w:eastAsia="Times New Roman" w:hAnsi="Times New Roman" w:cs="Times New Roman"/>
          <w:color w:val="000000"/>
          <w:kern w:val="0"/>
          <w:lang w:eastAsia="en-AU"/>
          <w14:ligatures w14:val="none"/>
        </w:rPr>
        <w:t xml:space="preserve">ellness has become a bio-morality, a “moral demand to be happy and healthy” (Cederstrom </w:t>
      </w:r>
      <w:r w:rsidR="00946410" w:rsidRPr="0083158F">
        <w:rPr>
          <w:rFonts w:ascii="Times New Roman" w:eastAsia="Times New Roman" w:hAnsi="Times New Roman" w:cs="Times New Roman"/>
          <w:color w:val="000000"/>
          <w:kern w:val="0"/>
          <w:lang w:eastAsia="en-AU"/>
          <w14:ligatures w14:val="none"/>
        </w:rPr>
        <w:t>and</w:t>
      </w:r>
      <w:r w:rsidRPr="0083158F">
        <w:rPr>
          <w:rFonts w:ascii="Times New Roman" w:eastAsia="Times New Roman" w:hAnsi="Times New Roman" w:cs="Times New Roman"/>
          <w:color w:val="000000"/>
          <w:kern w:val="0"/>
          <w:lang w:eastAsia="en-AU"/>
          <w14:ligatures w14:val="none"/>
        </w:rPr>
        <w:t xml:space="preserve"> Spicer, 2015, p. 5) by working on oneself (e.g. body, mood, brain chemistry), lest one be judged as irresponsible</w:t>
      </w:r>
      <w:r w:rsidR="00BC1287" w:rsidRPr="0083158F">
        <w:rPr>
          <w:rFonts w:ascii="Times New Roman" w:eastAsia="Times New Roman" w:hAnsi="Times New Roman" w:cs="Times New Roman"/>
          <w:color w:val="000000"/>
          <w:kern w:val="0"/>
          <w:lang w:eastAsia="en-AU"/>
          <w14:ligatures w14:val="none"/>
        </w:rPr>
        <w:t xml:space="preserve"> and immoral</w:t>
      </w:r>
      <w:r w:rsidRPr="0083158F">
        <w:rPr>
          <w:rFonts w:ascii="Times New Roman" w:eastAsia="Times New Roman" w:hAnsi="Times New Roman" w:cs="Times New Roman"/>
          <w:color w:val="000000"/>
          <w:kern w:val="0"/>
          <w:lang w:eastAsia="en-AU"/>
          <w14:ligatures w14:val="none"/>
        </w:rPr>
        <w:t>. </w:t>
      </w:r>
    </w:p>
    <w:p w14:paraId="06296F4E" w14:textId="77777777" w:rsidR="001403DF" w:rsidRPr="0083158F" w:rsidRDefault="001403DF" w:rsidP="00E06A52">
      <w:pPr>
        <w:spacing w:after="0" w:line="360" w:lineRule="auto"/>
        <w:rPr>
          <w:rFonts w:ascii="Times New Roman" w:eastAsia="Times New Roman" w:hAnsi="Times New Roman" w:cs="Times New Roman"/>
          <w:color w:val="000000"/>
          <w:kern w:val="0"/>
          <w:lang w:eastAsia="en-AU"/>
          <w14:ligatures w14:val="none"/>
        </w:rPr>
      </w:pPr>
    </w:p>
    <w:p w14:paraId="017D82E7" w14:textId="75D50D46" w:rsidR="00CC5A81" w:rsidRPr="0083158F" w:rsidRDefault="006570A1" w:rsidP="00A139CC">
      <w:pPr>
        <w:spacing w:after="0" w:line="360" w:lineRule="auto"/>
        <w:rPr>
          <w:rFonts w:ascii="Times New Roman" w:eastAsia="Times New Roman" w:hAnsi="Times New Roman" w:cs="Times New Roman"/>
          <w:kern w:val="0"/>
          <w:lang w:eastAsia="en-AU"/>
          <w14:ligatures w14:val="none"/>
        </w:rPr>
      </w:pPr>
      <w:r w:rsidRPr="0083158F">
        <w:rPr>
          <w:rFonts w:ascii="Times New Roman" w:eastAsia="Times New Roman" w:hAnsi="Times New Roman" w:cs="Times New Roman"/>
          <w:color w:val="000000"/>
          <w:kern w:val="0"/>
          <w:lang w:eastAsia="en-AU"/>
          <w14:ligatures w14:val="none"/>
        </w:rPr>
        <w:lastRenderedPageBreak/>
        <w:t xml:space="preserve">In Australia, perhaps as </w:t>
      </w:r>
      <w:r w:rsidR="00304960" w:rsidRPr="0083158F">
        <w:rPr>
          <w:rFonts w:ascii="Times New Roman" w:eastAsia="Times New Roman" w:hAnsi="Times New Roman" w:cs="Times New Roman"/>
          <w:color w:val="000000"/>
          <w:kern w:val="0"/>
          <w:lang w:eastAsia="en-AU"/>
          <w14:ligatures w14:val="none"/>
        </w:rPr>
        <w:t xml:space="preserve">a </w:t>
      </w:r>
      <w:r w:rsidRPr="0083158F">
        <w:rPr>
          <w:rFonts w:ascii="Times New Roman" w:eastAsia="Times New Roman" w:hAnsi="Times New Roman" w:cs="Times New Roman"/>
          <w:color w:val="000000"/>
          <w:kern w:val="0"/>
          <w:lang w:eastAsia="en-AU"/>
          <w14:ligatures w14:val="none"/>
        </w:rPr>
        <w:t xml:space="preserve">response to the issues </w:t>
      </w:r>
      <w:r w:rsidR="00304960" w:rsidRPr="0083158F">
        <w:rPr>
          <w:rFonts w:ascii="Times New Roman" w:eastAsia="Times New Roman" w:hAnsi="Times New Roman" w:cs="Times New Roman"/>
          <w:color w:val="000000"/>
          <w:kern w:val="0"/>
          <w:lang w:eastAsia="en-AU"/>
          <w14:ligatures w14:val="none"/>
        </w:rPr>
        <w:t xml:space="preserve">of teacher illbeing and the growing attrition problem </w:t>
      </w:r>
      <w:r w:rsidR="00EF58AF" w:rsidRPr="0083158F">
        <w:rPr>
          <w:rFonts w:ascii="Times New Roman" w:eastAsia="Times New Roman" w:hAnsi="Times New Roman" w:cs="Times New Roman"/>
          <w:color w:val="000000"/>
          <w:kern w:val="0"/>
          <w:lang w:eastAsia="en-AU"/>
          <w14:ligatures w14:val="none"/>
        </w:rPr>
        <w:t>within the workforce</w:t>
      </w:r>
      <w:r w:rsidR="008F51A2" w:rsidRPr="0083158F">
        <w:rPr>
          <w:rFonts w:ascii="Times New Roman" w:eastAsia="Times New Roman" w:hAnsi="Times New Roman" w:cs="Times New Roman"/>
          <w:color w:val="000000"/>
          <w:kern w:val="0"/>
          <w:lang w:eastAsia="en-AU"/>
          <w14:ligatures w14:val="none"/>
        </w:rPr>
        <w:t>, the Australian government</w:t>
      </w:r>
      <w:r w:rsidR="00EF58AF" w:rsidRPr="0083158F">
        <w:rPr>
          <w:rFonts w:ascii="Times New Roman" w:eastAsia="Times New Roman" w:hAnsi="Times New Roman" w:cs="Times New Roman"/>
          <w:color w:val="000000"/>
          <w:kern w:val="0"/>
          <w:lang w:eastAsia="en-AU"/>
          <w14:ligatures w14:val="none"/>
        </w:rPr>
        <w:t xml:space="preserve"> has recently published on the </w:t>
      </w:r>
      <w:r w:rsidR="00EF58AF" w:rsidRPr="0083158F">
        <w:rPr>
          <w:rFonts w:ascii="Times New Roman" w:eastAsia="Times New Roman" w:hAnsi="Times New Roman" w:cs="Times New Roman"/>
          <w:i/>
          <w:iCs/>
          <w:color w:val="000000"/>
          <w:kern w:val="0"/>
          <w:lang w:eastAsia="en-AU"/>
          <w14:ligatures w14:val="none"/>
        </w:rPr>
        <w:t>Be You</w:t>
      </w:r>
      <w:r w:rsidR="00EF58AF" w:rsidRPr="0083158F">
        <w:rPr>
          <w:rFonts w:ascii="Times New Roman" w:eastAsia="Times New Roman" w:hAnsi="Times New Roman" w:cs="Times New Roman"/>
          <w:color w:val="000000"/>
          <w:kern w:val="0"/>
          <w:lang w:eastAsia="en-AU"/>
          <w14:ligatures w14:val="none"/>
        </w:rPr>
        <w:t xml:space="preserve"> </w:t>
      </w:r>
      <w:r w:rsidR="008F6CEC" w:rsidRPr="0083158F">
        <w:rPr>
          <w:rFonts w:ascii="Times New Roman" w:eastAsia="Times New Roman" w:hAnsi="Times New Roman" w:cs="Times New Roman"/>
          <w:color w:val="000000"/>
          <w:kern w:val="0"/>
          <w:lang w:eastAsia="en-AU"/>
          <w14:ligatures w14:val="none"/>
        </w:rPr>
        <w:t xml:space="preserve">(2024) </w:t>
      </w:r>
      <w:r w:rsidR="00EF58AF" w:rsidRPr="0083158F">
        <w:rPr>
          <w:rFonts w:ascii="Times New Roman" w:eastAsia="Times New Roman" w:hAnsi="Times New Roman" w:cs="Times New Roman"/>
          <w:color w:val="000000"/>
          <w:kern w:val="0"/>
          <w:lang w:eastAsia="en-AU"/>
          <w14:ligatures w14:val="none"/>
        </w:rPr>
        <w:t>website a document entitled</w:t>
      </w:r>
      <w:r w:rsidR="00E94F72" w:rsidRPr="0083158F">
        <w:rPr>
          <w:rFonts w:ascii="Times New Roman" w:eastAsia="Times New Roman" w:hAnsi="Times New Roman" w:cs="Times New Roman"/>
          <w:color w:val="000000"/>
          <w:kern w:val="0"/>
          <w:lang w:eastAsia="en-AU"/>
          <w14:ligatures w14:val="none"/>
        </w:rPr>
        <w:t>,</w:t>
      </w:r>
      <w:r w:rsidR="00EF58AF" w:rsidRPr="0083158F">
        <w:rPr>
          <w:rFonts w:ascii="Times New Roman" w:eastAsia="Times New Roman" w:hAnsi="Times New Roman" w:cs="Times New Roman"/>
          <w:color w:val="000000"/>
          <w:kern w:val="0"/>
          <w:lang w:eastAsia="en-AU"/>
          <w14:ligatures w14:val="none"/>
        </w:rPr>
        <w:t xml:space="preserve"> </w:t>
      </w:r>
      <w:r w:rsidR="00EF58AF" w:rsidRPr="0083158F">
        <w:rPr>
          <w:rFonts w:ascii="Times New Roman" w:eastAsia="Times New Roman" w:hAnsi="Times New Roman" w:cs="Times New Roman"/>
          <w:i/>
          <w:iCs/>
          <w:color w:val="000000"/>
          <w:kern w:val="0"/>
          <w:lang w:eastAsia="en-AU"/>
          <w14:ligatures w14:val="none"/>
        </w:rPr>
        <w:t>Beyond Self-Care: An Educator Wellbeing Guide</w:t>
      </w:r>
      <w:r w:rsidR="00280059" w:rsidRPr="0083158F">
        <w:rPr>
          <w:rFonts w:ascii="Times New Roman" w:eastAsia="Times New Roman" w:hAnsi="Times New Roman" w:cs="Times New Roman"/>
          <w:color w:val="000000"/>
          <w:kern w:val="0"/>
          <w:lang w:eastAsia="en-AU"/>
          <w14:ligatures w14:val="none"/>
        </w:rPr>
        <w:t xml:space="preserve"> (Beyond Blue, 2023)</w:t>
      </w:r>
      <w:r w:rsidR="00EF58AF" w:rsidRPr="0083158F">
        <w:rPr>
          <w:rFonts w:ascii="Times New Roman" w:eastAsia="Times New Roman" w:hAnsi="Times New Roman" w:cs="Times New Roman"/>
          <w:color w:val="000000"/>
          <w:kern w:val="0"/>
          <w:lang w:eastAsia="en-AU"/>
          <w14:ligatures w14:val="none"/>
        </w:rPr>
        <w:t>. Within this document there is ack</w:t>
      </w:r>
      <w:r w:rsidR="008F6CEC" w:rsidRPr="0083158F">
        <w:rPr>
          <w:rFonts w:ascii="Times New Roman" w:eastAsia="Times New Roman" w:hAnsi="Times New Roman" w:cs="Times New Roman"/>
          <w:color w:val="000000"/>
          <w:kern w:val="0"/>
          <w:lang w:eastAsia="en-AU"/>
          <w14:ligatures w14:val="none"/>
        </w:rPr>
        <w:t>nowledgment</w:t>
      </w:r>
      <w:r w:rsidR="00BB1A97" w:rsidRPr="0083158F">
        <w:rPr>
          <w:rFonts w:ascii="Times New Roman" w:eastAsia="Times New Roman" w:hAnsi="Times New Roman" w:cs="Times New Roman"/>
          <w:color w:val="000000"/>
          <w:kern w:val="0"/>
          <w:lang w:eastAsia="en-AU"/>
          <w14:ligatures w14:val="none"/>
        </w:rPr>
        <w:t xml:space="preserve"> of “</w:t>
      </w:r>
      <w:r w:rsidR="00BB1A97" w:rsidRPr="0083158F">
        <w:rPr>
          <w:rFonts w:ascii="Times New Roman" w:eastAsia="Times New Roman" w:hAnsi="Times New Roman" w:cs="Times New Roman"/>
          <w:kern w:val="0"/>
          <w:lang w:eastAsia="en-AU"/>
          <w14:ligatures w14:val="none"/>
        </w:rPr>
        <w:t xml:space="preserve">factors that hinder educator wellbeing”, including </w:t>
      </w:r>
      <w:r w:rsidR="00BB1A97" w:rsidRPr="0083158F">
        <w:rPr>
          <w:rFonts w:ascii="Times New Roman" w:eastAsia="Times New Roman" w:hAnsi="Times New Roman" w:cs="Times New Roman"/>
          <w:i/>
          <w:iCs/>
          <w:color w:val="000000"/>
          <w:kern w:val="0"/>
          <w:lang w:eastAsia="en-AU"/>
          <w14:ligatures w14:val="none"/>
        </w:rPr>
        <w:t>“</w:t>
      </w:r>
      <w:r w:rsidR="00BB1A97" w:rsidRPr="0083158F">
        <w:rPr>
          <w:rFonts w:ascii="Times New Roman" w:eastAsia="Times New Roman" w:hAnsi="Times New Roman" w:cs="Times New Roman"/>
          <w:kern w:val="0"/>
          <w:lang w:eastAsia="en-AU"/>
          <w14:ligatures w14:val="none"/>
        </w:rPr>
        <w:t>unsupportive leadership</w:t>
      </w:r>
      <w:r w:rsidR="00BB1A97" w:rsidRPr="0083158F">
        <w:rPr>
          <w:rFonts w:ascii="Times New Roman" w:eastAsia="Times New Roman" w:hAnsi="Times New Roman" w:cs="Times New Roman"/>
          <w:i/>
          <w:iCs/>
          <w:color w:val="000000"/>
          <w:kern w:val="0"/>
          <w:lang w:eastAsia="en-AU"/>
          <w14:ligatures w14:val="none"/>
        </w:rPr>
        <w:t xml:space="preserve">, </w:t>
      </w:r>
      <w:r w:rsidR="00BB1A97" w:rsidRPr="0083158F">
        <w:rPr>
          <w:rFonts w:ascii="Times New Roman" w:eastAsia="Times New Roman" w:hAnsi="Times New Roman" w:cs="Times New Roman"/>
          <w:kern w:val="0"/>
          <w:lang w:eastAsia="en-AU"/>
          <w14:ligatures w14:val="none"/>
        </w:rPr>
        <w:t>workload</w:t>
      </w:r>
      <w:r w:rsidR="00BB1A97" w:rsidRPr="0083158F">
        <w:rPr>
          <w:rFonts w:ascii="Times New Roman" w:eastAsia="Times New Roman" w:hAnsi="Times New Roman" w:cs="Times New Roman"/>
          <w:i/>
          <w:iCs/>
          <w:color w:val="000000"/>
          <w:kern w:val="0"/>
          <w:lang w:eastAsia="en-AU"/>
          <w14:ligatures w14:val="none"/>
        </w:rPr>
        <w:t xml:space="preserve">, </w:t>
      </w:r>
      <w:r w:rsidR="00BB1A97" w:rsidRPr="0083158F">
        <w:rPr>
          <w:rFonts w:ascii="Times New Roman" w:eastAsia="Times New Roman" w:hAnsi="Times New Roman" w:cs="Times New Roman"/>
          <w:kern w:val="0"/>
          <w:lang w:eastAsia="en-AU"/>
          <w14:ligatures w14:val="none"/>
        </w:rPr>
        <w:t>emotional labour</w:t>
      </w:r>
      <w:r w:rsidR="00BB1A97" w:rsidRPr="0083158F">
        <w:rPr>
          <w:rFonts w:ascii="Times New Roman" w:eastAsia="Times New Roman" w:hAnsi="Times New Roman" w:cs="Times New Roman"/>
          <w:i/>
          <w:iCs/>
          <w:color w:val="000000"/>
          <w:kern w:val="0"/>
          <w:lang w:eastAsia="en-AU"/>
          <w14:ligatures w14:val="none"/>
        </w:rPr>
        <w:t xml:space="preserve">, </w:t>
      </w:r>
      <w:r w:rsidR="00BB1A97" w:rsidRPr="0083158F">
        <w:rPr>
          <w:rFonts w:ascii="Times New Roman" w:eastAsia="Times New Roman" w:hAnsi="Times New Roman" w:cs="Times New Roman"/>
          <w:kern w:val="0"/>
          <w:lang w:eastAsia="en-AU"/>
          <w14:ligatures w14:val="none"/>
        </w:rPr>
        <w:t>feeling undervalued</w:t>
      </w:r>
      <w:r w:rsidR="00BB1A97" w:rsidRPr="0083158F">
        <w:rPr>
          <w:rFonts w:ascii="Times New Roman" w:eastAsia="Times New Roman" w:hAnsi="Times New Roman" w:cs="Times New Roman"/>
          <w:i/>
          <w:iCs/>
          <w:color w:val="000000"/>
          <w:kern w:val="0"/>
          <w:lang w:eastAsia="en-AU"/>
          <w14:ligatures w14:val="none"/>
        </w:rPr>
        <w:t xml:space="preserve">, </w:t>
      </w:r>
      <w:r w:rsidR="00BB1A97" w:rsidRPr="0083158F">
        <w:rPr>
          <w:rFonts w:ascii="Times New Roman" w:eastAsia="Times New Roman" w:hAnsi="Times New Roman" w:cs="Times New Roman"/>
          <w:kern w:val="0"/>
          <w:lang w:eastAsia="en-AU"/>
          <w14:ligatures w14:val="none"/>
        </w:rPr>
        <w:t>job insecurity</w:t>
      </w:r>
      <w:r w:rsidR="00BB1A97" w:rsidRPr="0083158F">
        <w:rPr>
          <w:rFonts w:ascii="Times New Roman" w:eastAsia="Times New Roman" w:hAnsi="Times New Roman" w:cs="Times New Roman"/>
          <w:i/>
          <w:iCs/>
          <w:color w:val="000000"/>
          <w:kern w:val="0"/>
          <w:lang w:eastAsia="en-AU"/>
          <w14:ligatures w14:val="none"/>
        </w:rPr>
        <w:t xml:space="preserve"> </w:t>
      </w:r>
      <w:r w:rsidR="00BB1A97" w:rsidRPr="0083158F">
        <w:rPr>
          <w:rFonts w:ascii="Times New Roman" w:eastAsia="Times New Roman" w:hAnsi="Times New Roman" w:cs="Times New Roman"/>
          <w:color w:val="000000"/>
          <w:kern w:val="0"/>
          <w:lang w:eastAsia="en-AU"/>
          <w14:ligatures w14:val="none"/>
        </w:rPr>
        <w:t xml:space="preserve">and </w:t>
      </w:r>
      <w:r w:rsidR="00BB1A97" w:rsidRPr="0083158F">
        <w:rPr>
          <w:rFonts w:ascii="Times New Roman" w:eastAsia="Times New Roman" w:hAnsi="Times New Roman" w:cs="Times New Roman"/>
          <w:kern w:val="0"/>
          <w:lang w:eastAsia="en-AU"/>
          <w14:ligatures w14:val="none"/>
        </w:rPr>
        <w:t>toxic culture”</w:t>
      </w:r>
      <w:r w:rsidR="006A6575" w:rsidRPr="0083158F">
        <w:rPr>
          <w:rFonts w:ascii="Times New Roman" w:eastAsia="Times New Roman" w:hAnsi="Times New Roman" w:cs="Times New Roman"/>
          <w:kern w:val="0"/>
          <w:lang w:eastAsia="en-AU"/>
          <w14:ligatures w14:val="none"/>
        </w:rPr>
        <w:t xml:space="preserve"> (p. </w:t>
      </w:r>
      <w:r w:rsidR="004522F0" w:rsidRPr="0083158F">
        <w:rPr>
          <w:rFonts w:ascii="Times New Roman" w:eastAsia="Times New Roman" w:hAnsi="Times New Roman" w:cs="Times New Roman"/>
          <w:kern w:val="0"/>
          <w:lang w:eastAsia="en-AU"/>
          <w14:ligatures w14:val="none"/>
        </w:rPr>
        <w:t>6</w:t>
      </w:r>
      <w:r w:rsidR="006A6575" w:rsidRPr="0083158F">
        <w:rPr>
          <w:rFonts w:ascii="Times New Roman" w:eastAsia="Times New Roman" w:hAnsi="Times New Roman" w:cs="Times New Roman"/>
          <w:kern w:val="0"/>
          <w:lang w:eastAsia="en-AU"/>
          <w14:ligatures w14:val="none"/>
        </w:rPr>
        <w:t>)</w:t>
      </w:r>
      <w:r w:rsidR="004522F0" w:rsidRPr="0083158F">
        <w:rPr>
          <w:rFonts w:ascii="Times New Roman" w:eastAsia="Times New Roman" w:hAnsi="Times New Roman" w:cs="Times New Roman"/>
          <w:kern w:val="0"/>
          <w:lang w:eastAsia="en-AU"/>
          <w14:ligatures w14:val="none"/>
        </w:rPr>
        <w:t>.</w:t>
      </w:r>
      <w:r w:rsidR="00BB1A97" w:rsidRPr="0083158F">
        <w:rPr>
          <w:rFonts w:ascii="Times New Roman" w:eastAsia="Times New Roman" w:hAnsi="Times New Roman" w:cs="Times New Roman"/>
          <w:kern w:val="0"/>
          <w:lang w:eastAsia="en-AU"/>
          <w14:ligatures w14:val="none"/>
        </w:rPr>
        <w:t xml:space="preserve"> </w:t>
      </w:r>
      <w:r w:rsidR="00516347" w:rsidRPr="0083158F">
        <w:rPr>
          <w:rFonts w:ascii="Times New Roman" w:eastAsia="Times New Roman" w:hAnsi="Times New Roman" w:cs="Times New Roman"/>
          <w:kern w:val="0"/>
          <w:lang w:eastAsia="en-AU"/>
          <w14:ligatures w14:val="none"/>
        </w:rPr>
        <w:t xml:space="preserve">This shows that the </w:t>
      </w:r>
      <w:r w:rsidR="008F51A2" w:rsidRPr="0083158F">
        <w:rPr>
          <w:rFonts w:ascii="Times New Roman" w:eastAsia="Times New Roman" w:hAnsi="Times New Roman" w:cs="Times New Roman"/>
          <w:kern w:val="0"/>
          <w:lang w:eastAsia="en-AU"/>
          <w14:ligatures w14:val="none"/>
        </w:rPr>
        <w:t>teacher’s</w:t>
      </w:r>
      <w:r w:rsidR="00516347" w:rsidRPr="0083158F">
        <w:rPr>
          <w:rFonts w:ascii="Times New Roman" w:eastAsia="Times New Roman" w:hAnsi="Times New Roman" w:cs="Times New Roman"/>
          <w:kern w:val="0"/>
          <w:lang w:eastAsia="en-AU"/>
          <w14:ligatures w14:val="none"/>
        </w:rPr>
        <w:t xml:space="preserve"> sentiments as expressed in the placard quotes </w:t>
      </w:r>
      <w:r w:rsidR="00BC1287" w:rsidRPr="0083158F">
        <w:rPr>
          <w:rFonts w:ascii="Times New Roman" w:eastAsia="Times New Roman" w:hAnsi="Times New Roman" w:cs="Times New Roman"/>
          <w:kern w:val="0"/>
          <w:lang w:eastAsia="en-AU"/>
          <w14:ligatures w14:val="none"/>
        </w:rPr>
        <w:t xml:space="preserve">above </w:t>
      </w:r>
      <w:r w:rsidR="00516347" w:rsidRPr="0083158F">
        <w:rPr>
          <w:rFonts w:ascii="Times New Roman" w:eastAsia="Times New Roman" w:hAnsi="Times New Roman" w:cs="Times New Roman"/>
          <w:kern w:val="0"/>
          <w:lang w:eastAsia="en-AU"/>
          <w14:ligatures w14:val="none"/>
        </w:rPr>
        <w:t xml:space="preserve">have been at least acknowledged in some way by federal education authorities. The final point about toxic cultures is telling, given that </w:t>
      </w:r>
      <w:r w:rsidR="00A139CC" w:rsidRPr="0083158F">
        <w:rPr>
          <w:rFonts w:ascii="Times New Roman" w:eastAsia="Times New Roman" w:hAnsi="Times New Roman" w:cs="Times New Roman"/>
          <w:kern w:val="0"/>
          <w:lang w:eastAsia="en-AU"/>
          <w14:ligatures w14:val="none"/>
        </w:rPr>
        <w:t xml:space="preserve">governance reform </w:t>
      </w:r>
      <w:r w:rsidR="00E94F72" w:rsidRPr="0083158F">
        <w:rPr>
          <w:rFonts w:ascii="Times New Roman" w:eastAsia="Times New Roman" w:hAnsi="Times New Roman" w:cs="Times New Roman"/>
          <w:kern w:val="0"/>
          <w:lang w:eastAsia="en-AU"/>
          <w14:ligatures w14:val="none"/>
        </w:rPr>
        <w:t>of</w:t>
      </w:r>
      <w:r w:rsidR="00A139CC" w:rsidRPr="0083158F">
        <w:rPr>
          <w:rFonts w:ascii="Times New Roman" w:eastAsia="Times New Roman" w:hAnsi="Times New Roman" w:cs="Times New Roman"/>
          <w:kern w:val="0"/>
          <w:lang w:eastAsia="en-AU"/>
          <w14:ligatures w14:val="none"/>
        </w:rPr>
        <w:t xml:space="preserve"> the past few decades has increased the authority of principals over school matters (Courtney </w:t>
      </w:r>
      <w:r w:rsidR="00946410" w:rsidRPr="0083158F">
        <w:rPr>
          <w:rFonts w:ascii="Times New Roman" w:eastAsia="Times New Roman" w:hAnsi="Times New Roman" w:cs="Times New Roman"/>
          <w:kern w:val="0"/>
          <w:lang w:eastAsia="en-AU"/>
          <w14:ligatures w14:val="none"/>
        </w:rPr>
        <w:t>and</w:t>
      </w:r>
      <w:r w:rsidR="00A139CC" w:rsidRPr="0083158F">
        <w:rPr>
          <w:rFonts w:ascii="Times New Roman" w:eastAsia="Times New Roman" w:hAnsi="Times New Roman" w:cs="Times New Roman"/>
          <w:kern w:val="0"/>
          <w:lang w:eastAsia="en-AU"/>
          <w14:ligatures w14:val="none"/>
        </w:rPr>
        <w:t xml:space="preserve"> Gunter, 2015), however their autonomy is also constrained by systemic factors, such as reporting requirements and funding tied to strict compliance and regulation, which can burden schools. The notion of ‘Toxic schools’ ha</w:t>
      </w:r>
      <w:r w:rsidR="00473FD6" w:rsidRPr="0083158F">
        <w:rPr>
          <w:rFonts w:ascii="Times New Roman" w:eastAsia="Times New Roman" w:hAnsi="Times New Roman" w:cs="Times New Roman"/>
          <w:kern w:val="0"/>
          <w:lang w:eastAsia="en-AU"/>
          <w14:ligatures w14:val="none"/>
        </w:rPr>
        <w:t>s</w:t>
      </w:r>
      <w:r w:rsidR="00A139CC" w:rsidRPr="0083158F">
        <w:rPr>
          <w:rFonts w:ascii="Times New Roman" w:eastAsia="Times New Roman" w:hAnsi="Times New Roman" w:cs="Times New Roman"/>
          <w:kern w:val="0"/>
          <w:lang w:eastAsia="en-AU"/>
          <w14:ligatures w14:val="none"/>
        </w:rPr>
        <w:t xml:space="preserve"> used by Mannix-McNamara et al. (2021) who explore, what they term, the “dark side of workplace culture” (p. 12). Schools can be become “toxic” when staff and leadership “develop dysfunctional values and beliefs, negative traditions, and caustic ways of interacting” (2021, p. 1). One aspect of this toxicity is the formation of “cliques” within schools. A privileged “inner circle” aligned with the school’s leadership personnel is pitted against an “outer circle”, who “feel silenced” lest they be undermined, bullied, punished, or humiliated by the inner circle (Mannix-McNamara et al., 2021, pp. 9-10). </w:t>
      </w:r>
    </w:p>
    <w:p w14:paraId="1C9C8FB9" w14:textId="77777777" w:rsidR="00EB35FA" w:rsidRPr="0083158F" w:rsidRDefault="00CC5A81" w:rsidP="00A139CC">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 xml:space="preserve">The placard comments </w:t>
      </w:r>
      <w:r w:rsidR="00BC1287" w:rsidRPr="0083158F">
        <w:rPr>
          <w:rFonts w:ascii="Times New Roman" w:eastAsia="Times New Roman" w:hAnsi="Times New Roman" w:cs="Times New Roman"/>
          <w:color w:val="000000"/>
          <w:kern w:val="0"/>
          <w:lang w:eastAsia="en-AU"/>
          <w14:ligatures w14:val="none"/>
        </w:rPr>
        <w:t xml:space="preserve">above </w:t>
      </w:r>
      <w:r w:rsidRPr="0083158F">
        <w:rPr>
          <w:rFonts w:ascii="Times New Roman" w:eastAsia="Times New Roman" w:hAnsi="Times New Roman" w:cs="Times New Roman"/>
          <w:color w:val="000000"/>
          <w:kern w:val="0"/>
          <w:lang w:eastAsia="en-AU"/>
          <w14:ligatures w14:val="none"/>
        </w:rPr>
        <w:t xml:space="preserve">are not simply teachers complaining or deriding their workplaces and colleagues; in fact, many enjoy their jobs. But neither are they simply ‘speaking back’ or ‘speaking truth to power’. Rather, they are mounting a discourse </w:t>
      </w:r>
      <w:r w:rsidR="00D13E6A" w:rsidRPr="0083158F">
        <w:rPr>
          <w:rFonts w:ascii="Times New Roman" w:eastAsia="Times New Roman" w:hAnsi="Times New Roman" w:cs="Times New Roman"/>
          <w:color w:val="000000"/>
          <w:kern w:val="0"/>
          <w:lang w:eastAsia="en-AU"/>
          <w14:ligatures w14:val="none"/>
        </w:rPr>
        <w:t xml:space="preserve">counter </w:t>
      </w:r>
      <w:r w:rsidRPr="0083158F">
        <w:rPr>
          <w:rFonts w:ascii="Times New Roman" w:eastAsia="Times New Roman" w:hAnsi="Times New Roman" w:cs="Times New Roman"/>
          <w:color w:val="000000"/>
          <w:kern w:val="0"/>
          <w:lang w:eastAsia="en-AU"/>
          <w14:ligatures w14:val="none"/>
        </w:rPr>
        <w:t xml:space="preserve">to the wellbeing discourses of their institutions and </w:t>
      </w:r>
      <w:r w:rsidR="00BF5731" w:rsidRPr="0083158F">
        <w:rPr>
          <w:rFonts w:ascii="Times New Roman" w:eastAsia="Times New Roman" w:hAnsi="Times New Roman" w:cs="Times New Roman"/>
          <w:color w:val="000000"/>
          <w:kern w:val="0"/>
          <w:lang w:eastAsia="en-AU"/>
          <w14:ligatures w14:val="none"/>
        </w:rPr>
        <w:t>education policy makers</w:t>
      </w:r>
      <w:r w:rsidRPr="0083158F">
        <w:rPr>
          <w:rFonts w:ascii="Times New Roman" w:eastAsia="Times New Roman" w:hAnsi="Times New Roman" w:cs="Times New Roman"/>
          <w:color w:val="000000"/>
          <w:kern w:val="0"/>
          <w:lang w:eastAsia="en-AU"/>
          <w14:ligatures w14:val="none"/>
        </w:rPr>
        <w:t xml:space="preserve">. They are enacting alternative discourses through which teachers and their work can be recognised. </w:t>
      </w:r>
    </w:p>
    <w:p w14:paraId="06A9D219" w14:textId="77777777" w:rsidR="00EB35FA" w:rsidRPr="0083158F" w:rsidRDefault="00EB35FA" w:rsidP="00A139CC">
      <w:pPr>
        <w:spacing w:after="0" w:line="360" w:lineRule="auto"/>
        <w:rPr>
          <w:rFonts w:ascii="Times New Roman" w:eastAsia="Times New Roman" w:hAnsi="Times New Roman" w:cs="Times New Roman"/>
          <w:color w:val="000000"/>
          <w:kern w:val="0"/>
          <w:lang w:eastAsia="en-AU"/>
          <w14:ligatures w14:val="none"/>
        </w:rPr>
      </w:pPr>
    </w:p>
    <w:p w14:paraId="525DA8B5" w14:textId="377D9614" w:rsidR="00E06A52" w:rsidRPr="0083158F" w:rsidRDefault="00EB35FA" w:rsidP="00E06A52">
      <w:pPr>
        <w:spacing w:after="0" w:line="360" w:lineRule="auto"/>
        <w:rPr>
          <w:rFonts w:ascii="Times New Roman" w:eastAsia="Times New Roman" w:hAnsi="Times New Roman" w:cs="Times New Roman"/>
          <w:kern w:val="0"/>
          <w:sz w:val="24"/>
          <w:szCs w:val="24"/>
          <w:lang w:eastAsia="en-AU"/>
          <w14:ligatures w14:val="none"/>
        </w:rPr>
      </w:pPr>
      <w:r w:rsidRPr="0083158F">
        <w:rPr>
          <w:rFonts w:ascii="Times New Roman" w:eastAsia="Times New Roman" w:hAnsi="Times New Roman" w:cs="Times New Roman"/>
          <w:color w:val="000000"/>
          <w:kern w:val="0"/>
          <w:lang w:eastAsia="en-AU"/>
          <w14:ligatures w14:val="none"/>
        </w:rPr>
        <w:t xml:space="preserve">Foucault explains that discourses are not deterministic and universal in some transcendental, metaphysical sense. Despite the seemingly omnipotent character of certain discourses as impenetrable or stable, they are nevertheless porous and contestable. Counter discourse </w:t>
      </w:r>
      <w:r w:rsidR="00F536E6" w:rsidRPr="0083158F">
        <w:rPr>
          <w:rFonts w:ascii="Times New Roman" w:eastAsia="Times New Roman" w:hAnsi="Times New Roman" w:cs="Times New Roman"/>
          <w:color w:val="000000"/>
          <w:kern w:val="0"/>
          <w:lang w:eastAsia="en-AU"/>
          <w14:ligatures w14:val="none"/>
        </w:rPr>
        <w:t xml:space="preserve">is a concept that </w:t>
      </w:r>
      <w:r w:rsidRPr="0083158F">
        <w:rPr>
          <w:rFonts w:ascii="Times New Roman" w:eastAsia="Times New Roman" w:hAnsi="Times New Roman" w:cs="Times New Roman"/>
          <w:color w:val="000000"/>
          <w:kern w:val="0"/>
          <w:lang w:eastAsia="en-AU"/>
          <w14:ligatures w14:val="none"/>
        </w:rPr>
        <w:t xml:space="preserve">helps to conceptualise this openness and fragility. Foucault theorised counter discourse as the struggles over social and political truth-making and truth-telling, in which “the voiceless begin to speak a language of their own making” (Moussa and Scapp, 1996, p. 89). So, while some discourses appear dominant or oppressive, they can through the constellation of new alliances and interests be contested, refused, and even translated to serve different purposes. </w:t>
      </w:r>
      <w:r w:rsidR="00CC5A81" w:rsidRPr="0083158F">
        <w:rPr>
          <w:rFonts w:ascii="Times New Roman" w:eastAsia="Times New Roman" w:hAnsi="Times New Roman" w:cs="Times New Roman"/>
          <w:color w:val="000000"/>
          <w:kern w:val="0"/>
          <w:lang w:eastAsia="en-AU"/>
          <w14:ligatures w14:val="none"/>
        </w:rPr>
        <w:t xml:space="preserve">The </w:t>
      </w:r>
      <w:r w:rsidR="009C4ECC" w:rsidRPr="0083158F">
        <w:rPr>
          <w:rFonts w:ascii="Times New Roman" w:eastAsia="Times New Roman" w:hAnsi="Times New Roman" w:cs="Times New Roman"/>
          <w:color w:val="000000"/>
          <w:kern w:val="0"/>
          <w:lang w:eastAsia="en-AU"/>
          <w14:ligatures w14:val="none"/>
        </w:rPr>
        <w:t>placards</w:t>
      </w:r>
      <w:r w:rsidR="00CC5A81" w:rsidRPr="0083158F">
        <w:rPr>
          <w:rFonts w:ascii="Times New Roman" w:eastAsia="Times New Roman" w:hAnsi="Times New Roman" w:cs="Times New Roman"/>
          <w:color w:val="000000"/>
          <w:kern w:val="0"/>
          <w:lang w:eastAsia="en-AU"/>
          <w14:ligatures w14:val="none"/>
        </w:rPr>
        <w:t xml:space="preserve"> </w:t>
      </w:r>
      <w:r w:rsidR="008857C0" w:rsidRPr="0083158F">
        <w:rPr>
          <w:rFonts w:ascii="Times New Roman" w:eastAsia="Times New Roman" w:hAnsi="Times New Roman" w:cs="Times New Roman"/>
          <w:color w:val="000000"/>
          <w:kern w:val="0"/>
          <w:lang w:eastAsia="en-AU"/>
          <w14:ligatures w14:val="none"/>
        </w:rPr>
        <w:t xml:space="preserve">of teachers </w:t>
      </w:r>
      <w:r w:rsidR="00CC5A81" w:rsidRPr="0083158F">
        <w:rPr>
          <w:rFonts w:ascii="Times New Roman" w:eastAsia="Times New Roman" w:hAnsi="Times New Roman" w:cs="Times New Roman"/>
          <w:color w:val="000000"/>
          <w:kern w:val="0"/>
          <w:lang w:eastAsia="en-AU"/>
          <w14:ligatures w14:val="none"/>
        </w:rPr>
        <w:t xml:space="preserve">recast </w:t>
      </w:r>
      <w:r w:rsidR="00E512D3" w:rsidRPr="0083158F">
        <w:rPr>
          <w:rFonts w:ascii="Times New Roman" w:eastAsia="Times New Roman" w:hAnsi="Times New Roman" w:cs="Times New Roman"/>
          <w:color w:val="000000"/>
          <w:kern w:val="0"/>
          <w:lang w:eastAsia="en-AU"/>
          <w14:ligatures w14:val="none"/>
        </w:rPr>
        <w:t xml:space="preserve">workplace </w:t>
      </w:r>
      <w:r w:rsidR="00CC5A81" w:rsidRPr="0083158F">
        <w:rPr>
          <w:rFonts w:ascii="Times New Roman" w:eastAsia="Times New Roman" w:hAnsi="Times New Roman" w:cs="Times New Roman"/>
          <w:color w:val="000000"/>
          <w:kern w:val="0"/>
          <w:lang w:eastAsia="en-AU"/>
          <w14:ligatures w14:val="none"/>
        </w:rPr>
        <w:t xml:space="preserve">wellbeing in terms of </w:t>
      </w:r>
      <w:r w:rsidR="00E512D3" w:rsidRPr="0083158F">
        <w:rPr>
          <w:rFonts w:ascii="Times New Roman" w:eastAsia="Times New Roman" w:hAnsi="Times New Roman" w:cs="Times New Roman"/>
          <w:color w:val="000000"/>
          <w:kern w:val="0"/>
          <w:lang w:eastAsia="en-AU"/>
          <w14:ligatures w14:val="none"/>
        </w:rPr>
        <w:t>employment</w:t>
      </w:r>
      <w:r w:rsidR="00CC5A81" w:rsidRPr="0083158F">
        <w:rPr>
          <w:rFonts w:ascii="Times New Roman" w:eastAsia="Times New Roman" w:hAnsi="Times New Roman" w:cs="Times New Roman"/>
          <w:color w:val="000000"/>
          <w:kern w:val="0"/>
          <w:lang w:eastAsia="en-AU"/>
          <w14:ligatures w14:val="none"/>
        </w:rPr>
        <w:t xml:space="preserve"> conditions and practices as the problem and source of </w:t>
      </w:r>
      <w:r w:rsidR="00017C09" w:rsidRPr="0083158F">
        <w:rPr>
          <w:rFonts w:ascii="Times New Roman" w:eastAsia="Times New Roman" w:hAnsi="Times New Roman" w:cs="Times New Roman"/>
          <w:color w:val="000000"/>
          <w:kern w:val="0"/>
          <w:lang w:eastAsia="en-AU"/>
          <w14:ligatures w14:val="none"/>
        </w:rPr>
        <w:t xml:space="preserve">their </w:t>
      </w:r>
      <w:r w:rsidR="00017C09" w:rsidRPr="0083158F">
        <w:rPr>
          <w:rFonts w:ascii="Times New Roman" w:eastAsia="Times New Roman" w:hAnsi="Times New Roman" w:cs="Times New Roman"/>
          <w:i/>
          <w:iCs/>
          <w:color w:val="000000"/>
          <w:kern w:val="0"/>
          <w:lang w:eastAsia="en-AU"/>
          <w14:ligatures w14:val="none"/>
        </w:rPr>
        <w:t>ill</w:t>
      </w:r>
      <w:r w:rsidR="00CC5A81" w:rsidRPr="0083158F">
        <w:rPr>
          <w:rFonts w:ascii="Times New Roman" w:eastAsia="Times New Roman" w:hAnsi="Times New Roman" w:cs="Times New Roman"/>
          <w:i/>
          <w:iCs/>
          <w:color w:val="000000"/>
          <w:kern w:val="0"/>
          <w:lang w:eastAsia="en-AU"/>
          <w14:ligatures w14:val="none"/>
        </w:rPr>
        <w:t>being</w:t>
      </w:r>
      <w:r w:rsidR="00CC5A81" w:rsidRPr="0083158F">
        <w:rPr>
          <w:rFonts w:ascii="Times New Roman" w:eastAsia="Times New Roman" w:hAnsi="Times New Roman" w:cs="Times New Roman"/>
          <w:color w:val="000000"/>
          <w:kern w:val="0"/>
          <w:lang w:eastAsia="en-AU"/>
          <w14:ligatures w14:val="none"/>
        </w:rPr>
        <w:t xml:space="preserve">. They use cynicism, humour and irony to critique decision-makers and to orchestrate a counter discourse that shifts </w:t>
      </w:r>
      <w:r w:rsidR="00E91791" w:rsidRPr="0083158F">
        <w:rPr>
          <w:rFonts w:ascii="Times New Roman" w:eastAsia="Times New Roman" w:hAnsi="Times New Roman" w:cs="Times New Roman"/>
          <w:color w:val="000000"/>
          <w:kern w:val="0"/>
          <w:lang w:eastAsia="en-AU"/>
          <w14:ligatures w14:val="none"/>
        </w:rPr>
        <w:t xml:space="preserve">the </w:t>
      </w:r>
      <w:r w:rsidR="00CC5A81" w:rsidRPr="0083158F">
        <w:rPr>
          <w:rFonts w:ascii="Times New Roman" w:eastAsia="Times New Roman" w:hAnsi="Times New Roman" w:cs="Times New Roman"/>
          <w:color w:val="000000"/>
          <w:kern w:val="0"/>
          <w:lang w:eastAsia="en-AU"/>
          <w14:ligatures w14:val="none"/>
        </w:rPr>
        <w:t xml:space="preserve">focus </w:t>
      </w:r>
      <w:r w:rsidR="00E91791" w:rsidRPr="0083158F">
        <w:rPr>
          <w:rFonts w:ascii="Times New Roman" w:eastAsia="Times New Roman" w:hAnsi="Times New Roman" w:cs="Times New Roman"/>
          <w:color w:val="000000"/>
          <w:kern w:val="0"/>
          <w:lang w:eastAsia="en-AU"/>
          <w14:ligatures w14:val="none"/>
        </w:rPr>
        <w:t xml:space="preserve">away </w:t>
      </w:r>
      <w:r w:rsidR="00CC5A81" w:rsidRPr="0083158F">
        <w:rPr>
          <w:rFonts w:ascii="Times New Roman" w:eastAsia="Times New Roman" w:hAnsi="Times New Roman" w:cs="Times New Roman"/>
          <w:color w:val="000000"/>
          <w:kern w:val="0"/>
          <w:lang w:eastAsia="en-AU"/>
          <w14:ligatures w14:val="none"/>
        </w:rPr>
        <w:t>from teachers. This challenges the teacher quality discourse of the past few decades (Mockler, 2020)</w:t>
      </w:r>
      <w:r w:rsidR="008857C0" w:rsidRPr="0083158F">
        <w:rPr>
          <w:rFonts w:ascii="Times New Roman" w:eastAsia="Times New Roman" w:hAnsi="Times New Roman" w:cs="Times New Roman"/>
          <w:color w:val="000000"/>
          <w:kern w:val="0"/>
          <w:lang w:eastAsia="en-AU"/>
          <w14:ligatures w14:val="none"/>
        </w:rPr>
        <w:t xml:space="preserve">, which </w:t>
      </w:r>
      <w:r w:rsidR="00305E16" w:rsidRPr="0083158F">
        <w:rPr>
          <w:rFonts w:ascii="Times New Roman" w:eastAsia="Times New Roman" w:hAnsi="Times New Roman" w:cs="Times New Roman"/>
          <w:color w:val="000000"/>
          <w:kern w:val="0"/>
          <w:lang w:eastAsia="en-AU"/>
          <w14:ligatures w14:val="none"/>
        </w:rPr>
        <w:t xml:space="preserve">narrowly </w:t>
      </w:r>
      <w:r w:rsidR="00CC5A81" w:rsidRPr="0083158F">
        <w:rPr>
          <w:rFonts w:ascii="Times New Roman" w:eastAsia="Times New Roman" w:hAnsi="Times New Roman" w:cs="Times New Roman"/>
          <w:color w:val="000000"/>
          <w:kern w:val="0"/>
          <w:lang w:eastAsia="en-AU"/>
          <w14:ligatures w14:val="none"/>
        </w:rPr>
        <w:t>associate</w:t>
      </w:r>
      <w:r w:rsidR="00EC246E" w:rsidRPr="0083158F">
        <w:rPr>
          <w:rFonts w:ascii="Times New Roman" w:eastAsia="Times New Roman" w:hAnsi="Times New Roman" w:cs="Times New Roman"/>
          <w:color w:val="000000"/>
          <w:kern w:val="0"/>
          <w:lang w:eastAsia="en-AU"/>
          <w14:ligatures w14:val="none"/>
        </w:rPr>
        <w:t>s</w:t>
      </w:r>
      <w:r w:rsidR="00CC5A81" w:rsidRPr="0083158F">
        <w:rPr>
          <w:rFonts w:ascii="Times New Roman" w:eastAsia="Times New Roman" w:hAnsi="Times New Roman" w:cs="Times New Roman"/>
          <w:color w:val="000000"/>
          <w:kern w:val="0"/>
          <w:lang w:eastAsia="en-AU"/>
          <w14:ligatures w14:val="none"/>
        </w:rPr>
        <w:t xml:space="preserve"> student and system performance with the competence of teachers</w:t>
      </w:r>
      <w:r w:rsidR="000821D7" w:rsidRPr="0083158F">
        <w:rPr>
          <w:rFonts w:ascii="Times New Roman" w:eastAsia="Times New Roman" w:hAnsi="Times New Roman" w:cs="Times New Roman"/>
          <w:color w:val="000000"/>
          <w:kern w:val="0"/>
          <w:lang w:eastAsia="en-AU"/>
          <w14:ligatures w14:val="none"/>
        </w:rPr>
        <w:t>,</w:t>
      </w:r>
      <w:r w:rsidR="004F25C2" w:rsidRPr="0083158F">
        <w:rPr>
          <w:rFonts w:ascii="Times New Roman" w:eastAsia="Times New Roman" w:hAnsi="Times New Roman" w:cs="Times New Roman"/>
          <w:color w:val="000000"/>
          <w:kern w:val="0"/>
          <w:lang w:eastAsia="en-AU"/>
          <w14:ligatures w14:val="none"/>
        </w:rPr>
        <w:t xml:space="preserve"> </w:t>
      </w:r>
      <w:r w:rsidR="00CC5A81" w:rsidRPr="0083158F">
        <w:rPr>
          <w:rFonts w:ascii="Times New Roman" w:eastAsia="Times New Roman" w:hAnsi="Times New Roman" w:cs="Times New Roman"/>
          <w:color w:val="000000"/>
          <w:kern w:val="0"/>
          <w:lang w:eastAsia="en-AU"/>
          <w14:ligatures w14:val="none"/>
        </w:rPr>
        <w:t>minimis</w:t>
      </w:r>
      <w:r w:rsidR="000821D7" w:rsidRPr="0083158F">
        <w:rPr>
          <w:rFonts w:ascii="Times New Roman" w:eastAsia="Times New Roman" w:hAnsi="Times New Roman" w:cs="Times New Roman"/>
          <w:color w:val="000000"/>
          <w:kern w:val="0"/>
          <w:lang w:eastAsia="en-AU"/>
          <w14:ligatures w14:val="none"/>
        </w:rPr>
        <w:t>ing</w:t>
      </w:r>
      <w:r w:rsidR="00CC5A81" w:rsidRPr="0083158F">
        <w:rPr>
          <w:rFonts w:ascii="Times New Roman" w:eastAsia="Times New Roman" w:hAnsi="Times New Roman" w:cs="Times New Roman"/>
          <w:color w:val="000000"/>
          <w:kern w:val="0"/>
          <w:lang w:eastAsia="en-AU"/>
          <w14:ligatures w14:val="none"/>
        </w:rPr>
        <w:t xml:space="preserve"> the contextual </w:t>
      </w:r>
      <w:r w:rsidR="00113FC6" w:rsidRPr="0083158F">
        <w:rPr>
          <w:rFonts w:ascii="Times New Roman" w:eastAsia="Times New Roman" w:hAnsi="Times New Roman" w:cs="Times New Roman"/>
          <w:color w:val="000000"/>
          <w:kern w:val="0"/>
          <w:lang w:eastAsia="en-AU"/>
          <w14:ligatures w14:val="none"/>
        </w:rPr>
        <w:t>factors</w:t>
      </w:r>
      <w:r w:rsidR="00CC5A81" w:rsidRPr="0083158F">
        <w:rPr>
          <w:rFonts w:ascii="Times New Roman" w:eastAsia="Times New Roman" w:hAnsi="Times New Roman" w:cs="Times New Roman"/>
          <w:color w:val="000000"/>
          <w:kern w:val="0"/>
          <w:lang w:eastAsia="en-AU"/>
          <w14:ligatures w14:val="none"/>
        </w:rPr>
        <w:t xml:space="preserve"> such as work environments</w:t>
      </w:r>
      <w:r w:rsidR="009C297F" w:rsidRPr="0083158F">
        <w:rPr>
          <w:rFonts w:ascii="Times New Roman" w:eastAsia="Times New Roman" w:hAnsi="Times New Roman" w:cs="Times New Roman"/>
          <w:color w:val="000000"/>
          <w:kern w:val="0"/>
          <w:lang w:eastAsia="en-AU"/>
          <w14:ligatures w14:val="none"/>
        </w:rPr>
        <w:t xml:space="preserve"> that </w:t>
      </w:r>
      <w:r w:rsidR="00CC5A81" w:rsidRPr="0083158F">
        <w:rPr>
          <w:rFonts w:ascii="Times New Roman" w:eastAsia="Times New Roman" w:hAnsi="Times New Roman" w:cs="Times New Roman"/>
          <w:color w:val="000000"/>
          <w:kern w:val="0"/>
          <w:lang w:eastAsia="en-AU"/>
          <w14:ligatures w14:val="none"/>
        </w:rPr>
        <w:t xml:space="preserve">shape teachers’ capacities and practices. The wellbeing discourse works in concert with discourses of </w:t>
      </w:r>
      <w:r w:rsidR="00EA6259" w:rsidRPr="0083158F">
        <w:rPr>
          <w:rFonts w:ascii="Times New Roman" w:eastAsia="Times New Roman" w:hAnsi="Times New Roman" w:cs="Times New Roman"/>
          <w:color w:val="000000"/>
          <w:kern w:val="0"/>
          <w:lang w:eastAsia="en-AU"/>
          <w14:ligatures w14:val="none"/>
        </w:rPr>
        <w:lastRenderedPageBreak/>
        <w:t>‘</w:t>
      </w:r>
      <w:r w:rsidR="00CC5A81" w:rsidRPr="0083158F">
        <w:rPr>
          <w:rFonts w:ascii="Times New Roman" w:eastAsia="Times New Roman" w:hAnsi="Times New Roman" w:cs="Times New Roman"/>
          <w:color w:val="000000"/>
          <w:kern w:val="0"/>
          <w:lang w:eastAsia="en-AU"/>
          <w14:ligatures w14:val="none"/>
        </w:rPr>
        <w:t>quality teachers</w:t>
      </w:r>
      <w:r w:rsidR="00EA6259" w:rsidRPr="0083158F">
        <w:rPr>
          <w:rFonts w:ascii="Times New Roman" w:eastAsia="Times New Roman" w:hAnsi="Times New Roman" w:cs="Times New Roman"/>
          <w:color w:val="000000"/>
          <w:kern w:val="0"/>
          <w:lang w:eastAsia="en-AU"/>
          <w14:ligatures w14:val="none"/>
        </w:rPr>
        <w:t>’</w:t>
      </w:r>
      <w:r w:rsidR="00CC5A81" w:rsidRPr="0083158F">
        <w:rPr>
          <w:rFonts w:ascii="Times New Roman" w:eastAsia="Times New Roman" w:hAnsi="Times New Roman" w:cs="Times New Roman"/>
          <w:color w:val="000000"/>
          <w:kern w:val="0"/>
          <w:lang w:eastAsia="en-AU"/>
          <w14:ligatures w14:val="none"/>
        </w:rPr>
        <w:t xml:space="preserve"> insofar as they conserve</w:t>
      </w:r>
      <w:r w:rsidR="009C297F" w:rsidRPr="0083158F">
        <w:rPr>
          <w:rFonts w:ascii="Times New Roman" w:eastAsia="Times New Roman" w:hAnsi="Times New Roman" w:cs="Times New Roman"/>
          <w:color w:val="000000"/>
          <w:kern w:val="0"/>
          <w:lang w:eastAsia="en-AU"/>
          <w14:ligatures w14:val="none"/>
        </w:rPr>
        <w:t xml:space="preserve"> the</w:t>
      </w:r>
      <w:r w:rsidR="00CC5A81" w:rsidRPr="0083158F">
        <w:rPr>
          <w:rFonts w:ascii="Times New Roman" w:eastAsia="Times New Roman" w:hAnsi="Times New Roman" w:cs="Times New Roman"/>
          <w:color w:val="000000"/>
          <w:kern w:val="0"/>
          <w:lang w:eastAsia="en-AU"/>
          <w14:ligatures w14:val="none"/>
        </w:rPr>
        <w:t xml:space="preserve"> </w:t>
      </w:r>
      <w:r w:rsidR="00BC1287" w:rsidRPr="0083158F">
        <w:rPr>
          <w:rFonts w:ascii="Times New Roman" w:eastAsia="Times New Roman" w:hAnsi="Times New Roman" w:cs="Times New Roman"/>
          <w:color w:val="000000"/>
          <w:kern w:val="0"/>
          <w:lang w:eastAsia="en-AU"/>
          <w14:ligatures w14:val="none"/>
        </w:rPr>
        <w:t xml:space="preserve">logics of </w:t>
      </w:r>
      <w:r w:rsidR="00CC5A81" w:rsidRPr="0083158F">
        <w:rPr>
          <w:rFonts w:ascii="Times New Roman" w:eastAsia="Times New Roman" w:hAnsi="Times New Roman" w:cs="Times New Roman"/>
          <w:color w:val="000000"/>
          <w:kern w:val="0"/>
          <w:lang w:eastAsia="en-AU"/>
          <w14:ligatures w14:val="none"/>
        </w:rPr>
        <w:t>self-improvement</w:t>
      </w:r>
      <w:r w:rsidR="00BC1287" w:rsidRPr="0083158F">
        <w:rPr>
          <w:rFonts w:ascii="Times New Roman" w:eastAsia="Times New Roman" w:hAnsi="Times New Roman" w:cs="Times New Roman"/>
          <w:color w:val="000000"/>
          <w:kern w:val="0"/>
          <w:lang w:eastAsia="en-AU"/>
          <w14:ligatures w14:val="none"/>
        </w:rPr>
        <w:t xml:space="preserve"> and self-care</w:t>
      </w:r>
      <w:r w:rsidR="00CC5A81" w:rsidRPr="0083158F">
        <w:rPr>
          <w:rFonts w:ascii="Times New Roman" w:eastAsia="Times New Roman" w:hAnsi="Times New Roman" w:cs="Times New Roman"/>
          <w:color w:val="000000"/>
          <w:kern w:val="0"/>
          <w:lang w:eastAsia="en-AU"/>
          <w14:ligatures w14:val="none"/>
        </w:rPr>
        <w:t xml:space="preserve">, which Koivunen (2022, p. 469) warns “ultimately wear people down and lock them within the private, personal sense that it is all up to the individual to keep innovating and improving themselves optimally and persistently.” </w:t>
      </w:r>
      <w:r w:rsidR="00A748E5" w:rsidRPr="0083158F">
        <w:rPr>
          <w:rFonts w:ascii="Times New Roman" w:eastAsia="Times New Roman" w:hAnsi="Times New Roman" w:cs="Times New Roman"/>
          <w:color w:val="000000"/>
          <w:kern w:val="0"/>
          <w:lang w:eastAsia="en-AU"/>
          <w14:ligatures w14:val="none"/>
        </w:rPr>
        <w:t>Such</w:t>
      </w:r>
      <w:r w:rsidR="00270B44" w:rsidRPr="0083158F">
        <w:rPr>
          <w:rFonts w:ascii="Times New Roman" w:eastAsia="Times New Roman" w:hAnsi="Times New Roman" w:cs="Times New Roman"/>
          <w:color w:val="000000"/>
          <w:kern w:val="0"/>
          <w:lang w:eastAsia="en-AU"/>
          <w14:ligatures w14:val="none"/>
        </w:rPr>
        <w:t xml:space="preserve"> approach</w:t>
      </w:r>
      <w:r w:rsidR="00A748E5" w:rsidRPr="0083158F">
        <w:rPr>
          <w:rFonts w:ascii="Times New Roman" w:eastAsia="Times New Roman" w:hAnsi="Times New Roman" w:cs="Times New Roman"/>
          <w:color w:val="000000"/>
          <w:kern w:val="0"/>
          <w:lang w:eastAsia="en-AU"/>
          <w14:ligatures w14:val="none"/>
        </w:rPr>
        <w:t>es</w:t>
      </w:r>
      <w:r w:rsidR="00270B44" w:rsidRPr="0083158F">
        <w:rPr>
          <w:rFonts w:ascii="Times New Roman" w:eastAsia="Times New Roman" w:hAnsi="Times New Roman" w:cs="Times New Roman"/>
          <w:color w:val="000000"/>
          <w:kern w:val="0"/>
          <w:lang w:eastAsia="en-AU"/>
          <w14:ligatures w14:val="none"/>
        </w:rPr>
        <w:t xml:space="preserve"> to workplace </w:t>
      </w:r>
      <w:r w:rsidR="00CC5A81" w:rsidRPr="0083158F">
        <w:rPr>
          <w:rFonts w:ascii="Times New Roman" w:eastAsia="Times New Roman" w:hAnsi="Times New Roman" w:cs="Times New Roman"/>
          <w:color w:val="000000"/>
          <w:kern w:val="0"/>
          <w:lang w:eastAsia="en-AU"/>
          <w14:ligatures w14:val="none"/>
        </w:rPr>
        <w:t xml:space="preserve">wellbeing maintain </w:t>
      </w:r>
      <w:r w:rsidR="004827BD" w:rsidRPr="0083158F">
        <w:rPr>
          <w:rFonts w:ascii="Times New Roman" w:eastAsia="Times New Roman" w:hAnsi="Times New Roman" w:cs="Times New Roman"/>
          <w:color w:val="000000"/>
          <w:kern w:val="0"/>
          <w:lang w:eastAsia="en-AU"/>
          <w14:ligatures w14:val="none"/>
        </w:rPr>
        <w:t xml:space="preserve">rather than disrupt </w:t>
      </w:r>
      <w:r w:rsidR="007222D3" w:rsidRPr="0083158F">
        <w:rPr>
          <w:rFonts w:ascii="Times New Roman" w:eastAsia="Times New Roman" w:hAnsi="Times New Roman" w:cs="Times New Roman"/>
          <w:color w:val="000000"/>
          <w:kern w:val="0"/>
          <w:lang w:eastAsia="en-AU"/>
          <w14:ligatures w14:val="none"/>
        </w:rPr>
        <w:t xml:space="preserve">the </w:t>
      </w:r>
      <w:r w:rsidR="001C0433" w:rsidRPr="0083158F">
        <w:rPr>
          <w:rFonts w:ascii="Times New Roman" w:eastAsia="Times New Roman" w:hAnsi="Times New Roman" w:cs="Times New Roman"/>
          <w:color w:val="000000"/>
          <w:kern w:val="0"/>
          <w:lang w:eastAsia="en-AU"/>
          <w14:ligatures w14:val="none"/>
        </w:rPr>
        <w:t>policies</w:t>
      </w:r>
      <w:r w:rsidR="00477B7A" w:rsidRPr="0083158F">
        <w:rPr>
          <w:rFonts w:ascii="Times New Roman" w:eastAsia="Times New Roman" w:hAnsi="Times New Roman" w:cs="Times New Roman"/>
          <w:color w:val="000000"/>
          <w:kern w:val="0"/>
          <w:lang w:eastAsia="en-AU"/>
          <w14:ligatures w14:val="none"/>
        </w:rPr>
        <w:t xml:space="preserve"> </w:t>
      </w:r>
      <w:r w:rsidR="001C0433" w:rsidRPr="0083158F">
        <w:rPr>
          <w:rFonts w:ascii="Times New Roman" w:eastAsia="Times New Roman" w:hAnsi="Times New Roman" w:cs="Times New Roman"/>
          <w:color w:val="000000"/>
          <w:kern w:val="0"/>
          <w:lang w:eastAsia="en-AU"/>
          <w14:ligatures w14:val="none"/>
        </w:rPr>
        <w:t xml:space="preserve">and </w:t>
      </w:r>
      <w:r w:rsidR="002023A7" w:rsidRPr="0083158F">
        <w:rPr>
          <w:rFonts w:ascii="Times New Roman" w:eastAsia="Times New Roman" w:hAnsi="Times New Roman" w:cs="Times New Roman"/>
          <w:color w:val="000000"/>
          <w:kern w:val="0"/>
          <w:lang w:eastAsia="en-AU"/>
          <w14:ligatures w14:val="none"/>
        </w:rPr>
        <w:t xml:space="preserve">the </w:t>
      </w:r>
      <w:r w:rsidR="001C0433" w:rsidRPr="0083158F">
        <w:rPr>
          <w:rFonts w:ascii="Times New Roman" w:eastAsia="Times New Roman" w:hAnsi="Times New Roman" w:cs="Times New Roman"/>
          <w:color w:val="000000"/>
          <w:kern w:val="0"/>
          <w:lang w:eastAsia="en-AU"/>
          <w14:ligatures w14:val="none"/>
        </w:rPr>
        <w:t>o</w:t>
      </w:r>
      <w:r w:rsidR="00CC5A81" w:rsidRPr="0083158F">
        <w:rPr>
          <w:rFonts w:ascii="Times New Roman" w:eastAsia="Times New Roman" w:hAnsi="Times New Roman" w:cs="Times New Roman"/>
          <w:color w:val="000000"/>
          <w:kern w:val="0"/>
          <w:lang w:eastAsia="en-AU"/>
          <w14:ligatures w14:val="none"/>
        </w:rPr>
        <w:t xml:space="preserve">rganisational practices and cultures </w:t>
      </w:r>
      <w:r w:rsidR="001C0433" w:rsidRPr="0083158F">
        <w:rPr>
          <w:rFonts w:ascii="Times New Roman" w:eastAsia="Times New Roman" w:hAnsi="Times New Roman" w:cs="Times New Roman"/>
          <w:color w:val="000000"/>
          <w:kern w:val="0"/>
          <w:lang w:eastAsia="en-AU"/>
          <w14:ligatures w14:val="none"/>
        </w:rPr>
        <w:t>that are</w:t>
      </w:r>
      <w:r w:rsidR="00CC5A81" w:rsidRPr="0083158F">
        <w:rPr>
          <w:rFonts w:ascii="Times New Roman" w:eastAsia="Times New Roman" w:hAnsi="Times New Roman" w:cs="Times New Roman"/>
          <w:color w:val="000000"/>
          <w:kern w:val="0"/>
          <w:lang w:eastAsia="en-AU"/>
          <w14:ligatures w14:val="none"/>
        </w:rPr>
        <w:t xml:space="preserve"> detrimen</w:t>
      </w:r>
      <w:r w:rsidR="001C0433" w:rsidRPr="0083158F">
        <w:rPr>
          <w:rFonts w:ascii="Times New Roman" w:eastAsia="Times New Roman" w:hAnsi="Times New Roman" w:cs="Times New Roman"/>
          <w:color w:val="000000"/>
          <w:kern w:val="0"/>
          <w:lang w:eastAsia="en-AU"/>
          <w14:ligatures w14:val="none"/>
        </w:rPr>
        <w:t xml:space="preserve">tal to </w:t>
      </w:r>
      <w:r w:rsidR="00CC5A81" w:rsidRPr="0083158F">
        <w:rPr>
          <w:rFonts w:ascii="Times New Roman" w:eastAsia="Times New Roman" w:hAnsi="Times New Roman" w:cs="Times New Roman"/>
          <w:color w:val="000000"/>
          <w:kern w:val="0"/>
          <w:lang w:eastAsia="en-AU"/>
          <w14:ligatures w14:val="none"/>
        </w:rPr>
        <w:t xml:space="preserve">teachers. </w:t>
      </w:r>
    </w:p>
    <w:p w14:paraId="6841BCA1" w14:textId="77777777" w:rsidR="00EB35FA" w:rsidRPr="0083158F" w:rsidRDefault="00EB35FA" w:rsidP="00E06A52">
      <w:pPr>
        <w:spacing w:after="0" w:line="360" w:lineRule="auto"/>
        <w:rPr>
          <w:rFonts w:ascii="Times New Roman" w:eastAsia="Times New Roman" w:hAnsi="Times New Roman" w:cs="Times New Roman"/>
          <w:color w:val="000000"/>
          <w:kern w:val="0"/>
          <w:lang w:eastAsia="en-AU"/>
          <w14:ligatures w14:val="none"/>
        </w:rPr>
      </w:pPr>
    </w:p>
    <w:p w14:paraId="7F22D428" w14:textId="33FC11C0" w:rsidR="003229C2" w:rsidRPr="0083158F" w:rsidRDefault="006A7C4C" w:rsidP="00E06A52">
      <w:pPr>
        <w:spacing w:after="0" w:line="360" w:lineRule="auto"/>
        <w:rPr>
          <w:rFonts w:ascii="Times New Roman" w:eastAsia="Times New Roman" w:hAnsi="Times New Roman" w:cs="Times New Roman"/>
          <w:color w:val="000000"/>
          <w:kern w:val="0"/>
          <w:lang w:eastAsia="en-AU"/>
          <w14:ligatures w14:val="none"/>
        </w:rPr>
      </w:pPr>
      <w:r w:rsidRPr="0083158F">
        <w:rPr>
          <w:rFonts w:ascii="Times New Roman" w:eastAsia="Times New Roman" w:hAnsi="Times New Roman" w:cs="Times New Roman"/>
          <w:color w:val="000000"/>
          <w:kern w:val="0"/>
          <w:lang w:eastAsia="en-AU"/>
          <w14:ligatures w14:val="none"/>
        </w:rPr>
        <w:t>Counter discourse</w:t>
      </w:r>
      <w:r w:rsidR="00221C29" w:rsidRPr="0083158F">
        <w:rPr>
          <w:rFonts w:ascii="Times New Roman" w:eastAsia="Times New Roman" w:hAnsi="Times New Roman" w:cs="Times New Roman"/>
          <w:color w:val="000000"/>
          <w:kern w:val="0"/>
          <w:lang w:eastAsia="en-AU"/>
          <w14:ligatures w14:val="none"/>
        </w:rPr>
        <w:t xml:space="preserve"> chimes with Foucault’s </w:t>
      </w:r>
      <w:r w:rsidR="00DA7D5A" w:rsidRPr="0083158F">
        <w:rPr>
          <w:rFonts w:ascii="Times New Roman" w:eastAsia="Times New Roman" w:hAnsi="Times New Roman" w:cs="Times New Roman"/>
          <w:color w:val="000000"/>
          <w:kern w:val="0"/>
          <w:lang w:eastAsia="en-AU"/>
          <w14:ligatures w14:val="none"/>
        </w:rPr>
        <w:t xml:space="preserve">(1997, p. 292) </w:t>
      </w:r>
      <w:r w:rsidR="00221C29" w:rsidRPr="0083158F">
        <w:rPr>
          <w:rFonts w:ascii="Times New Roman" w:eastAsia="Times New Roman" w:hAnsi="Times New Roman" w:cs="Times New Roman"/>
          <w:color w:val="000000"/>
          <w:kern w:val="0"/>
          <w:lang w:eastAsia="en-AU"/>
          <w14:ligatures w14:val="none"/>
        </w:rPr>
        <w:t xml:space="preserve">insistence that </w:t>
      </w:r>
      <w:r w:rsidR="00DA7D5A" w:rsidRPr="0083158F">
        <w:rPr>
          <w:rFonts w:ascii="Times New Roman" w:eastAsia="Times New Roman" w:hAnsi="Times New Roman" w:cs="Times New Roman"/>
          <w:color w:val="000000"/>
          <w:kern w:val="0"/>
          <w:lang w:eastAsia="en-AU"/>
          <w14:ligatures w14:val="none"/>
        </w:rPr>
        <w:t>power relations are always “mobile, reversible, and unstable”,</w:t>
      </w:r>
      <w:r w:rsidR="00CE31EB" w:rsidRPr="0083158F">
        <w:rPr>
          <w:rFonts w:ascii="Times New Roman" w:eastAsia="Times New Roman" w:hAnsi="Times New Roman" w:cs="Times New Roman"/>
          <w:color w:val="000000"/>
          <w:kern w:val="0"/>
          <w:lang w:eastAsia="en-AU"/>
          <w14:ligatures w14:val="none"/>
        </w:rPr>
        <w:t xml:space="preserve"> describing “relations of power as strategic games of liberties” (Foucault, 1997, p. 299). Resistance operates as a part of power</w:t>
      </w:r>
      <w:r w:rsidR="005728E5" w:rsidRPr="0083158F">
        <w:rPr>
          <w:rFonts w:ascii="Times New Roman" w:eastAsia="Times New Roman" w:hAnsi="Times New Roman" w:cs="Times New Roman"/>
          <w:color w:val="000000"/>
          <w:kern w:val="0"/>
          <w:lang w:eastAsia="en-AU"/>
          <w14:ligatures w14:val="none"/>
        </w:rPr>
        <w:t xml:space="preserve">, for where there is power, there is freedom. </w:t>
      </w:r>
      <w:r w:rsidR="004C3E25" w:rsidRPr="0083158F">
        <w:rPr>
          <w:rFonts w:ascii="Times New Roman" w:eastAsia="Times New Roman" w:hAnsi="Times New Roman" w:cs="Times New Roman"/>
          <w:color w:val="000000"/>
          <w:kern w:val="0"/>
          <w:lang w:eastAsia="en-AU"/>
          <w14:ligatures w14:val="none"/>
        </w:rPr>
        <w:t xml:space="preserve">Paradoxically, power can be understood to constitute the possibility of the subject’s resistance towards it, as Butler explains: “the disciplinary apparatus produces subjects, but as a consequence of that production, it brings into discourse the conditions for subverting that apparatus itself” (1997, p. 100). </w:t>
      </w:r>
      <w:r w:rsidR="003A268D" w:rsidRPr="0083158F">
        <w:rPr>
          <w:rFonts w:ascii="Times New Roman" w:eastAsia="Times New Roman" w:hAnsi="Times New Roman" w:cs="Times New Roman"/>
          <w:color w:val="000000"/>
          <w:kern w:val="0"/>
          <w:lang w:eastAsia="en-AU"/>
          <w14:ligatures w14:val="none"/>
        </w:rPr>
        <w:t xml:space="preserve">This theoretical vector opens to analysis </w:t>
      </w:r>
      <w:r w:rsidR="006D2EAF" w:rsidRPr="0083158F">
        <w:rPr>
          <w:rFonts w:ascii="Times New Roman" w:eastAsia="Times New Roman" w:hAnsi="Times New Roman" w:cs="Times New Roman"/>
          <w:color w:val="000000"/>
          <w:kern w:val="0"/>
          <w:lang w:eastAsia="en-AU"/>
          <w14:ligatures w14:val="none"/>
        </w:rPr>
        <w:t>power</w:t>
      </w:r>
      <w:r w:rsidR="000C77B8" w:rsidRPr="0083158F">
        <w:rPr>
          <w:rFonts w:ascii="Times New Roman" w:eastAsia="Times New Roman" w:hAnsi="Times New Roman" w:cs="Times New Roman"/>
          <w:color w:val="000000"/>
          <w:kern w:val="0"/>
          <w:lang w:eastAsia="en-AU"/>
          <w14:ligatures w14:val="none"/>
        </w:rPr>
        <w:t>/</w:t>
      </w:r>
      <w:r w:rsidR="006D2EAF" w:rsidRPr="0083158F">
        <w:rPr>
          <w:rFonts w:ascii="Times New Roman" w:eastAsia="Times New Roman" w:hAnsi="Times New Roman" w:cs="Times New Roman"/>
          <w:color w:val="000000"/>
          <w:kern w:val="0"/>
          <w:lang w:eastAsia="en-AU"/>
          <w14:ligatures w14:val="none"/>
        </w:rPr>
        <w:t>knowledge</w:t>
      </w:r>
      <w:r w:rsidR="004D35CE" w:rsidRPr="0083158F">
        <w:rPr>
          <w:rFonts w:ascii="Times New Roman" w:eastAsia="Times New Roman" w:hAnsi="Times New Roman" w:cs="Times New Roman"/>
          <w:color w:val="000000"/>
          <w:kern w:val="0"/>
          <w:lang w:eastAsia="en-AU"/>
          <w14:ligatures w14:val="none"/>
        </w:rPr>
        <w:t xml:space="preserve"> as </w:t>
      </w:r>
      <w:r w:rsidR="00DA518B" w:rsidRPr="0083158F">
        <w:rPr>
          <w:rFonts w:ascii="Times New Roman" w:eastAsia="Times New Roman" w:hAnsi="Times New Roman" w:cs="Times New Roman"/>
          <w:color w:val="000000"/>
          <w:kern w:val="0"/>
          <w:lang w:eastAsia="en-AU"/>
          <w14:ligatures w14:val="none"/>
        </w:rPr>
        <w:t>“points of agonism and struggle where different possibilities… can be glimpsed” (</w:t>
      </w:r>
      <w:r w:rsidR="003A268D" w:rsidRPr="0083158F">
        <w:rPr>
          <w:rFonts w:ascii="Times New Roman" w:eastAsia="Times New Roman" w:hAnsi="Times New Roman" w:cs="Times New Roman"/>
          <w:color w:val="000000"/>
          <w:kern w:val="0"/>
          <w:lang w:eastAsia="en-AU"/>
          <w14:ligatures w14:val="none"/>
        </w:rPr>
        <w:t>Ball and Olmedo</w:t>
      </w:r>
      <w:r w:rsidR="00DA518B" w:rsidRPr="0083158F">
        <w:rPr>
          <w:rFonts w:ascii="Times New Roman" w:eastAsia="Times New Roman" w:hAnsi="Times New Roman" w:cs="Times New Roman"/>
          <w:color w:val="000000"/>
          <w:kern w:val="0"/>
          <w:lang w:eastAsia="en-AU"/>
          <w14:ligatures w14:val="none"/>
        </w:rPr>
        <w:t xml:space="preserve">, </w:t>
      </w:r>
      <w:r w:rsidR="003A268D" w:rsidRPr="0083158F">
        <w:rPr>
          <w:rFonts w:ascii="Times New Roman" w:eastAsia="Times New Roman" w:hAnsi="Times New Roman" w:cs="Times New Roman"/>
          <w:color w:val="000000"/>
          <w:kern w:val="0"/>
          <w:lang w:eastAsia="en-AU"/>
          <w14:ligatures w14:val="none"/>
        </w:rPr>
        <w:t>2013, p. 86)</w:t>
      </w:r>
      <w:r w:rsidR="00DA518B" w:rsidRPr="0083158F">
        <w:rPr>
          <w:rFonts w:ascii="Times New Roman" w:eastAsia="Times New Roman" w:hAnsi="Times New Roman" w:cs="Times New Roman"/>
          <w:color w:val="000000"/>
          <w:kern w:val="0"/>
          <w:lang w:eastAsia="en-AU"/>
          <w14:ligatures w14:val="none"/>
        </w:rPr>
        <w:t xml:space="preserve">. </w:t>
      </w:r>
      <w:r w:rsidR="00CD73F3" w:rsidRPr="0083158F">
        <w:rPr>
          <w:rFonts w:ascii="Times New Roman" w:eastAsia="Times New Roman" w:hAnsi="Times New Roman" w:cs="Times New Roman"/>
          <w:color w:val="000000"/>
          <w:kern w:val="0"/>
          <w:lang w:eastAsia="en-AU"/>
          <w14:ligatures w14:val="none"/>
        </w:rPr>
        <w:t>C</w:t>
      </w:r>
      <w:r w:rsidR="00CA4826" w:rsidRPr="0083158F">
        <w:rPr>
          <w:rFonts w:ascii="Times New Roman" w:eastAsia="Times New Roman" w:hAnsi="Times New Roman" w:cs="Times New Roman"/>
          <w:color w:val="000000"/>
          <w:kern w:val="0"/>
          <w:lang w:eastAsia="en-AU"/>
          <w14:ligatures w14:val="none"/>
        </w:rPr>
        <w:t xml:space="preserve">ounter discourses </w:t>
      </w:r>
      <w:r w:rsidR="00A06B07" w:rsidRPr="0083158F">
        <w:rPr>
          <w:rFonts w:ascii="Times New Roman" w:eastAsia="Times New Roman" w:hAnsi="Times New Roman" w:cs="Times New Roman"/>
          <w:color w:val="000000"/>
          <w:kern w:val="0"/>
          <w:lang w:eastAsia="en-AU"/>
          <w14:ligatures w14:val="none"/>
        </w:rPr>
        <w:t xml:space="preserve">are </w:t>
      </w:r>
      <w:r w:rsidR="00CA4826" w:rsidRPr="0083158F">
        <w:rPr>
          <w:rFonts w:ascii="Times New Roman" w:eastAsia="Times New Roman" w:hAnsi="Times New Roman" w:cs="Times New Roman"/>
          <w:color w:val="000000"/>
          <w:kern w:val="0"/>
          <w:lang w:eastAsia="en-AU"/>
          <w14:ligatures w14:val="none"/>
        </w:rPr>
        <w:t>on display at political rallies (such as the placard</w:t>
      </w:r>
      <w:r w:rsidR="0028048A" w:rsidRPr="0083158F">
        <w:rPr>
          <w:rFonts w:ascii="Times New Roman" w:eastAsia="Times New Roman" w:hAnsi="Times New Roman" w:cs="Times New Roman"/>
          <w:color w:val="000000"/>
          <w:kern w:val="0"/>
          <w:lang w:eastAsia="en-AU"/>
          <w14:ligatures w14:val="none"/>
        </w:rPr>
        <w:t>s</w:t>
      </w:r>
      <w:r w:rsidR="00CA4826" w:rsidRPr="0083158F">
        <w:rPr>
          <w:rFonts w:ascii="Times New Roman" w:eastAsia="Times New Roman" w:hAnsi="Times New Roman" w:cs="Times New Roman"/>
          <w:color w:val="000000"/>
          <w:kern w:val="0"/>
          <w:lang w:eastAsia="en-AU"/>
          <w14:ligatures w14:val="none"/>
        </w:rPr>
        <w:t xml:space="preserve"> </w:t>
      </w:r>
      <w:r w:rsidR="0028048A" w:rsidRPr="0083158F">
        <w:rPr>
          <w:rFonts w:ascii="Times New Roman" w:eastAsia="Times New Roman" w:hAnsi="Times New Roman" w:cs="Times New Roman"/>
          <w:color w:val="000000"/>
          <w:kern w:val="0"/>
          <w:lang w:eastAsia="en-AU"/>
          <w14:ligatures w14:val="none"/>
        </w:rPr>
        <w:t xml:space="preserve">that </w:t>
      </w:r>
      <w:r w:rsidR="00005443" w:rsidRPr="0083158F">
        <w:rPr>
          <w:rFonts w:ascii="Times New Roman" w:eastAsia="Times New Roman" w:hAnsi="Times New Roman" w:cs="Times New Roman"/>
          <w:color w:val="000000"/>
          <w:kern w:val="0"/>
          <w:lang w:eastAsia="en-AU"/>
          <w14:ligatures w14:val="none"/>
        </w:rPr>
        <w:t xml:space="preserve">appear in </w:t>
      </w:r>
      <w:r w:rsidR="00CA4826" w:rsidRPr="0083158F">
        <w:rPr>
          <w:rFonts w:ascii="Times New Roman" w:eastAsia="Times New Roman" w:hAnsi="Times New Roman" w:cs="Times New Roman"/>
          <w:color w:val="000000"/>
          <w:kern w:val="0"/>
          <w:lang w:eastAsia="en-AU"/>
          <w14:ligatures w14:val="none"/>
        </w:rPr>
        <w:t xml:space="preserve">this chapter) and on social media sites where teachers comment on wellbeing and their school’s wellbeing strategies </w:t>
      </w:r>
      <w:r w:rsidR="00CD5FC0" w:rsidRPr="0083158F">
        <w:rPr>
          <w:rFonts w:ascii="Times New Roman" w:eastAsia="Times New Roman" w:hAnsi="Times New Roman" w:cs="Times New Roman"/>
          <w:color w:val="000000"/>
          <w:kern w:val="0"/>
          <w:lang w:eastAsia="en-AU"/>
          <w14:ligatures w14:val="none"/>
        </w:rPr>
        <w:t>free from</w:t>
      </w:r>
      <w:r w:rsidR="00CA4826" w:rsidRPr="0083158F">
        <w:rPr>
          <w:rFonts w:ascii="Times New Roman" w:eastAsia="Times New Roman" w:hAnsi="Times New Roman" w:cs="Times New Roman"/>
          <w:color w:val="000000"/>
          <w:kern w:val="0"/>
          <w:lang w:eastAsia="en-AU"/>
          <w14:ligatures w14:val="none"/>
        </w:rPr>
        <w:t xml:space="preserve"> the judgment </w:t>
      </w:r>
      <w:r w:rsidR="00F30ED0" w:rsidRPr="0083158F">
        <w:rPr>
          <w:rFonts w:ascii="Times New Roman" w:eastAsia="Times New Roman" w:hAnsi="Times New Roman" w:cs="Times New Roman"/>
          <w:color w:val="000000"/>
          <w:kern w:val="0"/>
          <w:lang w:eastAsia="en-AU"/>
          <w14:ligatures w14:val="none"/>
        </w:rPr>
        <w:t xml:space="preserve">of </w:t>
      </w:r>
      <w:r w:rsidR="00CA4826" w:rsidRPr="0083158F">
        <w:rPr>
          <w:rFonts w:ascii="Times New Roman" w:eastAsia="Times New Roman" w:hAnsi="Times New Roman" w:cs="Times New Roman"/>
          <w:color w:val="000000"/>
          <w:kern w:val="0"/>
          <w:lang w:eastAsia="en-AU"/>
          <w14:ligatures w14:val="none"/>
        </w:rPr>
        <w:t xml:space="preserve">their colleagues and employers (Karnovsky </w:t>
      </w:r>
      <w:r w:rsidR="00946410" w:rsidRPr="0083158F">
        <w:rPr>
          <w:rFonts w:ascii="Times New Roman" w:eastAsia="Times New Roman" w:hAnsi="Times New Roman" w:cs="Times New Roman"/>
          <w:color w:val="000000"/>
          <w:kern w:val="0"/>
          <w:lang w:eastAsia="en-AU"/>
          <w14:ligatures w14:val="none"/>
        </w:rPr>
        <w:t>and</w:t>
      </w:r>
      <w:r w:rsidR="00CA4826" w:rsidRPr="0083158F">
        <w:rPr>
          <w:rFonts w:ascii="Times New Roman" w:eastAsia="Times New Roman" w:hAnsi="Times New Roman" w:cs="Times New Roman"/>
          <w:color w:val="000000"/>
          <w:kern w:val="0"/>
          <w:lang w:eastAsia="en-AU"/>
          <w14:ligatures w14:val="none"/>
        </w:rPr>
        <w:t xml:space="preserve"> Gobby, 2024). </w:t>
      </w:r>
    </w:p>
    <w:p w14:paraId="30461D08" w14:textId="31E6F239" w:rsidR="004E514C" w:rsidRPr="0083158F" w:rsidRDefault="00D9306F" w:rsidP="00186D09">
      <w:pPr>
        <w:pStyle w:val="HeadingA"/>
      </w:pPr>
      <w:r w:rsidRPr="0083158F">
        <w:t xml:space="preserve">Concluding </w:t>
      </w:r>
      <w:r w:rsidR="00FF7CE9" w:rsidRPr="0083158F">
        <w:t>t</w:t>
      </w:r>
      <w:r w:rsidR="009B0071" w:rsidRPr="0083158F">
        <w:t>houghts</w:t>
      </w:r>
    </w:p>
    <w:p w14:paraId="0A57AEF2" w14:textId="77777777" w:rsidR="004E514C" w:rsidRPr="0083158F" w:rsidRDefault="004E514C" w:rsidP="00E06A52">
      <w:pPr>
        <w:spacing w:after="0" w:line="360" w:lineRule="auto"/>
        <w:rPr>
          <w:rFonts w:ascii="Times New Roman" w:hAnsi="Times New Roman" w:cs="Times New Roman"/>
        </w:rPr>
      </w:pPr>
    </w:p>
    <w:p w14:paraId="07CE78F5" w14:textId="0CC97632" w:rsidR="00AA4E35" w:rsidRPr="003E124F" w:rsidRDefault="00B07907" w:rsidP="003E124F">
      <w:pPr>
        <w:spacing w:after="0" w:line="360" w:lineRule="auto"/>
        <w:rPr>
          <w:rFonts w:ascii="Times New Roman" w:hAnsi="Times New Roman" w:cs="Times New Roman"/>
        </w:rPr>
      </w:pPr>
      <w:r w:rsidRPr="0083158F">
        <w:rPr>
          <w:rFonts w:ascii="Times New Roman" w:hAnsi="Times New Roman" w:cs="Times New Roman"/>
        </w:rPr>
        <w:t xml:space="preserve">Taking inspiration from Friedrich Nietzsche’s writing on morality and religion, Foucault (1998, </w:t>
      </w:r>
      <w:r w:rsidR="00625043" w:rsidRPr="0083158F">
        <w:rPr>
          <w:rFonts w:ascii="Times New Roman" w:hAnsi="Times New Roman" w:cs="Times New Roman"/>
        </w:rPr>
        <w:t xml:space="preserve">p. </w:t>
      </w:r>
      <w:r w:rsidRPr="0083158F">
        <w:rPr>
          <w:rFonts w:ascii="Times New Roman" w:hAnsi="Times New Roman" w:cs="Times New Roman"/>
        </w:rPr>
        <w:t xml:space="preserve">146) argues that ideas and thought systems are the </w:t>
      </w:r>
      <w:r w:rsidR="00196CDE" w:rsidRPr="0083158F">
        <w:rPr>
          <w:rFonts w:ascii="Times New Roman" w:hAnsi="Times New Roman" w:cs="Times New Roman"/>
        </w:rPr>
        <w:t>“</w:t>
      </w:r>
      <w:r w:rsidRPr="0083158F">
        <w:rPr>
          <w:rFonts w:ascii="Times New Roman" w:hAnsi="Times New Roman" w:cs="Times New Roman"/>
        </w:rPr>
        <w:t>exteriority of accidents</w:t>
      </w:r>
      <w:r w:rsidR="00196CDE" w:rsidRPr="0083158F">
        <w:rPr>
          <w:rFonts w:ascii="Times New Roman" w:hAnsi="Times New Roman" w:cs="Times New Roman"/>
        </w:rPr>
        <w:t>”</w:t>
      </w:r>
      <w:r w:rsidRPr="0083158F">
        <w:rPr>
          <w:rFonts w:ascii="Times New Roman" w:hAnsi="Times New Roman" w:cs="Times New Roman"/>
        </w:rPr>
        <w:t xml:space="preserve">, including more strategic-deliberate ploys such as invasions, omissions and silences made possible by relations of power/knowledge. For Foucault, subjects are formed through historically contingent norms that, while seemingly universal or </w:t>
      </w:r>
      <w:r w:rsidR="0066101A" w:rsidRPr="0083158F">
        <w:rPr>
          <w:rFonts w:ascii="Times New Roman" w:hAnsi="Times New Roman" w:cs="Times New Roman"/>
        </w:rPr>
        <w:t>immutable</w:t>
      </w:r>
      <w:r w:rsidRPr="0083158F">
        <w:rPr>
          <w:rFonts w:ascii="Times New Roman" w:hAnsi="Times New Roman" w:cs="Times New Roman"/>
        </w:rPr>
        <w:t xml:space="preserve">, are in fact the product </w:t>
      </w:r>
      <w:r w:rsidR="00625043" w:rsidRPr="0083158F">
        <w:rPr>
          <w:rFonts w:ascii="Times New Roman" w:hAnsi="Times New Roman" w:cs="Times New Roman"/>
        </w:rPr>
        <w:t xml:space="preserve">of </w:t>
      </w:r>
      <w:r w:rsidRPr="0083158F">
        <w:rPr>
          <w:rFonts w:ascii="Times New Roman" w:hAnsi="Times New Roman" w:cs="Times New Roman"/>
        </w:rPr>
        <w:t xml:space="preserve">a facile synthesis, a loose assemblage that is continually made and remade through restless and persistent struggles over meaning. Discourse, Foucault (1981, </w:t>
      </w:r>
      <w:r w:rsidR="00625043" w:rsidRPr="0083158F">
        <w:rPr>
          <w:rFonts w:ascii="Times New Roman" w:hAnsi="Times New Roman" w:cs="Times New Roman"/>
        </w:rPr>
        <w:t xml:space="preserve">p. </w:t>
      </w:r>
      <w:r w:rsidRPr="0083158F">
        <w:rPr>
          <w:rFonts w:ascii="Times New Roman" w:hAnsi="Times New Roman" w:cs="Times New Roman"/>
        </w:rPr>
        <w:t xml:space="preserve">52-53) writes, </w:t>
      </w:r>
      <w:r w:rsidR="00625043" w:rsidRPr="0083158F">
        <w:rPr>
          <w:rFonts w:ascii="Times New Roman" w:hAnsi="Times New Roman" w:cs="Times New Roman"/>
        </w:rPr>
        <w:t>“</w:t>
      </w:r>
      <w:r w:rsidRPr="0083158F">
        <w:rPr>
          <w:rFonts w:ascii="Times New Roman" w:hAnsi="Times New Roman" w:cs="Times New Roman"/>
        </w:rPr>
        <w:t>is not simply that which translates struggles or systems of domination,</w:t>
      </w:r>
      <w:r w:rsidR="00595082" w:rsidRPr="0083158F">
        <w:rPr>
          <w:rFonts w:ascii="Times New Roman" w:hAnsi="Times New Roman" w:cs="Times New Roman"/>
        </w:rPr>
        <w:t xml:space="preserve"> </w:t>
      </w:r>
      <w:r w:rsidRPr="0083158F">
        <w:rPr>
          <w:rFonts w:ascii="Times New Roman" w:hAnsi="Times New Roman" w:cs="Times New Roman"/>
        </w:rPr>
        <w:t>but is the thing for which and by which there is struggle</w:t>
      </w:r>
      <w:r w:rsidR="00F334A4" w:rsidRPr="0083158F">
        <w:rPr>
          <w:rFonts w:ascii="Times New Roman" w:hAnsi="Times New Roman" w:cs="Times New Roman"/>
        </w:rPr>
        <w:t>.</w:t>
      </w:r>
      <w:r w:rsidR="00625043" w:rsidRPr="0083158F">
        <w:rPr>
          <w:rFonts w:ascii="Times New Roman" w:hAnsi="Times New Roman" w:cs="Times New Roman"/>
        </w:rPr>
        <w:t>”</w:t>
      </w:r>
      <w:r w:rsidR="00595082" w:rsidRPr="0083158F">
        <w:rPr>
          <w:rFonts w:ascii="Times New Roman" w:hAnsi="Times New Roman" w:cs="Times New Roman"/>
        </w:rPr>
        <w:t xml:space="preserve"> In this chapter we have </w:t>
      </w:r>
      <w:r w:rsidR="0066101A" w:rsidRPr="0083158F">
        <w:rPr>
          <w:rFonts w:ascii="Times New Roman" w:hAnsi="Times New Roman" w:cs="Times New Roman"/>
        </w:rPr>
        <w:t xml:space="preserve">applied the analytic of Foucauldian theory to </w:t>
      </w:r>
      <w:r w:rsidR="00595082" w:rsidRPr="0083158F">
        <w:rPr>
          <w:rFonts w:ascii="Times New Roman" w:hAnsi="Times New Roman" w:cs="Times New Roman"/>
        </w:rPr>
        <w:t xml:space="preserve">not only challenge the myths of teacher wellbeing, at least the official </w:t>
      </w:r>
      <w:r w:rsidR="00A566EF" w:rsidRPr="0083158F">
        <w:rPr>
          <w:rFonts w:ascii="Times New Roman" w:hAnsi="Times New Roman" w:cs="Times New Roman"/>
        </w:rPr>
        <w:t xml:space="preserve">or normative </w:t>
      </w:r>
      <w:r w:rsidR="00595082" w:rsidRPr="0083158F">
        <w:rPr>
          <w:rFonts w:ascii="Times New Roman" w:hAnsi="Times New Roman" w:cs="Times New Roman"/>
        </w:rPr>
        <w:t xml:space="preserve">discourse conceived by those in power, but </w:t>
      </w:r>
      <w:r w:rsidR="0066101A" w:rsidRPr="0083158F">
        <w:rPr>
          <w:rFonts w:ascii="Times New Roman" w:hAnsi="Times New Roman" w:cs="Times New Roman"/>
        </w:rPr>
        <w:t>to</w:t>
      </w:r>
      <w:r w:rsidR="004C3E25" w:rsidRPr="0083158F">
        <w:rPr>
          <w:rFonts w:ascii="Times New Roman" w:hAnsi="Times New Roman" w:cs="Times New Roman"/>
        </w:rPr>
        <w:t xml:space="preserve"> capture its open-endedness and contestability as a political project subject to changing meaning and purpose over time and space</w:t>
      </w:r>
      <w:r w:rsidR="00595082" w:rsidRPr="0083158F">
        <w:rPr>
          <w:rFonts w:ascii="Times New Roman" w:hAnsi="Times New Roman" w:cs="Times New Roman"/>
        </w:rPr>
        <w:t xml:space="preserve">. </w:t>
      </w:r>
      <w:r w:rsidR="0066101A" w:rsidRPr="0083158F">
        <w:rPr>
          <w:rFonts w:ascii="Times New Roman" w:hAnsi="Times New Roman" w:cs="Times New Roman"/>
        </w:rPr>
        <w:t xml:space="preserve">In this sense, teacher wellbeing </w:t>
      </w:r>
      <w:r w:rsidR="006D2D03" w:rsidRPr="0083158F">
        <w:rPr>
          <w:rFonts w:ascii="Times New Roman" w:hAnsi="Times New Roman" w:cs="Times New Roman"/>
        </w:rPr>
        <w:t>as a form of power/knowledge is</w:t>
      </w:r>
      <w:r w:rsidR="0066101A" w:rsidRPr="0083158F">
        <w:rPr>
          <w:rFonts w:ascii="Times New Roman" w:hAnsi="Times New Roman" w:cs="Times New Roman"/>
        </w:rPr>
        <w:t xml:space="preserve"> </w:t>
      </w:r>
      <w:r w:rsidR="006D2D03" w:rsidRPr="0083158F">
        <w:rPr>
          <w:rFonts w:ascii="Times New Roman" w:hAnsi="Times New Roman" w:cs="Times New Roman"/>
        </w:rPr>
        <w:t>defined by discursive boundaries that are always being unsettled and redrawn in the process of its expansion</w:t>
      </w:r>
      <w:r w:rsidR="004C3E25" w:rsidRPr="0083158F">
        <w:rPr>
          <w:rFonts w:ascii="Times New Roman" w:hAnsi="Times New Roman" w:cs="Times New Roman"/>
        </w:rPr>
        <w:t>,</w:t>
      </w:r>
      <w:r w:rsidR="006D2D03" w:rsidRPr="0083158F">
        <w:rPr>
          <w:rFonts w:ascii="Times New Roman" w:hAnsi="Times New Roman" w:cs="Times New Roman"/>
        </w:rPr>
        <w:t xml:space="preserve"> implementation</w:t>
      </w:r>
      <w:r w:rsidR="004C3E25" w:rsidRPr="0083158F">
        <w:rPr>
          <w:rFonts w:ascii="Times New Roman" w:hAnsi="Times New Roman" w:cs="Times New Roman"/>
        </w:rPr>
        <w:t xml:space="preserve"> and revision</w:t>
      </w:r>
      <w:r w:rsidR="006D2D03" w:rsidRPr="0083158F">
        <w:rPr>
          <w:rFonts w:ascii="Times New Roman" w:hAnsi="Times New Roman" w:cs="Times New Roman"/>
        </w:rPr>
        <w:t>. These insights, underpinned by the analytic of a Foucauldian reading</w:t>
      </w:r>
      <w:r w:rsidR="001F4C9E" w:rsidRPr="0083158F">
        <w:rPr>
          <w:rFonts w:ascii="Times New Roman" w:hAnsi="Times New Roman" w:cs="Times New Roman"/>
        </w:rPr>
        <w:t xml:space="preserve"> of discourse, sidestep any deterministic arguments which </w:t>
      </w:r>
      <w:r w:rsidR="006D2D03" w:rsidRPr="0083158F">
        <w:rPr>
          <w:rFonts w:ascii="Times New Roman" w:hAnsi="Times New Roman" w:cs="Times New Roman"/>
        </w:rPr>
        <w:t>reduc</w:t>
      </w:r>
      <w:r w:rsidR="001F4C9E" w:rsidRPr="0083158F">
        <w:rPr>
          <w:rFonts w:ascii="Times New Roman" w:hAnsi="Times New Roman" w:cs="Times New Roman"/>
        </w:rPr>
        <w:t>e</w:t>
      </w:r>
      <w:r w:rsidR="006D2D03" w:rsidRPr="0083158F">
        <w:rPr>
          <w:rFonts w:ascii="Times New Roman" w:hAnsi="Times New Roman" w:cs="Times New Roman"/>
        </w:rPr>
        <w:t xml:space="preserve"> agency to a residual effect of power</w:t>
      </w:r>
      <w:r w:rsidR="001F4C9E" w:rsidRPr="0083158F">
        <w:rPr>
          <w:rFonts w:ascii="Times New Roman" w:hAnsi="Times New Roman" w:cs="Times New Roman"/>
        </w:rPr>
        <w:t xml:space="preserve">/knowledge. Moreover, they undermine any view of teacher wellbeing as </w:t>
      </w:r>
      <w:r w:rsidR="000A7C2C" w:rsidRPr="0083158F">
        <w:rPr>
          <w:rFonts w:ascii="Times New Roman" w:hAnsi="Times New Roman" w:cs="Times New Roman"/>
        </w:rPr>
        <w:t xml:space="preserve">a </w:t>
      </w:r>
      <w:r w:rsidR="001F4C9E" w:rsidRPr="0083158F">
        <w:rPr>
          <w:rFonts w:ascii="Times New Roman" w:hAnsi="Times New Roman" w:cs="Times New Roman"/>
        </w:rPr>
        <w:t xml:space="preserve">robust, scientific programme of rational planning, </w:t>
      </w:r>
      <w:r w:rsidR="000A7C2C" w:rsidRPr="0083158F">
        <w:rPr>
          <w:rFonts w:ascii="Times New Roman" w:hAnsi="Times New Roman" w:cs="Times New Roman"/>
        </w:rPr>
        <w:t xml:space="preserve">especially </w:t>
      </w:r>
      <w:r w:rsidR="001F4C9E" w:rsidRPr="0083158F">
        <w:rPr>
          <w:rFonts w:ascii="Times New Roman" w:hAnsi="Times New Roman" w:cs="Times New Roman"/>
        </w:rPr>
        <w:t>given the stark omissions and silences that define</w:t>
      </w:r>
      <w:r w:rsidR="000A7C2C" w:rsidRPr="0083158F">
        <w:rPr>
          <w:rFonts w:ascii="Times New Roman" w:hAnsi="Times New Roman" w:cs="Times New Roman"/>
        </w:rPr>
        <w:t xml:space="preserve"> it</w:t>
      </w:r>
      <w:r w:rsidR="001F4C9E" w:rsidRPr="0083158F">
        <w:rPr>
          <w:rFonts w:ascii="Times New Roman" w:hAnsi="Times New Roman" w:cs="Times New Roman"/>
        </w:rPr>
        <w:t xml:space="preserve">, e.g. the inattention to real problems of </w:t>
      </w:r>
      <w:r w:rsidR="005C0529" w:rsidRPr="0083158F">
        <w:rPr>
          <w:rFonts w:ascii="Times New Roman" w:hAnsi="Times New Roman" w:cs="Times New Roman"/>
        </w:rPr>
        <w:lastRenderedPageBreak/>
        <w:t xml:space="preserve">unsafe workplaces, </w:t>
      </w:r>
      <w:r w:rsidR="001F4C9E" w:rsidRPr="0083158F">
        <w:rPr>
          <w:rFonts w:ascii="Times New Roman" w:hAnsi="Times New Roman" w:cs="Times New Roman"/>
        </w:rPr>
        <w:t xml:space="preserve">stagnating </w:t>
      </w:r>
      <w:r w:rsidR="000A7C2C" w:rsidRPr="0083158F">
        <w:rPr>
          <w:rFonts w:ascii="Times New Roman" w:hAnsi="Times New Roman" w:cs="Times New Roman"/>
        </w:rPr>
        <w:t xml:space="preserve">teacher </w:t>
      </w:r>
      <w:r w:rsidR="001F4C9E" w:rsidRPr="0083158F">
        <w:rPr>
          <w:rFonts w:ascii="Times New Roman" w:hAnsi="Times New Roman" w:cs="Times New Roman"/>
        </w:rPr>
        <w:t>pay against rising inflation and living costs</w:t>
      </w:r>
      <w:r w:rsidR="000A7C2C" w:rsidRPr="0083158F">
        <w:rPr>
          <w:rFonts w:ascii="Times New Roman" w:hAnsi="Times New Roman" w:cs="Times New Roman"/>
        </w:rPr>
        <w:t>, performance-driven cultures wedded to perverse incentives that run counter to many teachers</w:t>
      </w:r>
      <w:r w:rsidR="0095449E" w:rsidRPr="0083158F">
        <w:rPr>
          <w:rFonts w:ascii="Times New Roman" w:hAnsi="Times New Roman" w:cs="Times New Roman"/>
        </w:rPr>
        <w:t>’</w:t>
      </w:r>
      <w:r w:rsidR="000A7C2C" w:rsidRPr="0083158F">
        <w:rPr>
          <w:rFonts w:ascii="Times New Roman" w:hAnsi="Times New Roman" w:cs="Times New Roman"/>
        </w:rPr>
        <w:t xml:space="preserve"> innate desires to teach,</w:t>
      </w:r>
      <w:r w:rsidR="001F4C9E" w:rsidRPr="0083158F">
        <w:rPr>
          <w:rFonts w:ascii="Times New Roman" w:hAnsi="Times New Roman" w:cs="Times New Roman"/>
        </w:rPr>
        <w:t xml:space="preserve"> and wider systemic inequalities.</w:t>
      </w:r>
      <w:r w:rsidR="000A7C2C" w:rsidRPr="0083158F">
        <w:rPr>
          <w:rFonts w:ascii="Times New Roman" w:hAnsi="Times New Roman" w:cs="Times New Roman"/>
        </w:rPr>
        <w:t xml:space="preserve"> </w:t>
      </w:r>
      <w:r w:rsidR="001F4C9E" w:rsidRPr="0083158F">
        <w:rPr>
          <w:rFonts w:ascii="Times New Roman" w:hAnsi="Times New Roman" w:cs="Times New Roman"/>
        </w:rPr>
        <w:t>Rather, as our analysis shows, teacher wellbeing is a field of contestation and dissension</w:t>
      </w:r>
      <w:r w:rsidR="000A7C2C" w:rsidRPr="0083158F">
        <w:rPr>
          <w:rFonts w:ascii="Times New Roman" w:hAnsi="Times New Roman" w:cs="Times New Roman"/>
        </w:rPr>
        <w:t xml:space="preserve"> precisely because it fails to produce communities of consent and support among those it intends to help.</w:t>
      </w:r>
      <w:r w:rsidR="003E124F">
        <w:rPr>
          <w:rFonts w:ascii="Times New Roman" w:hAnsi="Times New Roman" w:cs="Times New Roman"/>
        </w:rPr>
        <w:br/>
      </w:r>
      <w:r w:rsidR="003E124F">
        <w:rPr>
          <w:rFonts w:ascii="Times New Roman" w:hAnsi="Times New Roman" w:cs="Times New Roman"/>
        </w:rPr>
        <w:br/>
      </w:r>
      <w:r w:rsidR="00AA4E35" w:rsidRPr="0083158F">
        <w:rPr>
          <w:rFonts w:ascii="Times New Roman" w:hAnsi="Times New Roman" w:cs="Times New Roman"/>
          <w:b/>
          <w:bCs/>
        </w:rPr>
        <w:t>Questions for discussion</w:t>
      </w:r>
      <w:r w:rsidR="00621994" w:rsidRPr="0083158F">
        <w:rPr>
          <w:rFonts w:ascii="Times New Roman" w:hAnsi="Times New Roman" w:cs="Times New Roman"/>
          <w:b/>
          <w:bCs/>
        </w:rPr>
        <w:t xml:space="preserve"> or reflection</w:t>
      </w:r>
    </w:p>
    <w:p w14:paraId="63533A80" w14:textId="77777777" w:rsidR="00AA4E35" w:rsidRPr="0083158F" w:rsidRDefault="00AA4E35" w:rsidP="00E06A52">
      <w:pPr>
        <w:spacing w:after="0" w:line="360" w:lineRule="auto"/>
        <w:rPr>
          <w:rFonts w:ascii="Times New Roman" w:hAnsi="Times New Roman" w:cs="Times New Roman"/>
        </w:rPr>
      </w:pPr>
    </w:p>
    <w:p w14:paraId="3B079778" w14:textId="48207B02" w:rsidR="00E8495A" w:rsidRPr="0083158F" w:rsidRDefault="00BA1AAF" w:rsidP="00362723">
      <w:pPr>
        <w:pStyle w:val="ListParagraph"/>
        <w:numPr>
          <w:ilvl w:val="0"/>
          <w:numId w:val="1"/>
        </w:numPr>
        <w:spacing w:after="0" w:line="360" w:lineRule="auto"/>
        <w:rPr>
          <w:rFonts w:ascii="Times New Roman" w:hAnsi="Times New Roman" w:cs="Times New Roman"/>
        </w:rPr>
      </w:pPr>
      <w:r w:rsidRPr="0083158F">
        <w:rPr>
          <w:rFonts w:ascii="Times New Roman" w:hAnsi="Times New Roman" w:cs="Times New Roman"/>
        </w:rPr>
        <w:t>Are</w:t>
      </w:r>
      <w:r w:rsidR="009C0F94" w:rsidRPr="0083158F">
        <w:rPr>
          <w:rFonts w:ascii="Times New Roman" w:hAnsi="Times New Roman" w:cs="Times New Roman"/>
        </w:rPr>
        <w:t xml:space="preserve"> </w:t>
      </w:r>
      <w:r w:rsidR="00A82F84" w:rsidRPr="0083158F">
        <w:rPr>
          <w:rFonts w:ascii="Times New Roman" w:hAnsi="Times New Roman" w:cs="Times New Roman"/>
        </w:rPr>
        <w:t>normative discourse</w:t>
      </w:r>
      <w:r w:rsidR="001838F0" w:rsidRPr="0083158F">
        <w:rPr>
          <w:rFonts w:ascii="Times New Roman" w:hAnsi="Times New Roman" w:cs="Times New Roman"/>
        </w:rPr>
        <w:t xml:space="preserve">s </w:t>
      </w:r>
      <w:r w:rsidR="000E11FD" w:rsidRPr="0083158F">
        <w:rPr>
          <w:rFonts w:ascii="Times New Roman" w:hAnsi="Times New Roman" w:cs="Times New Roman"/>
        </w:rPr>
        <w:t>of</w:t>
      </w:r>
      <w:r w:rsidR="009C0F94" w:rsidRPr="0083158F">
        <w:rPr>
          <w:rFonts w:ascii="Times New Roman" w:hAnsi="Times New Roman" w:cs="Times New Roman"/>
        </w:rPr>
        <w:t xml:space="preserve"> wellbeing</w:t>
      </w:r>
      <w:r w:rsidRPr="0083158F">
        <w:rPr>
          <w:rFonts w:ascii="Times New Roman" w:hAnsi="Times New Roman" w:cs="Times New Roman"/>
        </w:rPr>
        <w:t xml:space="preserve"> evident in your life</w:t>
      </w:r>
      <w:r w:rsidR="00E8495A" w:rsidRPr="0083158F">
        <w:rPr>
          <w:rFonts w:ascii="Times New Roman" w:hAnsi="Times New Roman" w:cs="Times New Roman"/>
        </w:rPr>
        <w:t xml:space="preserve">? What </w:t>
      </w:r>
      <w:r w:rsidR="000E11FD" w:rsidRPr="0083158F">
        <w:rPr>
          <w:rFonts w:ascii="Times New Roman" w:hAnsi="Times New Roman" w:cs="Times New Roman"/>
        </w:rPr>
        <w:t xml:space="preserve">are </w:t>
      </w:r>
      <w:r w:rsidR="001838F0" w:rsidRPr="0083158F">
        <w:rPr>
          <w:rFonts w:ascii="Times New Roman" w:hAnsi="Times New Roman" w:cs="Times New Roman"/>
        </w:rPr>
        <w:t>their</w:t>
      </w:r>
      <w:r w:rsidR="00E8495A" w:rsidRPr="0083158F">
        <w:rPr>
          <w:rFonts w:ascii="Times New Roman" w:hAnsi="Times New Roman" w:cs="Times New Roman"/>
        </w:rPr>
        <w:t xml:space="preserve"> features</w:t>
      </w:r>
      <w:r w:rsidR="000E11FD" w:rsidRPr="0083158F">
        <w:rPr>
          <w:rFonts w:ascii="Times New Roman" w:hAnsi="Times New Roman" w:cs="Times New Roman"/>
        </w:rPr>
        <w:t xml:space="preserve"> in terms of knowledge claims, assumptions, and strategies/practices</w:t>
      </w:r>
      <w:r w:rsidR="00E8495A" w:rsidRPr="0083158F">
        <w:rPr>
          <w:rFonts w:ascii="Times New Roman" w:hAnsi="Times New Roman" w:cs="Times New Roman"/>
        </w:rPr>
        <w:t xml:space="preserve">? </w:t>
      </w:r>
    </w:p>
    <w:p w14:paraId="6E36D4E3" w14:textId="5BE0F8DF" w:rsidR="004D5B2C" w:rsidRPr="0083158F" w:rsidRDefault="004D5B2C" w:rsidP="00362723">
      <w:pPr>
        <w:pStyle w:val="ListParagraph"/>
        <w:numPr>
          <w:ilvl w:val="0"/>
          <w:numId w:val="1"/>
        </w:numPr>
        <w:spacing w:after="0" w:line="360" w:lineRule="auto"/>
        <w:rPr>
          <w:rFonts w:ascii="Times New Roman" w:hAnsi="Times New Roman" w:cs="Times New Roman"/>
        </w:rPr>
      </w:pPr>
      <w:r w:rsidRPr="0083158F">
        <w:rPr>
          <w:rFonts w:ascii="Times New Roman" w:hAnsi="Times New Roman" w:cs="Times New Roman"/>
        </w:rPr>
        <w:t>How do</w:t>
      </w:r>
      <w:r w:rsidR="00971597" w:rsidRPr="0083158F">
        <w:rPr>
          <w:rFonts w:ascii="Times New Roman" w:hAnsi="Times New Roman" w:cs="Times New Roman"/>
        </w:rPr>
        <w:t xml:space="preserve">es </w:t>
      </w:r>
      <w:r w:rsidRPr="0083158F">
        <w:rPr>
          <w:rFonts w:ascii="Times New Roman" w:hAnsi="Times New Roman" w:cs="Times New Roman"/>
        </w:rPr>
        <w:t xml:space="preserve">wellbeing </w:t>
      </w:r>
      <w:r w:rsidR="00971597" w:rsidRPr="0083158F">
        <w:rPr>
          <w:rFonts w:ascii="Times New Roman" w:hAnsi="Times New Roman" w:cs="Times New Roman"/>
        </w:rPr>
        <w:t xml:space="preserve">link the </w:t>
      </w:r>
      <w:r w:rsidR="00E3103F" w:rsidRPr="0083158F">
        <w:rPr>
          <w:rFonts w:ascii="Times New Roman" w:hAnsi="Times New Roman" w:cs="Times New Roman"/>
        </w:rPr>
        <w:t xml:space="preserve">management of </w:t>
      </w:r>
      <w:r w:rsidR="00E962B7" w:rsidRPr="0083158F">
        <w:rPr>
          <w:rFonts w:ascii="Times New Roman" w:hAnsi="Times New Roman" w:cs="Times New Roman"/>
        </w:rPr>
        <w:t xml:space="preserve">schools and </w:t>
      </w:r>
      <w:r w:rsidR="00E3103F" w:rsidRPr="0083158F">
        <w:rPr>
          <w:rFonts w:ascii="Times New Roman" w:hAnsi="Times New Roman" w:cs="Times New Roman"/>
        </w:rPr>
        <w:t xml:space="preserve">teachers </w:t>
      </w:r>
      <w:r w:rsidR="00971597" w:rsidRPr="0083158F">
        <w:rPr>
          <w:rFonts w:ascii="Times New Roman" w:hAnsi="Times New Roman" w:cs="Times New Roman"/>
        </w:rPr>
        <w:t xml:space="preserve">to wider socio-political objectives? </w:t>
      </w:r>
    </w:p>
    <w:p w14:paraId="4557CFCD" w14:textId="77777777" w:rsidR="003E124F" w:rsidRDefault="00E8495A" w:rsidP="003E124F">
      <w:pPr>
        <w:pStyle w:val="ListParagraph"/>
        <w:numPr>
          <w:ilvl w:val="0"/>
          <w:numId w:val="1"/>
        </w:numPr>
        <w:spacing w:after="0" w:line="360" w:lineRule="auto"/>
        <w:rPr>
          <w:rFonts w:ascii="Times New Roman" w:hAnsi="Times New Roman" w:cs="Times New Roman"/>
        </w:rPr>
      </w:pPr>
      <w:r w:rsidRPr="0083158F">
        <w:rPr>
          <w:rFonts w:ascii="Times New Roman" w:hAnsi="Times New Roman" w:cs="Times New Roman"/>
        </w:rPr>
        <w:t xml:space="preserve">How </w:t>
      </w:r>
      <w:r w:rsidR="00D039B7" w:rsidRPr="0083158F">
        <w:rPr>
          <w:rFonts w:ascii="Times New Roman" w:hAnsi="Times New Roman" w:cs="Times New Roman"/>
        </w:rPr>
        <w:t>can</w:t>
      </w:r>
      <w:r w:rsidRPr="0083158F">
        <w:rPr>
          <w:rFonts w:ascii="Times New Roman" w:hAnsi="Times New Roman" w:cs="Times New Roman"/>
        </w:rPr>
        <w:t xml:space="preserve"> </w:t>
      </w:r>
      <w:r w:rsidR="00FC13BD" w:rsidRPr="0083158F">
        <w:rPr>
          <w:rFonts w:ascii="Times New Roman" w:hAnsi="Times New Roman" w:cs="Times New Roman"/>
        </w:rPr>
        <w:t xml:space="preserve">the </w:t>
      </w:r>
      <w:r w:rsidRPr="0083158F">
        <w:rPr>
          <w:rFonts w:ascii="Times New Roman" w:hAnsi="Times New Roman" w:cs="Times New Roman"/>
        </w:rPr>
        <w:t>Foucauldian theories and concepts used in this chapter</w:t>
      </w:r>
      <w:r w:rsidR="000E11FD" w:rsidRPr="0083158F">
        <w:rPr>
          <w:rFonts w:ascii="Times New Roman" w:hAnsi="Times New Roman" w:cs="Times New Roman"/>
        </w:rPr>
        <w:t xml:space="preserve"> (e.g. </w:t>
      </w:r>
      <w:r w:rsidRPr="0083158F">
        <w:rPr>
          <w:rFonts w:ascii="Times New Roman" w:hAnsi="Times New Roman" w:cs="Times New Roman"/>
        </w:rPr>
        <w:t>power, discourse</w:t>
      </w:r>
      <w:r w:rsidR="00582EAD" w:rsidRPr="0083158F">
        <w:rPr>
          <w:rFonts w:ascii="Times New Roman" w:hAnsi="Times New Roman" w:cs="Times New Roman"/>
        </w:rPr>
        <w:t xml:space="preserve">, </w:t>
      </w:r>
      <w:r w:rsidRPr="0083158F">
        <w:rPr>
          <w:rFonts w:ascii="Times New Roman" w:hAnsi="Times New Roman" w:cs="Times New Roman"/>
        </w:rPr>
        <w:t>counter discourse</w:t>
      </w:r>
      <w:r w:rsidR="000E11FD" w:rsidRPr="0083158F">
        <w:rPr>
          <w:rFonts w:ascii="Times New Roman" w:hAnsi="Times New Roman" w:cs="Times New Roman"/>
        </w:rPr>
        <w:t>)</w:t>
      </w:r>
      <w:r w:rsidRPr="0083158F">
        <w:rPr>
          <w:rFonts w:ascii="Times New Roman" w:hAnsi="Times New Roman" w:cs="Times New Roman"/>
        </w:rPr>
        <w:t xml:space="preserve"> be applied to </w:t>
      </w:r>
      <w:r w:rsidR="000E11FD" w:rsidRPr="0083158F">
        <w:rPr>
          <w:rFonts w:ascii="Times New Roman" w:hAnsi="Times New Roman" w:cs="Times New Roman"/>
        </w:rPr>
        <w:t xml:space="preserve">other </w:t>
      </w:r>
      <w:r w:rsidRPr="0083158F">
        <w:rPr>
          <w:rFonts w:ascii="Times New Roman" w:hAnsi="Times New Roman" w:cs="Times New Roman"/>
        </w:rPr>
        <w:t>educational issues, policies, and leadership?</w:t>
      </w:r>
      <w:r w:rsidR="002D2B8D" w:rsidRPr="0083158F">
        <w:rPr>
          <w:rFonts w:ascii="Times New Roman" w:hAnsi="Times New Roman" w:cs="Times New Roman"/>
        </w:rPr>
        <w:t xml:space="preserve"> </w:t>
      </w:r>
    </w:p>
    <w:p w14:paraId="0C0BE4C6" w14:textId="77777777" w:rsidR="003E124F" w:rsidRDefault="003E124F" w:rsidP="003E124F">
      <w:pPr>
        <w:spacing w:after="0" w:line="360" w:lineRule="auto"/>
        <w:rPr>
          <w:rFonts w:ascii="Times New Roman" w:hAnsi="Times New Roman" w:cs="Times New Roman"/>
          <w:b/>
          <w:bCs/>
        </w:rPr>
      </w:pPr>
    </w:p>
    <w:p w14:paraId="72147A33" w14:textId="429FEB1F" w:rsidR="00E8495A" w:rsidRPr="003E124F" w:rsidRDefault="00FB46BC" w:rsidP="003E124F">
      <w:pPr>
        <w:spacing w:after="0" w:line="360" w:lineRule="auto"/>
        <w:rPr>
          <w:rFonts w:ascii="Times New Roman" w:hAnsi="Times New Roman" w:cs="Times New Roman"/>
        </w:rPr>
      </w:pPr>
      <w:r w:rsidRPr="003E124F">
        <w:rPr>
          <w:rFonts w:ascii="Times New Roman" w:hAnsi="Times New Roman" w:cs="Times New Roman"/>
          <w:b/>
          <w:bCs/>
        </w:rPr>
        <w:t xml:space="preserve">Further reading and </w:t>
      </w:r>
      <w:r w:rsidR="00621994" w:rsidRPr="003E124F">
        <w:rPr>
          <w:rFonts w:ascii="Times New Roman" w:hAnsi="Times New Roman" w:cs="Times New Roman"/>
          <w:b/>
          <w:bCs/>
        </w:rPr>
        <w:t>r</w:t>
      </w:r>
      <w:r w:rsidRPr="003E124F">
        <w:rPr>
          <w:rFonts w:ascii="Times New Roman" w:hAnsi="Times New Roman" w:cs="Times New Roman"/>
          <w:b/>
          <w:bCs/>
        </w:rPr>
        <w:t xml:space="preserve">esources </w:t>
      </w:r>
    </w:p>
    <w:p w14:paraId="407C260E" w14:textId="77777777" w:rsidR="00E8495A" w:rsidRPr="0083158F" w:rsidRDefault="00E8495A" w:rsidP="00E8495A">
      <w:pPr>
        <w:spacing w:after="0" w:line="360" w:lineRule="auto"/>
        <w:rPr>
          <w:rFonts w:ascii="Times New Roman" w:hAnsi="Times New Roman" w:cs="Times New Roman"/>
          <w:u w:val="single"/>
        </w:rPr>
      </w:pPr>
    </w:p>
    <w:p w14:paraId="4392240A" w14:textId="6F576B91" w:rsidR="00095CBA" w:rsidRPr="0083158F" w:rsidRDefault="00A87999" w:rsidP="00DF0D35">
      <w:pPr>
        <w:pStyle w:val="ListParagraph"/>
        <w:numPr>
          <w:ilvl w:val="0"/>
          <w:numId w:val="2"/>
        </w:numPr>
        <w:spacing w:after="0" w:line="360" w:lineRule="auto"/>
        <w:rPr>
          <w:rFonts w:ascii="Times New Roman" w:hAnsi="Times New Roman" w:cs="Times New Roman"/>
        </w:rPr>
      </w:pPr>
      <w:r w:rsidRPr="0083158F">
        <w:rPr>
          <w:rFonts w:ascii="Times New Roman" w:hAnsi="Times New Roman" w:cs="Times New Roman"/>
        </w:rPr>
        <w:t>Mc</w:t>
      </w:r>
      <w:r w:rsidR="004E7C0F" w:rsidRPr="0083158F">
        <w:rPr>
          <w:rFonts w:ascii="Times New Roman" w:hAnsi="Times New Roman" w:cs="Times New Roman"/>
        </w:rPr>
        <w:t>H</w:t>
      </w:r>
      <w:r w:rsidRPr="0083158F">
        <w:rPr>
          <w:rFonts w:ascii="Times New Roman" w:hAnsi="Times New Roman" w:cs="Times New Roman"/>
        </w:rPr>
        <w:t xml:space="preserve">oul, A. &amp; Grace, W. (2013). </w:t>
      </w:r>
      <w:r w:rsidRPr="0083158F">
        <w:rPr>
          <w:rFonts w:ascii="Times New Roman" w:hAnsi="Times New Roman" w:cs="Times New Roman"/>
          <w:i/>
          <w:iCs/>
        </w:rPr>
        <w:t xml:space="preserve">A Foucault </w:t>
      </w:r>
      <w:r w:rsidR="007E74D5" w:rsidRPr="0083158F">
        <w:rPr>
          <w:rFonts w:ascii="Times New Roman" w:hAnsi="Times New Roman" w:cs="Times New Roman"/>
          <w:i/>
          <w:iCs/>
        </w:rPr>
        <w:t>P</w:t>
      </w:r>
      <w:r w:rsidRPr="0083158F">
        <w:rPr>
          <w:rFonts w:ascii="Times New Roman" w:hAnsi="Times New Roman" w:cs="Times New Roman"/>
          <w:i/>
          <w:iCs/>
        </w:rPr>
        <w:t xml:space="preserve">rimer: </w:t>
      </w:r>
      <w:r w:rsidR="007E74D5" w:rsidRPr="0083158F">
        <w:rPr>
          <w:rFonts w:ascii="Times New Roman" w:hAnsi="Times New Roman" w:cs="Times New Roman"/>
          <w:i/>
          <w:iCs/>
        </w:rPr>
        <w:t>Discourse</w:t>
      </w:r>
      <w:r w:rsidRPr="0083158F">
        <w:rPr>
          <w:rFonts w:ascii="Times New Roman" w:hAnsi="Times New Roman" w:cs="Times New Roman"/>
          <w:i/>
          <w:iCs/>
        </w:rPr>
        <w:t>, Power and the Subject</w:t>
      </w:r>
      <w:r w:rsidRPr="0083158F">
        <w:rPr>
          <w:rFonts w:ascii="Times New Roman" w:hAnsi="Times New Roman" w:cs="Times New Roman"/>
        </w:rPr>
        <w:t xml:space="preserve">. </w:t>
      </w:r>
      <w:r w:rsidR="007E74D5" w:rsidRPr="0083158F">
        <w:rPr>
          <w:rFonts w:ascii="Times New Roman" w:hAnsi="Times New Roman" w:cs="Times New Roman"/>
        </w:rPr>
        <w:t>Melbourne University Press.</w:t>
      </w:r>
    </w:p>
    <w:p w14:paraId="1E6BA0B1" w14:textId="474CF22E" w:rsidR="00F67C67" w:rsidRPr="0083158F" w:rsidRDefault="00977C76" w:rsidP="00F67C67">
      <w:pPr>
        <w:pStyle w:val="ListParagraph"/>
        <w:numPr>
          <w:ilvl w:val="1"/>
          <w:numId w:val="2"/>
        </w:numPr>
        <w:spacing w:after="0" w:line="360" w:lineRule="auto"/>
        <w:rPr>
          <w:rFonts w:ascii="Times New Roman" w:hAnsi="Times New Roman" w:cs="Times New Roman"/>
        </w:rPr>
      </w:pPr>
      <w:r w:rsidRPr="0083158F">
        <w:rPr>
          <w:rFonts w:ascii="Times New Roman" w:hAnsi="Times New Roman" w:cs="Times New Roman"/>
        </w:rPr>
        <w:t>An</w:t>
      </w:r>
      <w:r w:rsidR="00F67C67" w:rsidRPr="0083158F">
        <w:rPr>
          <w:rFonts w:ascii="Times New Roman" w:hAnsi="Times New Roman" w:cs="Times New Roman"/>
        </w:rPr>
        <w:t xml:space="preserve"> accessible introduction to some of Michel Foucault’s </w:t>
      </w:r>
      <w:r w:rsidRPr="0083158F">
        <w:rPr>
          <w:rFonts w:ascii="Times New Roman" w:hAnsi="Times New Roman" w:cs="Times New Roman"/>
        </w:rPr>
        <w:t>central</w:t>
      </w:r>
      <w:r w:rsidR="00F67C67" w:rsidRPr="0083158F">
        <w:rPr>
          <w:rFonts w:ascii="Times New Roman" w:hAnsi="Times New Roman" w:cs="Times New Roman"/>
        </w:rPr>
        <w:t xml:space="preserve"> concepts</w:t>
      </w:r>
      <w:r w:rsidR="009617E5" w:rsidRPr="0083158F">
        <w:rPr>
          <w:rFonts w:ascii="Times New Roman" w:hAnsi="Times New Roman" w:cs="Times New Roman"/>
        </w:rPr>
        <w:t xml:space="preserve">, including </w:t>
      </w:r>
      <w:r w:rsidR="00675916" w:rsidRPr="0083158F">
        <w:rPr>
          <w:rFonts w:ascii="Times New Roman" w:hAnsi="Times New Roman" w:cs="Times New Roman"/>
        </w:rPr>
        <w:t xml:space="preserve">his rethinking of </w:t>
      </w:r>
      <w:r w:rsidR="009617E5" w:rsidRPr="0083158F">
        <w:rPr>
          <w:rFonts w:ascii="Times New Roman" w:hAnsi="Times New Roman" w:cs="Times New Roman"/>
        </w:rPr>
        <w:t xml:space="preserve">discourse, power and the subject. </w:t>
      </w:r>
    </w:p>
    <w:p w14:paraId="50ECD9B4" w14:textId="43BEC194" w:rsidR="00DF0D35" w:rsidRPr="0083158F" w:rsidRDefault="00DF0D35" w:rsidP="00DF0D35">
      <w:pPr>
        <w:pStyle w:val="ListParagraph"/>
        <w:numPr>
          <w:ilvl w:val="0"/>
          <w:numId w:val="2"/>
        </w:numPr>
        <w:spacing w:after="0" w:line="360" w:lineRule="auto"/>
        <w:rPr>
          <w:rFonts w:ascii="Times New Roman" w:hAnsi="Times New Roman" w:cs="Times New Roman"/>
        </w:rPr>
      </w:pPr>
      <w:r w:rsidRPr="0083158F">
        <w:rPr>
          <w:rFonts w:ascii="Times New Roman" w:hAnsi="Times New Roman" w:cs="Times New Roman"/>
        </w:rPr>
        <w:t xml:space="preserve">Foucault, M. (2008). </w:t>
      </w:r>
      <w:r w:rsidRPr="0083158F">
        <w:rPr>
          <w:rFonts w:ascii="Times New Roman" w:hAnsi="Times New Roman" w:cs="Times New Roman"/>
          <w:i/>
          <w:iCs/>
        </w:rPr>
        <w:t xml:space="preserve">The </w:t>
      </w:r>
      <w:r w:rsidR="00A062B0" w:rsidRPr="0083158F">
        <w:rPr>
          <w:rFonts w:ascii="Times New Roman" w:hAnsi="Times New Roman" w:cs="Times New Roman"/>
          <w:i/>
          <w:iCs/>
        </w:rPr>
        <w:t>B</w:t>
      </w:r>
      <w:r w:rsidRPr="0083158F">
        <w:rPr>
          <w:rFonts w:ascii="Times New Roman" w:hAnsi="Times New Roman" w:cs="Times New Roman"/>
          <w:i/>
          <w:iCs/>
        </w:rPr>
        <w:t xml:space="preserve">irth of </w:t>
      </w:r>
      <w:r w:rsidR="00A062B0" w:rsidRPr="0083158F">
        <w:rPr>
          <w:rFonts w:ascii="Times New Roman" w:hAnsi="Times New Roman" w:cs="Times New Roman"/>
          <w:i/>
          <w:iCs/>
        </w:rPr>
        <w:t>B</w:t>
      </w:r>
      <w:r w:rsidRPr="0083158F">
        <w:rPr>
          <w:rFonts w:ascii="Times New Roman" w:hAnsi="Times New Roman" w:cs="Times New Roman"/>
          <w:i/>
          <w:iCs/>
        </w:rPr>
        <w:t>iopolitics: Lectures at the Collège De France, 1978-1979</w:t>
      </w:r>
      <w:r w:rsidRPr="0083158F">
        <w:rPr>
          <w:rFonts w:ascii="Times New Roman" w:hAnsi="Times New Roman" w:cs="Times New Roman"/>
        </w:rPr>
        <w:t>. Palgrave MacMillan.</w:t>
      </w:r>
    </w:p>
    <w:p w14:paraId="2140E062" w14:textId="7FBD0C80" w:rsidR="00DF0D35" w:rsidRPr="0083158F" w:rsidRDefault="00D25B3E" w:rsidP="00DF0D35">
      <w:pPr>
        <w:pStyle w:val="ListParagraph"/>
        <w:numPr>
          <w:ilvl w:val="1"/>
          <w:numId w:val="2"/>
        </w:numPr>
        <w:spacing w:after="0" w:line="360" w:lineRule="auto"/>
        <w:rPr>
          <w:rFonts w:ascii="Times New Roman" w:hAnsi="Times New Roman" w:cs="Times New Roman"/>
        </w:rPr>
      </w:pPr>
      <w:r w:rsidRPr="0083158F">
        <w:rPr>
          <w:rFonts w:ascii="Times New Roman" w:hAnsi="Times New Roman" w:cs="Times New Roman"/>
        </w:rPr>
        <w:t>In this</w:t>
      </w:r>
      <w:r w:rsidR="009B000C" w:rsidRPr="0083158F">
        <w:rPr>
          <w:rFonts w:ascii="Times New Roman" w:hAnsi="Times New Roman" w:cs="Times New Roman"/>
        </w:rPr>
        <w:t xml:space="preserve"> </w:t>
      </w:r>
      <w:r w:rsidR="004A1070" w:rsidRPr="0083158F">
        <w:rPr>
          <w:rFonts w:ascii="Times New Roman" w:hAnsi="Times New Roman" w:cs="Times New Roman"/>
        </w:rPr>
        <w:t xml:space="preserve">series of </w:t>
      </w:r>
      <w:r w:rsidR="009B000C" w:rsidRPr="0083158F">
        <w:rPr>
          <w:rFonts w:ascii="Times New Roman" w:hAnsi="Times New Roman" w:cs="Times New Roman"/>
        </w:rPr>
        <w:t>lectures</w:t>
      </w:r>
      <w:r w:rsidRPr="0083158F">
        <w:rPr>
          <w:rFonts w:ascii="Times New Roman" w:hAnsi="Times New Roman" w:cs="Times New Roman"/>
        </w:rPr>
        <w:t xml:space="preserve"> </w:t>
      </w:r>
      <w:r w:rsidR="009B000C" w:rsidRPr="0083158F">
        <w:rPr>
          <w:rFonts w:ascii="Times New Roman" w:hAnsi="Times New Roman" w:cs="Times New Roman"/>
        </w:rPr>
        <w:t xml:space="preserve">Michel Foucault </w:t>
      </w:r>
      <w:r w:rsidR="004A1070" w:rsidRPr="0083158F">
        <w:rPr>
          <w:rFonts w:ascii="Times New Roman" w:hAnsi="Times New Roman" w:cs="Times New Roman"/>
        </w:rPr>
        <w:t xml:space="preserve">presents a genealogy of the arts of government </w:t>
      </w:r>
      <w:r w:rsidR="009E3323" w:rsidRPr="0083158F">
        <w:rPr>
          <w:rFonts w:ascii="Times New Roman" w:hAnsi="Times New Roman" w:cs="Times New Roman"/>
        </w:rPr>
        <w:t xml:space="preserve">which he </w:t>
      </w:r>
      <w:r w:rsidR="002506E8" w:rsidRPr="0083158F">
        <w:rPr>
          <w:rFonts w:ascii="Times New Roman" w:hAnsi="Times New Roman" w:cs="Times New Roman"/>
        </w:rPr>
        <w:t>beg</w:t>
      </w:r>
      <w:r w:rsidR="009E3323" w:rsidRPr="0083158F">
        <w:rPr>
          <w:rFonts w:ascii="Times New Roman" w:hAnsi="Times New Roman" w:cs="Times New Roman"/>
        </w:rPr>
        <w:t>a</w:t>
      </w:r>
      <w:r w:rsidR="002506E8" w:rsidRPr="0083158F">
        <w:rPr>
          <w:rFonts w:ascii="Times New Roman" w:hAnsi="Times New Roman" w:cs="Times New Roman"/>
        </w:rPr>
        <w:t>n</w:t>
      </w:r>
      <w:r w:rsidR="00472389" w:rsidRPr="0083158F">
        <w:rPr>
          <w:rFonts w:ascii="Times New Roman" w:hAnsi="Times New Roman" w:cs="Times New Roman"/>
        </w:rPr>
        <w:t xml:space="preserve"> in his previous lecture series, </w:t>
      </w:r>
      <w:r w:rsidR="00472389" w:rsidRPr="0083158F">
        <w:rPr>
          <w:rFonts w:ascii="Times New Roman" w:hAnsi="Times New Roman" w:cs="Times New Roman"/>
          <w:i/>
          <w:iCs/>
        </w:rPr>
        <w:t>Security, Territory, Population</w:t>
      </w:r>
      <w:r w:rsidR="00472389" w:rsidRPr="0083158F">
        <w:rPr>
          <w:rFonts w:ascii="Times New Roman" w:hAnsi="Times New Roman" w:cs="Times New Roman"/>
        </w:rPr>
        <w:t>.</w:t>
      </w:r>
      <w:r w:rsidR="009E3323" w:rsidRPr="0083158F">
        <w:rPr>
          <w:rFonts w:ascii="Times New Roman" w:hAnsi="Times New Roman" w:cs="Times New Roman"/>
        </w:rPr>
        <w:t xml:space="preserve"> </w:t>
      </w:r>
      <w:r w:rsidR="007C22D1" w:rsidRPr="0083158F">
        <w:rPr>
          <w:rFonts w:ascii="Times New Roman" w:hAnsi="Times New Roman" w:cs="Times New Roman"/>
        </w:rPr>
        <w:t xml:space="preserve">Foucault explains neoliberalism as a </w:t>
      </w:r>
      <w:r w:rsidR="002A03A3" w:rsidRPr="0083158F">
        <w:rPr>
          <w:rFonts w:ascii="Times New Roman" w:hAnsi="Times New Roman" w:cs="Times New Roman"/>
        </w:rPr>
        <w:t>mode of government.</w:t>
      </w:r>
    </w:p>
    <w:p w14:paraId="70F3FE74" w14:textId="15116F8B" w:rsidR="00D91258" w:rsidRPr="0083158F" w:rsidRDefault="00D91258" w:rsidP="00D91258">
      <w:pPr>
        <w:pStyle w:val="ListParagraph"/>
        <w:numPr>
          <w:ilvl w:val="0"/>
          <w:numId w:val="2"/>
        </w:numPr>
        <w:spacing w:after="0" w:line="360" w:lineRule="auto"/>
        <w:rPr>
          <w:rFonts w:ascii="Times New Roman" w:hAnsi="Times New Roman" w:cs="Times New Roman"/>
        </w:rPr>
      </w:pPr>
      <w:r w:rsidRPr="0083158F">
        <w:rPr>
          <w:rFonts w:ascii="Times New Roman" w:hAnsi="Times New Roman" w:cs="Times New Roman"/>
        </w:rPr>
        <w:t xml:space="preserve">Rose, N. (1999). </w:t>
      </w:r>
      <w:r w:rsidRPr="0083158F">
        <w:rPr>
          <w:rFonts w:ascii="Times New Roman" w:hAnsi="Times New Roman" w:cs="Times New Roman"/>
          <w:i/>
          <w:iCs/>
        </w:rPr>
        <w:t xml:space="preserve">Powers of </w:t>
      </w:r>
      <w:r w:rsidR="00FD06A4" w:rsidRPr="0083158F">
        <w:rPr>
          <w:rFonts w:ascii="Times New Roman" w:hAnsi="Times New Roman" w:cs="Times New Roman"/>
          <w:i/>
          <w:iCs/>
        </w:rPr>
        <w:t>F</w:t>
      </w:r>
      <w:r w:rsidRPr="0083158F">
        <w:rPr>
          <w:rFonts w:ascii="Times New Roman" w:hAnsi="Times New Roman" w:cs="Times New Roman"/>
          <w:i/>
          <w:iCs/>
        </w:rPr>
        <w:t xml:space="preserve">reedom: Reframing </w:t>
      </w:r>
      <w:r w:rsidR="00FD06A4" w:rsidRPr="0083158F">
        <w:rPr>
          <w:rFonts w:ascii="Times New Roman" w:hAnsi="Times New Roman" w:cs="Times New Roman"/>
          <w:i/>
          <w:iCs/>
        </w:rPr>
        <w:t>P</w:t>
      </w:r>
      <w:r w:rsidRPr="0083158F">
        <w:rPr>
          <w:rFonts w:ascii="Times New Roman" w:hAnsi="Times New Roman" w:cs="Times New Roman"/>
          <w:i/>
          <w:iCs/>
        </w:rPr>
        <w:t xml:space="preserve">olitical </w:t>
      </w:r>
      <w:r w:rsidR="00FD06A4" w:rsidRPr="0083158F">
        <w:rPr>
          <w:rFonts w:ascii="Times New Roman" w:hAnsi="Times New Roman" w:cs="Times New Roman"/>
          <w:i/>
          <w:iCs/>
        </w:rPr>
        <w:t>T</w:t>
      </w:r>
      <w:r w:rsidRPr="0083158F">
        <w:rPr>
          <w:rFonts w:ascii="Times New Roman" w:hAnsi="Times New Roman" w:cs="Times New Roman"/>
          <w:i/>
          <w:iCs/>
        </w:rPr>
        <w:t>hought</w:t>
      </w:r>
      <w:r w:rsidRPr="0083158F">
        <w:rPr>
          <w:rFonts w:ascii="Times New Roman" w:hAnsi="Times New Roman" w:cs="Times New Roman"/>
        </w:rPr>
        <w:t>. Cambridge University Press.</w:t>
      </w:r>
    </w:p>
    <w:p w14:paraId="6C0AAF4D" w14:textId="34BF8E2B" w:rsidR="00D91258" w:rsidRPr="0083158F" w:rsidRDefault="00A8101D" w:rsidP="001E4183">
      <w:pPr>
        <w:pStyle w:val="ListParagraph"/>
        <w:numPr>
          <w:ilvl w:val="1"/>
          <w:numId w:val="2"/>
        </w:numPr>
        <w:spacing w:after="0" w:line="360" w:lineRule="auto"/>
        <w:rPr>
          <w:rFonts w:ascii="Times New Roman" w:hAnsi="Times New Roman" w:cs="Times New Roman"/>
        </w:rPr>
      </w:pPr>
      <w:r w:rsidRPr="0083158F">
        <w:rPr>
          <w:rFonts w:ascii="Times New Roman" w:hAnsi="Times New Roman" w:cs="Times New Roman"/>
        </w:rPr>
        <w:t xml:space="preserve">Using </w:t>
      </w:r>
      <w:r w:rsidR="003B4E4F" w:rsidRPr="0083158F">
        <w:rPr>
          <w:rFonts w:ascii="Times New Roman" w:hAnsi="Times New Roman" w:cs="Times New Roman"/>
        </w:rPr>
        <w:t xml:space="preserve">and extending </w:t>
      </w:r>
      <w:r w:rsidRPr="0083158F">
        <w:rPr>
          <w:rFonts w:ascii="Times New Roman" w:hAnsi="Times New Roman" w:cs="Times New Roman"/>
        </w:rPr>
        <w:t>Foucauldian concepts, this</w:t>
      </w:r>
      <w:r w:rsidR="00A17CBB" w:rsidRPr="0083158F">
        <w:rPr>
          <w:rFonts w:ascii="Times New Roman" w:hAnsi="Times New Roman" w:cs="Times New Roman"/>
        </w:rPr>
        <w:t xml:space="preserve"> book </w:t>
      </w:r>
      <w:r w:rsidR="00E753F8" w:rsidRPr="0083158F">
        <w:rPr>
          <w:rFonts w:ascii="Times New Roman" w:hAnsi="Times New Roman" w:cs="Times New Roman"/>
        </w:rPr>
        <w:t>analyses political power</w:t>
      </w:r>
      <w:r w:rsidR="006B5450" w:rsidRPr="0083158F">
        <w:rPr>
          <w:rFonts w:ascii="Times New Roman" w:hAnsi="Times New Roman" w:cs="Times New Roman"/>
        </w:rPr>
        <w:t xml:space="preserve"> and its invention of freedom </w:t>
      </w:r>
      <w:r w:rsidR="003F601B" w:rsidRPr="0083158F">
        <w:rPr>
          <w:rFonts w:ascii="Times New Roman" w:hAnsi="Times New Roman" w:cs="Times New Roman"/>
        </w:rPr>
        <w:t xml:space="preserve">as a </w:t>
      </w:r>
      <w:r w:rsidR="003B4E4F" w:rsidRPr="0083158F">
        <w:rPr>
          <w:rFonts w:ascii="Times New Roman" w:hAnsi="Times New Roman" w:cs="Times New Roman"/>
        </w:rPr>
        <w:t xml:space="preserve">political </w:t>
      </w:r>
      <w:r w:rsidR="003F601B" w:rsidRPr="0083158F">
        <w:rPr>
          <w:rFonts w:ascii="Times New Roman" w:hAnsi="Times New Roman" w:cs="Times New Roman"/>
        </w:rPr>
        <w:t xml:space="preserve">resource </w:t>
      </w:r>
      <w:r w:rsidR="003B4E4F" w:rsidRPr="0083158F">
        <w:rPr>
          <w:rFonts w:ascii="Times New Roman" w:hAnsi="Times New Roman" w:cs="Times New Roman"/>
        </w:rPr>
        <w:t>for</w:t>
      </w:r>
      <w:r w:rsidR="003F601B" w:rsidRPr="0083158F">
        <w:rPr>
          <w:rFonts w:ascii="Times New Roman" w:hAnsi="Times New Roman" w:cs="Times New Roman"/>
        </w:rPr>
        <w:t xml:space="preserve"> govern</w:t>
      </w:r>
      <w:r w:rsidR="003B4E4F" w:rsidRPr="0083158F">
        <w:rPr>
          <w:rFonts w:ascii="Times New Roman" w:hAnsi="Times New Roman" w:cs="Times New Roman"/>
        </w:rPr>
        <w:t>ing</w:t>
      </w:r>
      <w:r w:rsidR="003F601B" w:rsidRPr="0083158F">
        <w:rPr>
          <w:rFonts w:ascii="Times New Roman" w:hAnsi="Times New Roman" w:cs="Times New Roman"/>
        </w:rPr>
        <w:t xml:space="preserve">. </w:t>
      </w:r>
      <w:r w:rsidR="000A1894" w:rsidRPr="0083158F">
        <w:rPr>
          <w:rFonts w:ascii="Times New Roman" w:hAnsi="Times New Roman" w:cs="Times New Roman"/>
        </w:rPr>
        <w:t xml:space="preserve">It </w:t>
      </w:r>
      <w:r w:rsidR="0009612C" w:rsidRPr="0083158F">
        <w:rPr>
          <w:rFonts w:ascii="Times New Roman" w:hAnsi="Times New Roman" w:cs="Times New Roman"/>
        </w:rPr>
        <w:t xml:space="preserve">examines </w:t>
      </w:r>
      <w:r w:rsidR="00DA3E52" w:rsidRPr="0083158F">
        <w:rPr>
          <w:rFonts w:ascii="Times New Roman" w:hAnsi="Times New Roman" w:cs="Times New Roman"/>
        </w:rPr>
        <w:t>key</w:t>
      </w:r>
      <w:r w:rsidR="0009612C" w:rsidRPr="0083158F">
        <w:rPr>
          <w:rFonts w:ascii="Times New Roman" w:hAnsi="Times New Roman" w:cs="Times New Roman"/>
        </w:rPr>
        <w:t xml:space="preserve"> rationalities and technologies of government that </w:t>
      </w:r>
      <w:r w:rsidR="00DA3E52" w:rsidRPr="0083158F">
        <w:rPr>
          <w:rFonts w:ascii="Times New Roman" w:hAnsi="Times New Roman" w:cs="Times New Roman"/>
        </w:rPr>
        <w:t>comprise</w:t>
      </w:r>
      <w:r w:rsidR="0009612C" w:rsidRPr="0083158F">
        <w:rPr>
          <w:rFonts w:ascii="Times New Roman" w:hAnsi="Times New Roman" w:cs="Times New Roman"/>
        </w:rPr>
        <w:t xml:space="preserve"> </w:t>
      </w:r>
      <w:r w:rsidR="00A202EE" w:rsidRPr="0083158F">
        <w:rPr>
          <w:rFonts w:ascii="Times New Roman" w:hAnsi="Times New Roman" w:cs="Times New Roman"/>
        </w:rPr>
        <w:t xml:space="preserve">modern forms of rule. </w:t>
      </w:r>
    </w:p>
    <w:p w14:paraId="272BB61E" w14:textId="3DDD6571" w:rsidR="00D52391" w:rsidRPr="0083158F" w:rsidRDefault="00D52391" w:rsidP="00E06A52">
      <w:pPr>
        <w:pStyle w:val="ListParagraph"/>
        <w:numPr>
          <w:ilvl w:val="0"/>
          <w:numId w:val="2"/>
        </w:numPr>
        <w:spacing w:after="0" w:line="360" w:lineRule="auto"/>
        <w:rPr>
          <w:rStyle w:val="Hyperlink"/>
          <w:rFonts w:ascii="Times New Roman" w:hAnsi="Times New Roman" w:cs="Times New Roman"/>
          <w:color w:val="auto"/>
        </w:rPr>
      </w:pPr>
      <w:r w:rsidRPr="0083158F">
        <w:rPr>
          <w:rFonts w:ascii="Times New Roman" w:hAnsi="Times New Roman" w:cs="Times New Roman"/>
        </w:rPr>
        <w:t xml:space="preserve">Wallace, J. </w:t>
      </w:r>
      <w:r w:rsidR="00D164D6" w:rsidRPr="0083158F">
        <w:rPr>
          <w:rFonts w:ascii="Times New Roman" w:hAnsi="Times New Roman" w:cs="Times New Roman"/>
        </w:rPr>
        <w:t>(</w:t>
      </w:r>
      <w:r w:rsidRPr="0083158F">
        <w:rPr>
          <w:rFonts w:ascii="Times New Roman" w:hAnsi="Times New Roman" w:cs="Times New Roman"/>
        </w:rPr>
        <w:t>2022</w:t>
      </w:r>
      <w:r w:rsidR="00D164D6" w:rsidRPr="0083158F">
        <w:rPr>
          <w:rFonts w:ascii="Times New Roman" w:hAnsi="Times New Roman" w:cs="Times New Roman"/>
        </w:rPr>
        <w:t>)</w:t>
      </w:r>
      <w:r w:rsidRPr="0083158F">
        <w:rPr>
          <w:rFonts w:ascii="Times New Roman" w:hAnsi="Times New Roman" w:cs="Times New Roman"/>
        </w:rPr>
        <w:t xml:space="preserve">. Making a Healthy Change: A Historical Analysis of Workplace Wellbeing. </w:t>
      </w:r>
      <w:r w:rsidRPr="0083158F">
        <w:rPr>
          <w:rFonts w:ascii="Times New Roman" w:hAnsi="Times New Roman" w:cs="Times New Roman"/>
          <w:i/>
          <w:iCs/>
        </w:rPr>
        <w:t>Management and Organizational History</w:t>
      </w:r>
      <w:r w:rsidR="00520E06" w:rsidRPr="0083158F">
        <w:rPr>
          <w:rFonts w:ascii="Times New Roman" w:hAnsi="Times New Roman" w:cs="Times New Roman"/>
          <w:i/>
          <w:iCs/>
        </w:rPr>
        <w:t>,</w:t>
      </w:r>
      <w:r w:rsidRPr="0083158F">
        <w:rPr>
          <w:rFonts w:ascii="Times New Roman" w:hAnsi="Times New Roman" w:cs="Times New Roman"/>
          <w:i/>
          <w:iCs/>
        </w:rPr>
        <w:t xml:space="preserve"> 17</w:t>
      </w:r>
      <w:r w:rsidRPr="0083158F">
        <w:rPr>
          <w:rFonts w:ascii="Times New Roman" w:hAnsi="Times New Roman" w:cs="Times New Roman"/>
        </w:rPr>
        <w:t>(1-2)</w:t>
      </w:r>
      <w:r w:rsidR="00520E06" w:rsidRPr="0083158F">
        <w:rPr>
          <w:rFonts w:ascii="Times New Roman" w:hAnsi="Times New Roman" w:cs="Times New Roman"/>
        </w:rPr>
        <w:t>,</w:t>
      </w:r>
      <w:r w:rsidRPr="0083158F">
        <w:rPr>
          <w:rFonts w:ascii="Times New Roman" w:hAnsi="Times New Roman" w:cs="Times New Roman"/>
        </w:rPr>
        <w:t xml:space="preserve"> 20-42. </w:t>
      </w:r>
      <w:hyperlink r:id="rId8" w:history="1">
        <w:r w:rsidRPr="0083158F">
          <w:rPr>
            <w:rStyle w:val="Hyperlink"/>
            <w:rFonts w:ascii="Times New Roman" w:hAnsi="Times New Roman" w:cs="Times New Roman"/>
          </w:rPr>
          <w:t>https://doi.org/10.1080/17449359.2022.2068152</w:t>
        </w:r>
      </w:hyperlink>
    </w:p>
    <w:p w14:paraId="4220D5B3" w14:textId="4359B9CC" w:rsidR="00D52391" w:rsidRPr="0083158F" w:rsidRDefault="000E099D" w:rsidP="00D52391">
      <w:pPr>
        <w:pStyle w:val="ListParagraph"/>
        <w:numPr>
          <w:ilvl w:val="1"/>
          <w:numId w:val="2"/>
        </w:numPr>
        <w:spacing w:after="0" w:line="360" w:lineRule="auto"/>
        <w:rPr>
          <w:rFonts w:ascii="Times New Roman" w:hAnsi="Times New Roman" w:cs="Times New Roman"/>
        </w:rPr>
      </w:pPr>
      <w:r w:rsidRPr="0083158F">
        <w:rPr>
          <w:rFonts w:ascii="Times New Roman" w:hAnsi="Times New Roman" w:cs="Times New Roman"/>
        </w:rPr>
        <w:lastRenderedPageBreak/>
        <w:t>This paper uses Foucault</w:t>
      </w:r>
      <w:r w:rsidR="00DE6C95" w:rsidRPr="0083158F">
        <w:rPr>
          <w:rFonts w:ascii="Times New Roman" w:hAnsi="Times New Roman" w:cs="Times New Roman"/>
        </w:rPr>
        <w:t xml:space="preserve">’s genealogical approach to examine workplace wellbeing </w:t>
      </w:r>
      <w:r w:rsidR="00D05425" w:rsidRPr="0083158F">
        <w:rPr>
          <w:rFonts w:ascii="Times New Roman" w:hAnsi="Times New Roman" w:cs="Times New Roman"/>
        </w:rPr>
        <w:t xml:space="preserve">historically, </w:t>
      </w:r>
      <w:r w:rsidR="00B33E9E" w:rsidRPr="0083158F">
        <w:rPr>
          <w:rFonts w:ascii="Times New Roman" w:hAnsi="Times New Roman" w:cs="Times New Roman"/>
        </w:rPr>
        <w:t xml:space="preserve">the emergence of </w:t>
      </w:r>
      <w:r w:rsidR="001A1BE7" w:rsidRPr="0083158F">
        <w:rPr>
          <w:rFonts w:ascii="Times New Roman" w:hAnsi="Times New Roman" w:cs="Times New Roman"/>
        </w:rPr>
        <w:t xml:space="preserve">multiple </w:t>
      </w:r>
      <w:r w:rsidR="00B33E9E" w:rsidRPr="0083158F">
        <w:rPr>
          <w:rFonts w:ascii="Times New Roman" w:hAnsi="Times New Roman" w:cs="Times New Roman"/>
        </w:rPr>
        <w:t xml:space="preserve">discourses of wellbeing, </w:t>
      </w:r>
      <w:r w:rsidR="001A1BE7" w:rsidRPr="0083158F">
        <w:rPr>
          <w:rFonts w:ascii="Times New Roman" w:hAnsi="Times New Roman" w:cs="Times New Roman"/>
        </w:rPr>
        <w:t>and</w:t>
      </w:r>
      <w:r w:rsidR="00B33E9E" w:rsidRPr="0083158F">
        <w:rPr>
          <w:rFonts w:ascii="Times New Roman" w:hAnsi="Times New Roman" w:cs="Times New Roman"/>
        </w:rPr>
        <w:t xml:space="preserve"> its enduring</w:t>
      </w:r>
      <w:r w:rsidR="001A1BE7" w:rsidRPr="0083158F">
        <w:rPr>
          <w:rFonts w:ascii="Times New Roman" w:hAnsi="Times New Roman" w:cs="Times New Roman"/>
        </w:rPr>
        <w:t xml:space="preserve"> </w:t>
      </w:r>
      <w:r w:rsidR="007D7EC9" w:rsidRPr="0083158F">
        <w:rPr>
          <w:rFonts w:ascii="Times New Roman" w:hAnsi="Times New Roman" w:cs="Times New Roman"/>
        </w:rPr>
        <w:t>use</w:t>
      </w:r>
      <w:r w:rsidR="00B33E9E" w:rsidRPr="0083158F">
        <w:rPr>
          <w:rFonts w:ascii="Times New Roman" w:hAnsi="Times New Roman" w:cs="Times New Roman"/>
        </w:rPr>
        <w:t xml:space="preserve"> to</w:t>
      </w:r>
      <w:r w:rsidR="004D3B2D" w:rsidRPr="0083158F">
        <w:rPr>
          <w:rFonts w:ascii="Times New Roman" w:hAnsi="Times New Roman" w:cs="Times New Roman"/>
        </w:rPr>
        <w:t xml:space="preserve"> produc</w:t>
      </w:r>
      <w:r w:rsidR="00B33E9E" w:rsidRPr="0083158F">
        <w:rPr>
          <w:rFonts w:ascii="Times New Roman" w:hAnsi="Times New Roman" w:cs="Times New Roman"/>
        </w:rPr>
        <w:t>e</w:t>
      </w:r>
      <w:r w:rsidR="004D3B2D" w:rsidRPr="0083158F">
        <w:rPr>
          <w:rFonts w:ascii="Times New Roman" w:hAnsi="Times New Roman" w:cs="Times New Roman"/>
        </w:rPr>
        <w:t xml:space="preserve"> </w:t>
      </w:r>
      <w:r w:rsidR="00C75AA6" w:rsidRPr="0083158F">
        <w:rPr>
          <w:rFonts w:ascii="Times New Roman" w:hAnsi="Times New Roman" w:cs="Times New Roman"/>
        </w:rPr>
        <w:t>‘</w:t>
      </w:r>
      <w:r w:rsidR="004D3B2D" w:rsidRPr="0083158F">
        <w:rPr>
          <w:rFonts w:ascii="Times New Roman" w:hAnsi="Times New Roman" w:cs="Times New Roman"/>
        </w:rPr>
        <w:t xml:space="preserve">fit </w:t>
      </w:r>
      <w:r w:rsidR="00C75AA6" w:rsidRPr="0083158F">
        <w:rPr>
          <w:rFonts w:ascii="Times New Roman" w:hAnsi="Times New Roman" w:cs="Times New Roman"/>
        </w:rPr>
        <w:t xml:space="preserve">for work’ </w:t>
      </w:r>
      <w:r w:rsidR="004D3B2D" w:rsidRPr="0083158F">
        <w:rPr>
          <w:rFonts w:ascii="Times New Roman" w:hAnsi="Times New Roman" w:cs="Times New Roman"/>
        </w:rPr>
        <w:t xml:space="preserve">and productive </w:t>
      </w:r>
      <w:r w:rsidR="007D7EC9" w:rsidRPr="0083158F">
        <w:rPr>
          <w:rFonts w:ascii="Times New Roman" w:hAnsi="Times New Roman" w:cs="Times New Roman"/>
        </w:rPr>
        <w:t>employees</w:t>
      </w:r>
      <w:r w:rsidR="004D3B2D" w:rsidRPr="0083158F">
        <w:rPr>
          <w:rFonts w:ascii="Times New Roman" w:hAnsi="Times New Roman" w:cs="Times New Roman"/>
        </w:rPr>
        <w:t>.</w:t>
      </w:r>
    </w:p>
    <w:p w14:paraId="2F18BE42" w14:textId="1C489292" w:rsidR="00392151" w:rsidRPr="0083158F" w:rsidRDefault="006A01D9" w:rsidP="00E06A52">
      <w:pPr>
        <w:pStyle w:val="ListParagraph"/>
        <w:numPr>
          <w:ilvl w:val="0"/>
          <w:numId w:val="2"/>
        </w:numPr>
        <w:spacing w:after="0" w:line="360" w:lineRule="auto"/>
        <w:rPr>
          <w:rFonts w:ascii="Times New Roman" w:hAnsi="Times New Roman" w:cs="Times New Roman"/>
          <w:u w:val="single"/>
        </w:rPr>
      </w:pPr>
      <w:r w:rsidRPr="0083158F">
        <w:rPr>
          <w:rFonts w:ascii="Times New Roman" w:hAnsi="Times New Roman" w:cs="Times New Roman"/>
        </w:rPr>
        <w:t xml:space="preserve">Karnovsky, S. (2023). </w:t>
      </w:r>
      <w:r w:rsidRPr="0083158F">
        <w:rPr>
          <w:rFonts w:ascii="Times New Roman" w:hAnsi="Times New Roman" w:cs="Times New Roman"/>
          <w:i/>
          <w:iCs/>
        </w:rPr>
        <w:t xml:space="preserve">Conversations with Dr Saul Karnovsky: Insights into teacher attrition </w:t>
      </w:r>
      <w:r w:rsidR="00946410" w:rsidRPr="0083158F">
        <w:rPr>
          <w:rFonts w:ascii="Times New Roman" w:hAnsi="Times New Roman" w:cs="Times New Roman"/>
          <w:i/>
          <w:iCs/>
        </w:rPr>
        <w:t>and</w:t>
      </w:r>
      <w:r w:rsidRPr="0083158F">
        <w:rPr>
          <w:rFonts w:ascii="Times New Roman" w:hAnsi="Times New Roman" w:cs="Times New Roman"/>
          <w:i/>
          <w:iCs/>
        </w:rPr>
        <w:t xml:space="preserve"> retention</w:t>
      </w:r>
      <w:r w:rsidRPr="0083158F">
        <w:rPr>
          <w:rFonts w:ascii="Times New Roman" w:hAnsi="Times New Roman" w:cs="Times New Roman"/>
        </w:rPr>
        <w:t xml:space="preserve">. Spotify Podcast. </w:t>
      </w:r>
      <w:hyperlink r:id="rId9" w:history="1">
        <w:r w:rsidRPr="0083158F">
          <w:rPr>
            <w:rStyle w:val="Hyperlink"/>
            <w:rFonts w:ascii="Times New Roman" w:hAnsi="Times New Roman" w:cs="Times New Roman"/>
          </w:rPr>
          <w:t>https://podcasters.spotify.com/pod/show/dr-saul-karnovsky/episodes/Conversations-with-Dr-Saul-Insights-into-teacher-attrition-and-retention-e2a7kmr/a-aaemi36</w:t>
        </w:r>
      </w:hyperlink>
      <w:r w:rsidRPr="0083158F">
        <w:rPr>
          <w:rFonts w:ascii="Times New Roman" w:hAnsi="Times New Roman" w:cs="Times New Roman"/>
        </w:rPr>
        <w:t xml:space="preserve"> </w:t>
      </w:r>
    </w:p>
    <w:p w14:paraId="19A8DD05" w14:textId="5BF0D491" w:rsidR="00463989" w:rsidRPr="0083158F" w:rsidRDefault="00574866" w:rsidP="00D734FE">
      <w:pPr>
        <w:pStyle w:val="ListParagraph"/>
        <w:numPr>
          <w:ilvl w:val="1"/>
          <w:numId w:val="2"/>
        </w:numPr>
        <w:spacing w:after="0" w:line="360" w:lineRule="auto"/>
        <w:rPr>
          <w:rFonts w:ascii="Times New Roman" w:hAnsi="Times New Roman" w:cs="Times New Roman"/>
          <w:u w:val="single"/>
        </w:rPr>
      </w:pPr>
      <w:r w:rsidRPr="0083158F">
        <w:rPr>
          <w:rFonts w:ascii="Times New Roman" w:hAnsi="Times New Roman" w:cs="Times New Roman"/>
        </w:rPr>
        <w:t xml:space="preserve">This podcast explores </w:t>
      </w:r>
      <w:r w:rsidR="00BF7438" w:rsidRPr="0083158F">
        <w:rPr>
          <w:rFonts w:ascii="Times New Roman" w:hAnsi="Times New Roman" w:cs="Times New Roman"/>
        </w:rPr>
        <w:t>and positions the</w:t>
      </w:r>
      <w:r w:rsidRPr="0083158F">
        <w:rPr>
          <w:rFonts w:ascii="Times New Roman" w:hAnsi="Times New Roman" w:cs="Times New Roman"/>
        </w:rPr>
        <w:t xml:space="preserve"> </w:t>
      </w:r>
      <w:r w:rsidR="00E47C46" w:rsidRPr="0083158F">
        <w:rPr>
          <w:rFonts w:ascii="Times New Roman" w:hAnsi="Times New Roman" w:cs="Times New Roman"/>
        </w:rPr>
        <w:t xml:space="preserve">current </w:t>
      </w:r>
      <w:r w:rsidRPr="0083158F">
        <w:rPr>
          <w:rFonts w:ascii="Times New Roman" w:hAnsi="Times New Roman" w:cs="Times New Roman"/>
        </w:rPr>
        <w:t>teacher attrition and retention issu</w:t>
      </w:r>
      <w:r w:rsidR="00E47C46" w:rsidRPr="0083158F">
        <w:rPr>
          <w:rFonts w:ascii="Times New Roman" w:hAnsi="Times New Roman" w:cs="Times New Roman"/>
        </w:rPr>
        <w:t xml:space="preserve">e </w:t>
      </w:r>
      <w:r w:rsidR="00D734FE" w:rsidRPr="0083158F">
        <w:rPr>
          <w:rFonts w:ascii="Times New Roman" w:hAnsi="Times New Roman" w:cs="Times New Roman"/>
        </w:rPr>
        <w:t>in relation to workplace conditions</w:t>
      </w:r>
      <w:r w:rsidR="00B941CC" w:rsidRPr="0083158F">
        <w:rPr>
          <w:rFonts w:ascii="Times New Roman" w:hAnsi="Times New Roman" w:cs="Times New Roman"/>
        </w:rPr>
        <w:t xml:space="preserve"> and the dangers of individualistic conceptions of and approaches to teacher wellbeing.</w:t>
      </w:r>
      <w:r w:rsidR="00D734FE" w:rsidRPr="0083158F">
        <w:rPr>
          <w:rFonts w:ascii="Times New Roman" w:hAnsi="Times New Roman" w:cs="Times New Roman"/>
        </w:rPr>
        <w:t xml:space="preserve"> </w:t>
      </w:r>
    </w:p>
    <w:p w14:paraId="01112435" w14:textId="15D24958" w:rsidR="004E514C" w:rsidRPr="0083158F" w:rsidRDefault="00E8495A" w:rsidP="00186D09">
      <w:pPr>
        <w:pStyle w:val="HeadingA"/>
      </w:pPr>
      <w:r w:rsidRPr="0083158F">
        <w:t>R</w:t>
      </w:r>
      <w:r w:rsidR="004E514C" w:rsidRPr="0083158F">
        <w:t>eferences</w:t>
      </w:r>
    </w:p>
    <w:p w14:paraId="01C29705" w14:textId="77777777" w:rsidR="004E514C" w:rsidRPr="0083158F" w:rsidRDefault="004E514C" w:rsidP="00E06A52">
      <w:pPr>
        <w:spacing w:after="0" w:line="360" w:lineRule="auto"/>
        <w:rPr>
          <w:rFonts w:ascii="Times New Roman" w:hAnsi="Times New Roman" w:cs="Times New Roman"/>
        </w:rPr>
      </w:pPr>
    </w:p>
    <w:p w14:paraId="60FEC038" w14:textId="45DA7CBB" w:rsidR="00055DCC" w:rsidRPr="0083158F" w:rsidRDefault="00055DCC" w:rsidP="00186D09">
      <w:pPr>
        <w:spacing w:after="0" w:line="360" w:lineRule="auto"/>
        <w:ind w:hanging="720"/>
        <w:rPr>
          <w:rFonts w:ascii="Times New Roman" w:hAnsi="Times New Roman" w:cs="Times New Roman"/>
        </w:rPr>
      </w:pPr>
      <w:r w:rsidRPr="0083158F">
        <w:rPr>
          <w:rFonts w:ascii="Times New Roman" w:eastAsia="Times New Roman" w:hAnsi="Times New Roman" w:cs="Times New Roman"/>
          <w:color w:val="000000"/>
          <w:kern w:val="0"/>
          <w:lang w:eastAsia="en-AU"/>
          <w14:ligatures w14:val="none"/>
        </w:rPr>
        <w:t>Australian Institute for Teaching and School Leadership</w:t>
      </w:r>
      <w:r w:rsidR="00803758" w:rsidRPr="0083158F">
        <w:rPr>
          <w:rFonts w:ascii="Times New Roman" w:eastAsia="Times New Roman" w:hAnsi="Times New Roman" w:cs="Times New Roman"/>
          <w:color w:val="000000"/>
          <w:kern w:val="0"/>
          <w:lang w:eastAsia="en-AU"/>
          <w14:ligatures w14:val="none"/>
        </w:rPr>
        <w:t xml:space="preserve"> (2017). </w:t>
      </w:r>
      <w:r w:rsidR="00803758" w:rsidRPr="0083158F">
        <w:rPr>
          <w:rFonts w:ascii="Times New Roman" w:eastAsia="Times New Roman" w:hAnsi="Times New Roman" w:cs="Times New Roman"/>
          <w:i/>
          <w:iCs/>
          <w:color w:val="000000"/>
          <w:kern w:val="0"/>
          <w:lang w:eastAsia="en-AU"/>
          <w14:ligatures w14:val="none"/>
        </w:rPr>
        <w:t>Australian Teacher Workforce Data</w:t>
      </w:r>
      <w:r w:rsidR="00803758" w:rsidRPr="0083158F">
        <w:rPr>
          <w:rFonts w:ascii="Times New Roman" w:eastAsia="Times New Roman" w:hAnsi="Times New Roman" w:cs="Times New Roman"/>
          <w:color w:val="000000"/>
          <w:kern w:val="0"/>
          <w:lang w:eastAsia="en-AU"/>
          <w14:ligatures w14:val="none"/>
        </w:rPr>
        <w:t>. https://www.aitsl.edu.au/research/australian-teacher-workforce-data/australian-teacher-workforce-survey</w:t>
      </w:r>
    </w:p>
    <w:p w14:paraId="7AD10974" w14:textId="29DEBCD3" w:rsidR="00DB5DAF" w:rsidRPr="0083158F" w:rsidRDefault="00DB5DAF"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Ashcroft, R, Sur, D., Greenblatt, A. &amp; Donahue, P. (2022). The Impact of the COVID-19 pandemic on social workers at the frontline: A survey of Canadian social workers. </w:t>
      </w:r>
      <w:r w:rsidRPr="0083158F">
        <w:rPr>
          <w:rFonts w:ascii="Times New Roman" w:hAnsi="Times New Roman" w:cs="Times New Roman"/>
          <w:i/>
          <w:iCs/>
        </w:rPr>
        <w:t>The British Journal of Social Work 52</w:t>
      </w:r>
      <w:r w:rsidRPr="0083158F">
        <w:rPr>
          <w:rFonts w:ascii="Times New Roman" w:hAnsi="Times New Roman" w:cs="Times New Roman"/>
        </w:rPr>
        <w:t xml:space="preserve">(3), 1724–1746. </w:t>
      </w:r>
      <w:hyperlink r:id="rId10" w:history="1">
        <w:r w:rsidRPr="0083158F">
          <w:rPr>
            <w:rStyle w:val="Hyperlink"/>
            <w:rFonts w:ascii="Times New Roman" w:hAnsi="Times New Roman" w:cs="Times New Roman"/>
          </w:rPr>
          <w:t>https://doi.org/10.1093/bjsw/bcab158</w:t>
        </w:r>
      </w:hyperlink>
      <w:r w:rsidRPr="0083158F">
        <w:rPr>
          <w:rFonts w:ascii="Times New Roman" w:hAnsi="Times New Roman" w:cs="Times New Roman"/>
        </w:rPr>
        <w:t xml:space="preserve"> </w:t>
      </w:r>
    </w:p>
    <w:p w14:paraId="48CF611B" w14:textId="26AD2DF5" w:rsidR="00160DE9" w:rsidRPr="0083158F" w:rsidRDefault="00751EB8" w:rsidP="00186D09">
      <w:pPr>
        <w:spacing w:after="0" w:line="360" w:lineRule="auto"/>
        <w:ind w:hanging="720"/>
        <w:rPr>
          <w:rFonts w:ascii="Times New Roman" w:hAnsi="Times New Roman" w:cs="Times New Roman"/>
        </w:rPr>
      </w:pPr>
      <w:r w:rsidRPr="0083158F">
        <w:rPr>
          <w:rFonts w:ascii="Times New Roman" w:hAnsi="Times New Roman" w:cs="Times New Roman"/>
        </w:rPr>
        <w:t>Be You</w:t>
      </w:r>
      <w:r w:rsidR="00D16B64" w:rsidRPr="0083158F">
        <w:rPr>
          <w:rFonts w:ascii="Times New Roman" w:hAnsi="Times New Roman" w:cs="Times New Roman"/>
        </w:rPr>
        <w:t xml:space="preserve"> (2024)</w:t>
      </w:r>
      <w:r w:rsidRPr="0083158F">
        <w:rPr>
          <w:rFonts w:ascii="Times New Roman" w:hAnsi="Times New Roman" w:cs="Times New Roman"/>
        </w:rPr>
        <w:t xml:space="preserve">. </w:t>
      </w:r>
      <w:r w:rsidRPr="0083158F">
        <w:rPr>
          <w:rFonts w:ascii="Times New Roman" w:hAnsi="Times New Roman" w:cs="Times New Roman"/>
          <w:i/>
          <w:iCs/>
        </w:rPr>
        <w:t xml:space="preserve">Australian Government: Department of </w:t>
      </w:r>
      <w:r w:rsidR="00831ACD" w:rsidRPr="0083158F">
        <w:rPr>
          <w:rFonts w:ascii="Times New Roman" w:hAnsi="Times New Roman" w:cs="Times New Roman"/>
          <w:i/>
          <w:iCs/>
        </w:rPr>
        <w:t>Health and Aged Care</w:t>
      </w:r>
      <w:r w:rsidR="00831ACD" w:rsidRPr="0083158F">
        <w:rPr>
          <w:rFonts w:ascii="Times New Roman" w:hAnsi="Times New Roman" w:cs="Times New Roman"/>
        </w:rPr>
        <w:t>. https://beyou.edu.au/get-started/educators</w:t>
      </w:r>
      <w:r w:rsidRPr="0083158F">
        <w:rPr>
          <w:rFonts w:ascii="Times New Roman" w:hAnsi="Times New Roman" w:cs="Times New Roman"/>
        </w:rPr>
        <w:t xml:space="preserve"> </w:t>
      </w:r>
    </w:p>
    <w:p w14:paraId="0F16FDF9" w14:textId="1B79CB68" w:rsidR="00280059" w:rsidRPr="0083158F" w:rsidRDefault="00280059"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Beyond Blue (2023). </w:t>
      </w:r>
      <w:r w:rsidRPr="0083158F">
        <w:rPr>
          <w:rFonts w:ascii="Times New Roman" w:eastAsia="Times New Roman" w:hAnsi="Times New Roman" w:cs="Times New Roman"/>
          <w:i/>
          <w:iCs/>
          <w:color w:val="000000"/>
          <w:kern w:val="0"/>
          <w:lang w:eastAsia="en-AU"/>
          <w14:ligatures w14:val="none"/>
        </w:rPr>
        <w:t xml:space="preserve">Beyond </w:t>
      </w:r>
      <w:r w:rsidR="00520E06" w:rsidRPr="0083158F">
        <w:rPr>
          <w:rFonts w:ascii="Times New Roman" w:eastAsia="Times New Roman" w:hAnsi="Times New Roman" w:cs="Times New Roman"/>
          <w:i/>
          <w:iCs/>
          <w:color w:val="000000"/>
          <w:kern w:val="0"/>
          <w:lang w:eastAsia="en-AU"/>
          <w14:ligatures w14:val="none"/>
        </w:rPr>
        <w:t>S</w:t>
      </w:r>
      <w:r w:rsidRPr="0083158F">
        <w:rPr>
          <w:rFonts w:ascii="Times New Roman" w:eastAsia="Times New Roman" w:hAnsi="Times New Roman" w:cs="Times New Roman"/>
          <w:i/>
          <w:iCs/>
          <w:color w:val="000000"/>
          <w:kern w:val="0"/>
          <w:lang w:eastAsia="en-AU"/>
          <w14:ligatures w14:val="none"/>
        </w:rPr>
        <w:t xml:space="preserve">elf-care: An </w:t>
      </w:r>
      <w:r w:rsidR="00520E06" w:rsidRPr="0083158F">
        <w:rPr>
          <w:rFonts w:ascii="Times New Roman" w:eastAsia="Times New Roman" w:hAnsi="Times New Roman" w:cs="Times New Roman"/>
          <w:i/>
          <w:iCs/>
          <w:color w:val="000000"/>
          <w:kern w:val="0"/>
          <w:lang w:eastAsia="en-AU"/>
          <w14:ligatures w14:val="none"/>
        </w:rPr>
        <w:t>E</w:t>
      </w:r>
      <w:r w:rsidRPr="0083158F">
        <w:rPr>
          <w:rFonts w:ascii="Times New Roman" w:eastAsia="Times New Roman" w:hAnsi="Times New Roman" w:cs="Times New Roman"/>
          <w:i/>
          <w:iCs/>
          <w:color w:val="000000"/>
          <w:kern w:val="0"/>
          <w:lang w:eastAsia="en-AU"/>
          <w14:ligatures w14:val="none"/>
        </w:rPr>
        <w:t xml:space="preserve">ducator </w:t>
      </w:r>
      <w:r w:rsidR="00520E06" w:rsidRPr="0083158F">
        <w:rPr>
          <w:rFonts w:ascii="Times New Roman" w:eastAsia="Times New Roman" w:hAnsi="Times New Roman" w:cs="Times New Roman"/>
          <w:i/>
          <w:iCs/>
          <w:color w:val="000000"/>
          <w:kern w:val="0"/>
          <w:lang w:eastAsia="en-AU"/>
          <w14:ligatures w14:val="none"/>
        </w:rPr>
        <w:t>W</w:t>
      </w:r>
      <w:r w:rsidRPr="0083158F">
        <w:rPr>
          <w:rFonts w:ascii="Times New Roman" w:eastAsia="Times New Roman" w:hAnsi="Times New Roman" w:cs="Times New Roman"/>
          <w:i/>
          <w:iCs/>
          <w:color w:val="000000"/>
          <w:kern w:val="0"/>
          <w:lang w:eastAsia="en-AU"/>
          <w14:ligatures w14:val="none"/>
        </w:rPr>
        <w:t xml:space="preserve">ellbeing </w:t>
      </w:r>
      <w:r w:rsidR="00520E06" w:rsidRPr="0083158F">
        <w:rPr>
          <w:rFonts w:ascii="Times New Roman" w:eastAsia="Times New Roman" w:hAnsi="Times New Roman" w:cs="Times New Roman"/>
          <w:i/>
          <w:iCs/>
          <w:color w:val="000000"/>
          <w:kern w:val="0"/>
          <w:lang w:eastAsia="en-AU"/>
          <w14:ligatures w14:val="none"/>
        </w:rPr>
        <w:t>G</w:t>
      </w:r>
      <w:r w:rsidRPr="0083158F">
        <w:rPr>
          <w:rFonts w:ascii="Times New Roman" w:eastAsia="Times New Roman" w:hAnsi="Times New Roman" w:cs="Times New Roman"/>
          <w:i/>
          <w:iCs/>
          <w:color w:val="000000"/>
          <w:kern w:val="0"/>
          <w:lang w:eastAsia="en-AU"/>
          <w14:ligatures w14:val="none"/>
        </w:rPr>
        <w:t>uide</w:t>
      </w:r>
      <w:r w:rsidRPr="0083158F">
        <w:rPr>
          <w:rFonts w:ascii="Times New Roman" w:eastAsia="Times New Roman" w:hAnsi="Times New Roman" w:cs="Times New Roman"/>
          <w:color w:val="000000"/>
          <w:kern w:val="0"/>
          <w:lang w:eastAsia="en-AU"/>
          <w14:ligatures w14:val="none"/>
        </w:rPr>
        <w:t xml:space="preserve">. </w:t>
      </w:r>
      <w:hyperlink r:id="rId11" w:history="1">
        <w:r w:rsidR="00394138" w:rsidRPr="0083158F">
          <w:rPr>
            <w:rStyle w:val="Hyperlink"/>
            <w:rFonts w:ascii="Times New Roman" w:eastAsia="Times New Roman" w:hAnsi="Times New Roman" w:cs="Times New Roman"/>
            <w:kern w:val="0"/>
            <w:lang w:eastAsia="en-AU"/>
            <w14:ligatures w14:val="none"/>
          </w:rPr>
          <w:t>https://beyou.edu.au/-/media/resources/educator-wellbeing/educator-wellbeing-guide/be-you_beyond-self-care_an-educator-wellbeing-guide.pdf</w:t>
        </w:r>
      </w:hyperlink>
      <w:r w:rsidR="00394138" w:rsidRPr="0083158F">
        <w:rPr>
          <w:rFonts w:ascii="Times New Roman" w:eastAsia="Times New Roman" w:hAnsi="Times New Roman" w:cs="Times New Roman"/>
          <w:color w:val="000000"/>
          <w:kern w:val="0"/>
          <w:lang w:eastAsia="en-AU"/>
          <w14:ligatures w14:val="none"/>
        </w:rPr>
        <w:t xml:space="preserve"> </w:t>
      </w:r>
    </w:p>
    <w:p w14:paraId="3A5EB9BA" w14:textId="57AFD1F8" w:rsidR="00D40438" w:rsidRPr="0083158F" w:rsidRDefault="00D40438"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Ball, S., &amp; Olmedo, A. (2013). Care of the self, resistance and subjectivity under neoliberal governmentalities. </w:t>
      </w:r>
      <w:r w:rsidRPr="0083158F">
        <w:rPr>
          <w:rFonts w:ascii="Times New Roman" w:hAnsi="Times New Roman" w:cs="Times New Roman"/>
          <w:i/>
          <w:iCs/>
        </w:rPr>
        <w:t>Critical Studies in Education</w:t>
      </w:r>
      <w:r w:rsidRPr="0083158F">
        <w:rPr>
          <w:rFonts w:ascii="Times New Roman" w:hAnsi="Times New Roman" w:cs="Times New Roman"/>
        </w:rPr>
        <w:t xml:space="preserve">, </w:t>
      </w:r>
      <w:r w:rsidRPr="0083158F">
        <w:rPr>
          <w:rFonts w:ascii="Times New Roman" w:hAnsi="Times New Roman" w:cs="Times New Roman"/>
          <w:i/>
          <w:iCs/>
        </w:rPr>
        <w:t>54</w:t>
      </w:r>
      <w:r w:rsidRPr="0083158F">
        <w:rPr>
          <w:rFonts w:ascii="Times New Roman" w:hAnsi="Times New Roman" w:cs="Times New Roman"/>
        </w:rPr>
        <w:t xml:space="preserve">(1), 85-96. </w:t>
      </w:r>
      <w:hyperlink r:id="rId12" w:history="1">
        <w:r w:rsidRPr="0083158F">
          <w:rPr>
            <w:rStyle w:val="Hyperlink"/>
            <w:rFonts w:ascii="Times New Roman" w:hAnsi="Times New Roman" w:cs="Times New Roman"/>
          </w:rPr>
          <w:t>https://doi.org/10.1080/17508487.2013.740678</w:t>
        </w:r>
      </w:hyperlink>
      <w:r w:rsidRPr="0083158F">
        <w:rPr>
          <w:rFonts w:ascii="Times New Roman" w:hAnsi="Times New Roman" w:cs="Times New Roman"/>
        </w:rPr>
        <w:t xml:space="preserve"> </w:t>
      </w:r>
    </w:p>
    <w:p w14:paraId="66BD893A" w14:textId="7ABD6CD3" w:rsidR="003D0E39" w:rsidRPr="0083158F" w:rsidRDefault="003D0E39"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Bacchi, C. </w:t>
      </w:r>
      <w:r w:rsidR="00520E06" w:rsidRPr="0083158F">
        <w:rPr>
          <w:rFonts w:ascii="Times New Roman" w:hAnsi="Times New Roman" w:cs="Times New Roman"/>
        </w:rPr>
        <w:t>(</w:t>
      </w:r>
      <w:r w:rsidRPr="0083158F">
        <w:rPr>
          <w:rFonts w:ascii="Times New Roman" w:hAnsi="Times New Roman" w:cs="Times New Roman"/>
        </w:rPr>
        <w:t>1999</w:t>
      </w:r>
      <w:r w:rsidR="00520E06" w:rsidRPr="0083158F">
        <w:rPr>
          <w:rFonts w:ascii="Times New Roman" w:hAnsi="Times New Roman" w:cs="Times New Roman"/>
        </w:rPr>
        <w:t>)</w:t>
      </w:r>
      <w:r w:rsidRPr="0083158F">
        <w:rPr>
          <w:rFonts w:ascii="Times New Roman" w:hAnsi="Times New Roman" w:cs="Times New Roman"/>
        </w:rPr>
        <w:t xml:space="preserve">. </w:t>
      </w:r>
      <w:r w:rsidRPr="0083158F">
        <w:rPr>
          <w:rFonts w:ascii="Times New Roman" w:hAnsi="Times New Roman" w:cs="Times New Roman"/>
          <w:i/>
          <w:iCs/>
        </w:rPr>
        <w:t xml:space="preserve">Women, </w:t>
      </w:r>
      <w:r w:rsidR="00520E06" w:rsidRPr="0083158F">
        <w:rPr>
          <w:rFonts w:ascii="Times New Roman" w:hAnsi="Times New Roman" w:cs="Times New Roman"/>
          <w:i/>
          <w:iCs/>
        </w:rPr>
        <w:t>P</w:t>
      </w:r>
      <w:r w:rsidRPr="0083158F">
        <w:rPr>
          <w:rFonts w:ascii="Times New Roman" w:hAnsi="Times New Roman" w:cs="Times New Roman"/>
          <w:i/>
          <w:iCs/>
        </w:rPr>
        <w:t xml:space="preserve">olicy and </w:t>
      </w:r>
      <w:r w:rsidR="00520E06" w:rsidRPr="0083158F">
        <w:rPr>
          <w:rFonts w:ascii="Times New Roman" w:hAnsi="Times New Roman" w:cs="Times New Roman"/>
          <w:i/>
          <w:iCs/>
        </w:rPr>
        <w:t>P</w:t>
      </w:r>
      <w:r w:rsidRPr="0083158F">
        <w:rPr>
          <w:rFonts w:ascii="Times New Roman" w:hAnsi="Times New Roman" w:cs="Times New Roman"/>
          <w:i/>
          <w:iCs/>
        </w:rPr>
        <w:t xml:space="preserve">olitics: The </w:t>
      </w:r>
      <w:r w:rsidR="00520E06" w:rsidRPr="0083158F">
        <w:rPr>
          <w:rFonts w:ascii="Times New Roman" w:hAnsi="Times New Roman" w:cs="Times New Roman"/>
          <w:i/>
          <w:iCs/>
        </w:rPr>
        <w:t>C</w:t>
      </w:r>
      <w:r w:rsidRPr="0083158F">
        <w:rPr>
          <w:rFonts w:ascii="Times New Roman" w:hAnsi="Times New Roman" w:cs="Times New Roman"/>
          <w:i/>
          <w:iCs/>
        </w:rPr>
        <w:t xml:space="preserve">onstruction of </w:t>
      </w:r>
      <w:r w:rsidR="00520E06" w:rsidRPr="0083158F">
        <w:rPr>
          <w:rFonts w:ascii="Times New Roman" w:hAnsi="Times New Roman" w:cs="Times New Roman"/>
          <w:i/>
          <w:iCs/>
        </w:rPr>
        <w:t>P</w:t>
      </w:r>
      <w:r w:rsidRPr="0083158F">
        <w:rPr>
          <w:rFonts w:ascii="Times New Roman" w:hAnsi="Times New Roman" w:cs="Times New Roman"/>
          <w:i/>
          <w:iCs/>
        </w:rPr>
        <w:t xml:space="preserve">olicy </w:t>
      </w:r>
      <w:r w:rsidR="00520E06" w:rsidRPr="0083158F">
        <w:rPr>
          <w:rFonts w:ascii="Times New Roman" w:hAnsi="Times New Roman" w:cs="Times New Roman"/>
          <w:i/>
          <w:iCs/>
        </w:rPr>
        <w:t>P</w:t>
      </w:r>
      <w:r w:rsidRPr="0083158F">
        <w:rPr>
          <w:rFonts w:ascii="Times New Roman" w:hAnsi="Times New Roman" w:cs="Times New Roman"/>
          <w:i/>
          <w:iCs/>
        </w:rPr>
        <w:t>roblems</w:t>
      </w:r>
      <w:r w:rsidRPr="0083158F">
        <w:rPr>
          <w:rFonts w:ascii="Times New Roman" w:hAnsi="Times New Roman" w:cs="Times New Roman"/>
        </w:rPr>
        <w:t>. Sage.</w:t>
      </w:r>
    </w:p>
    <w:p w14:paraId="656DC471" w14:textId="6CBE9741" w:rsidR="003162FC" w:rsidRPr="0083158F" w:rsidRDefault="003162FC"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Bacchi, C., &amp; Bonham, J. (2014). Reclaiming Discursive Practices as an Analytic Focus: Political Implications. </w:t>
      </w:r>
      <w:r w:rsidRPr="0083158F">
        <w:rPr>
          <w:rFonts w:ascii="Times New Roman" w:hAnsi="Times New Roman" w:cs="Times New Roman"/>
          <w:i/>
          <w:iCs/>
        </w:rPr>
        <w:t>Foucault Studies</w:t>
      </w:r>
      <w:r w:rsidRPr="0083158F">
        <w:rPr>
          <w:rFonts w:ascii="Times New Roman" w:hAnsi="Times New Roman" w:cs="Times New Roman"/>
        </w:rPr>
        <w:t>, 17, 173-192.</w:t>
      </w:r>
      <w:r w:rsidR="006B69C2" w:rsidRPr="0083158F">
        <w:rPr>
          <w:rFonts w:ascii="Times New Roman" w:hAnsi="Times New Roman" w:cs="Times New Roman"/>
        </w:rPr>
        <w:t xml:space="preserve"> </w:t>
      </w:r>
      <w:hyperlink r:id="rId13" w:history="1">
        <w:r w:rsidR="006B69C2" w:rsidRPr="0083158F">
          <w:rPr>
            <w:rStyle w:val="Hyperlink"/>
            <w:rFonts w:ascii="Times New Roman" w:hAnsi="Times New Roman" w:cs="Times New Roman"/>
          </w:rPr>
          <w:t>https://doi.org/10.22439/fs.v0i17.4298</w:t>
        </w:r>
      </w:hyperlink>
      <w:r w:rsidRPr="0083158F">
        <w:rPr>
          <w:rFonts w:ascii="Times New Roman" w:hAnsi="Times New Roman" w:cs="Times New Roman"/>
        </w:rPr>
        <w:t xml:space="preserve"> </w:t>
      </w:r>
    </w:p>
    <w:p w14:paraId="56D7911F" w14:textId="232CD030" w:rsidR="00060326" w:rsidRPr="0083158F" w:rsidRDefault="00060326"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British Colombia Teachers Federation </w:t>
      </w:r>
      <w:r w:rsidR="00520E06" w:rsidRPr="0083158F">
        <w:rPr>
          <w:rFonts w:ascii="Times New Roman" w:hAnsi="Times New Roman" w:cs="Times New Roman"/>
        </w:rPr>
        <w:t xml:space="preserve">(BCTF). </w:t>
      </w:r>
      <w:r w:rsidRPr="0083158F">
        <w:rPr>
          <w:rFonts w:ascii="Times New Roman" w:hAnsi="Times New Roman" w:cs="Times New Roman"/>
        </w:rPr>
        <w:t xml:space="preserve">(2023). </w:t>
      </w:r>
      <w:r w:rsidRPr="0083158F">
        <w:rPr>
          <w:rFonts w:ascii="Times New Roman" w:hAnsi="Times New Roman" w:cs="Times New Roman"/>
          <w:i/>
          <w:iCs/>
        </w:rPr>
        <w:t xml:space="preserve">2022-2023 BCTF </w:t>
      </w:r>
      <w:r w:rsidR="00520E06" w:rsidRPr="0083158F">
        <w:rPr>
          <w:rFonts w:ascii="Times New Roman" w:hAnsi="Times New Roman" w:cs="Times New Roman"/>
          <w:i/>
          <w:iCs/>
        </w:rPr>
        <w:t>M</w:t>
      </w:r>
      <w:r w:rsidRPr="0083158F">
        <w:rPr>
          <w:rFonts w:ascii="Times New Roman" w:hAnsi="Times New Roman" w:cs="Times New Roman"/>
          <w:i/>
          <w:iCs/>
        </w:rPr>
        <w:t xml:space="preserve">embership </w:t>
      </w:r>
      <w:r w:rsidR="00520E06" w:rsidRPr="0083158F">
        <w:rPr>
          <w:rFonts w:ascii="Times New Roman" w:hAnsi="Times New Roman" w:cs="Times New Roman"/>
          <w:i/>
          <w:iCs/>
        </w:rPr>
        <w:t>S</w:t>
      </w:r>
      <w:r w:rsidRPr="0083158F">
        <w:rPr>
          <w:rFonts w:ascii="Times New Roman" w:hAnsi="Times New Roman" w:cs="Times New Roman"/>
          <w:i/>
          <w:iCs/>
        </w:rPr>
        <w:t>urvey</w:t>
      </w:r>
      <w:r w:rsidRPr="0083158F">
        <w:rPr>
          <w:rFonts w:ascii="Times New Roman" w:hAnsi="Times New Roman" w:cs="Times New Roman"/>
        </w:rPr>
        <w:t xml:space="preserve">. </w:t>
      </w:r>
      <w:hyperlink r:id="rId14" w:history="1">
        <w:r w:rsidRPr="0083158F">
          <w:rPr>
            <w:rStyle w:val="Hyperlink"/>
            <w:rFonts w:ascii="Times New Roman" w:hAnsi="Times New Roman" w:cs="Times New Roman"/>
          </w:rPr>
          <w:t>https://www.bctf.ca/docs/default-source/for-news-and-stories/bctf-membership-survey-summary-report-2023.pdf?sfvrsn=ecc4a347_4</w:t>
        </w:r>
      </w:hyperlink>
      <w:r w:rsidRPr="0083158F">
        <w:rPr>
          <w:rFonts w:ascii="Times New Roman" w:hAnsi="Times New Roman" w:cs="Times New Roman"/>
        </w:rPr>
        <w:t xml:space="preserve"> </w:t>
      </w:r>
    </w:p>
    <w:p w14:paraId="582F5DAF" w14:textId="15CBCBFB" w:rsidR="003162FC" w:rsidRPr="0083158F" w:rsidRDefault="00D011E5"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Bess, M. (1988). Power, moral values, and the intellectual. </w:t>
      </w:r>
      <w:r w:rsidRPr="0083158F">
        <w:rPr>
          <w:rFonts w:ascii="Times New Roman" w:hAnsi="Times New Roman" w:cs="Times New Roman"/>
          <w:i/>
          <w:iCs/>
        </w:rPr>
        <w:t>History of the Present, 4</w:t>
      </w:r>
      <w:r w:rsidRPr="0083158F">
        <w:rPr>
          <w:rFonts w:ascii="Times New Roman" w:hAnsi="Times New Roman" w:cs="Times New Roman"/>
        </w:rPr>
        <w:t xml:space="preserve">(Spring), 1-13. </w:t>
      </w:r>
      <w:hyperlink r:id="rId15" w:history="1">
        <w:r w:rsidRPr="0083158F">
          <w:rPr>
            <w:rStyle w:val="Hyperlink"/>
            <w:rFonts w:ascii="Times New Roman" w:hAnsi="Times New Roman" w:cs="Times New Roman"/>
          </w:rPr>
          <w:t>https://www.michaelbess.org/foucault-interview/</w:t>
        </w:r>
      </w:hyperlink>
      <w:r w:rsidRPr="0083158F">
        <w:rPr>
          <w:rFonts w:ascii="Times New Roman" w:hAnsi="Times New Roman" w:cs="Times New Roman"/>
        </w:rPr>
        <w:t xml:space="preserve"> .</w:t>
      </w:r>
    </w:p>
    <w:p w14:paraId="375E85E1" w14:textId="0AA6B16A" w:rsidR="00CE7985" w:rsidRPr="0083158F" w:rsidRDefault="00CE7985" w:rsidP="004D0B77">
      <w:pPr>
        <w:spacing w:after="0" w:line="360" w:lineRule="auto"/>
        <w:ind w:hanging="720"/>
        <w:rPr>
          <w:rFonts w:ascii="Times New Roman" w:hAnsi="Times New Roman" w:cs="Times New Roman"/>
        </w:rPr>
      </w:pPr>
      <w:r w:rsidRPr="0083158F">
        <w:rPr>
          <w:rFonts w:ascii="Times New Roman" w:hAnsi="Times New Roman" w:cs="Times New Roman"/>
        </w:rPr>
        <w:t>Black Dog Institute (2023</w:t>
      </w:r>
      <w:r w:rsidRPr="0083158F">
        <w:rPr>
          <w:rFonts w:ascii="Times New Roman" w:hAnsi="Times New Roman" w:cs="Times New Roman"/>
          <w:i/>
          <w:iCs/>
        </w:rPr>
        <w:t xml:space="preserve">). </w:t>
      </w:r>
      <w:r w:rsidR="004D0B77" w:rsidRPr="0083158F">
        <w:rPr>
          <w:rFonts w:ascii="Times New Roman" w:hAnsi="Times New Roman" w:cs="Times New Roman"/>
          <w:i/>
          <w:iCs/>
        </w:rPr>
        <w:t>Teacher mental health and burnout could halve workforce, new data by Black Dog Institute</w:t>
      </w:r>
      <w:r w:rsidR="004D0B77" w:rsidRPr="0083158F">
        <w:rPr>
          <w:rFonts w:ascii="Times New Roman" w:hAnsi="Times New Roman" w:cs="Times New Roman"/>
        </w:rPr>
        <w:t xml:space="preserve">. Media Release, 27 </w:t>
      </w:r>
      <w:r w:rsidR="001416CF" w:rsidRPr="0083158F">
        <w:rPr>
          <w:rFonts w:ascii="Times New Roman" w:hAnsi="Times New Roman" w:cs="Times New Roman"/>
        </w:rPr>
        <w:t xml:space="preserve">February 2023. </w:t>
      </w:r>
      <w:hyperlink r:id="rId16" w:history="1">
        <w:r w:rsidR="001416CF" w:rsidRPr="0083158F">
          <w:rPr>
            <w:rStyle w:val="Hyperlink"/>
            <w:rFonts w:ascii="Times New Roman" w:hAnsi="Times New Roman" w:cs="Times New Roman"/>
          </w:rPr>
          <w:t>https://www.blackdoginstitute.org.au/media-releases/teacher-mental-health-and-burnout-could-halve-workforce-new-data-by-black-dog-institute/</w:t>
        </w:r>
      </w:hyperlink>
      <w:r w:rsidR="001416CF" w:rsidRPr="0083158F">
        <w:rPr>
          <w:rFonts w:ascii="Times New Roman" w:hAnsi="Times New Roman" w:cs="Times New Roman"/>
        </w:rPr>
        <w:t xml:space="preserve"> </w:t>
      </w:r>
    </w:p>
    <w:p w14:paraId="0A5E1D26" w14:textId="51EC8BD6" w:rsidR="004C3E25" w:rsidRPr="0083158F" w:rsidRDefault="004C3E25" w:rsidP="00186D09">
      <w:pPr>
        <w:spacing w:after="0" w:line="360" w:lineRule="auto"/>
        <w:ind w:hanging="720"/>
        <w:rPr>
          <w:rFonts w:ascii="Times New Roman" w:hAnsi="Times New Roman" w:cs="Times New Roman"/>
        </w:rPr>
      </w:pPr>
      <w:r w:rsidRPr="0083158F">
        <w:rPr>
          <w:rFonts w:ascii="Times New Roman" w:hAnsi="Times New Roman" w:cs="Times New Roman"/>
        </w:rPr>
        <w:lastRenderedPageBreak/>
        <w:t xml:space="preserve">Butler, J. (1997). </w:t>
      </w:r>
      <w:r w:rsidRPr="0083158F">
        <w:rPr>
          <w:rFonts w:ascii="Times New Roman" w:hAnsi="Times New Roman" w:cs="Times New Roman"/>
          <w:i/>
          <w:iCs/>
        </w:rPr>
        <w:t>The Psychic Life of Power: Theories in Subjection</w:t>
      </w:r>
      <w:r w:rsidRPr="0083158F">
        <w:rPr>
          <w:rFonts w:ascii="Times New Roman" w:hAnsi="Times New Roman" w:cs="Times New Roman"/>
        </w:rPr>
        <w:t>. Stanford University Press.</w:t>
      </w:r>
    </w:p>
    <w:p w14:paraId="10C32144" w14:textId="6B8FE7BF" w:rsidR="008D327F" w:rsidRPr="0083158F" w:rsidRDefault="008D327F" w:rsidP="00186D09">
      <w:pPr>
        <w:spacing w:after="0" w:line="360" w:lineRule="auto"/>
        <w:ind w:hanging="720"/>
        <w:rPr>
          <w:rFonts w:ascii="Times New Roman" w:hAnsi="Times New Roman" w:cs="Times New Roman"/>
        </w:rPr>
      </w:pPr>
      <w:r w:rsidRPr="0083158F">
        <w:rPr>
          <w:rFonts w:ascii="Times New Roman" w:hAnsi="Times New Roman" w:cs="Times New Roman"/>
        </w:rPr>
        <w:t>Carlisle, S. &amp; Hanlon, P. (2008) ‘Well-being’ as a focus for public</w:t>
      </w:r>
      <w:r w:rsidR="006B69C2" w:rsidRPr="0083158F">
        <w:rPr>
          <w:rFonts w:ascii="Times New Roman" w:hAnsi="Times New Roman" w:cs="Times New Roman"/>
        </w:rPr>
        <w:t xml:space="preserve"> </w:t>
      </w:r>
      <w:r w:rsidR="00E246BA" w:rsidRPr="0083158F">
        <w:rPr>
          <w:rFonts w:ascii="Times New Roman" w:hAnsi="Times New Roman" w:cs="Times New Roman"/>
        </w:rPr>
        <w:t>h</w:t>
      </w:r>
      <w:r w:rsidRPr="0083158F">
        <w:rPr>
          <w:rFonts w:ascii="Times New Roman" w:hAnsi="Times New Roman" w:cs="Times New Roman"/>
        </w:rPr>
        <w:t xml:space="preserve">ealth? A critique and defence, </w:t>
      </w:r>
      <w:r w:rsidR="00D270F1" w:rsidRPr="0083158F">
        <w:rPr>
          <w:rFonts w:ascii="Times New Roman" w:hAnsi="Times New Roman" w:cs="Times New Roman"/>
          <w:i/>
          <w:iCs/>
        </w:rPr>
        <w:t>Critical Public Health</w:t>
      </w:r>
      <w:r w:rsidRPr="0083158F">
        <w:rPr>
          <w:rFonts w:ascii="Times New Roman" w:hAnsi="Times New Roman" w:cs="Times New Roman"/>
        </w:rPr>
        <w:t xml:space="preserve">, </w:t>
      </w:r>
      <w:r w:rsidRPr="0083158F">
        <w:rPr>
          <w:rFonts w:ascii="Times New Roman" w:hAnsi="Times New Roman" w:cs="Times New Roman"/>
          <w:i/>
          <w:iCs/>
        </w:rPr>
        <w:t>18</w:t>
      </w:r>
      <w:r w:rsidR="00E246BA" w:rsidRPr="0083158F">
        <w:rPr>
          <w:rFonts w:ascii="Times New Roman" w:hAnsi="Times New Roman" w:cs="Times New Roman"/>
        </w:rPr>
        <w:t>(</w:t>
      </w:r>
      <w:r w:rsidRPr="0083158F">
        <w:rPr>
          <w:rFonts w:ascii="Times New Roman" w:hAnsi="Times New Roman" w:cs="Times New Roman"/>
        </w:rPr>
        <w:t>3</w:t>
      </w:r>
      <w:r w:rsidR="00E246BA" w:rsidRPr="0083158F">
        <w:rPr>
          <w:rFonts w:ascii="Times New Roman" w:hAnsi="Times New Roman" w:cs="Times New Roman"/>
        </w:rPr>
        <w:t>)</w:t>
      </w:r>
      <w:r w:rsidRPr="0083158F">
        <w:rPr>
          <w:rFonts w:ascii="Times New Roman" w:hAnsi="Times New Roman" w:cs="Times New Roman"/>
        </w:rPr>
        <w:t xml:space="preserve">, 263-270, </w:t>
      </w:r>
      <w:hyperlink r:id="rId17" w:history="1">
        <w:r w:rsidR="00D270F1" w:rsidRPr="0083158F">
          <w:rPr>
            <w:rStyle w:val="Hyperlink"/>
            <w:rFonts w:ascii="Times New Roman" w:hAnsi="Times New Roman" w:cs="Times New Roman"/>
          </w:rPr>
          <w:t>https://doi.org/10.1080/09581590802277358</w:t>
        </w:r>
      </w:hyperlink>
      <w:r w:rsidR="00D270F1" w:rsidRPr="0083158F">
        <w:rPr>
          <w:rFonts w:ascii="Times New Roman" w:hAnsi="Times New Roman" w:cs="Times New Roman"/>
        </w:rPr>
        <w:t xml:space="preserve"> </w:t>
      </w:r>
    </w:p>
    <w:p w14:paraId="5D3C0A14" w14:textId="2C812F72" w:rsidR="00D42702" w:rsidRPr="0083158F" w:rsidRDefault="00D42702">
      <w:pPr>
        <w:spacing w:after="0" w:line="360" w:lineRule="auto"/>
        <w:ind w:hanging="720"/>
        <w:rPr>
          <w:rFonts w:ascii="Times New Roman" w:hAnsi="Times New Roman" w:cs="Times New Roman"/>
        </w:rPr>
      </w:pPr>
      <w:r w:rsidRPr="0083158F">
        <w:rPr>
          <w:rFonts w:ascii="Times New Roman" w:hAnsi="Times New Roman" w:cs="Times New Roman"/>
        </w:rPr>
        <w:t xml:space="preserve">Cederström, C. &amp; Spicer, A. (2015). </w:t>
      </w:r>
      <w:r w:rsidRPr="0083158F">
        <w:rPr>
          <w:rFonts w:ascii="Times New Roman" w:hAnsi="Times New Roman" w:cs="Times New Roman"/>
          <w:i/>
          <w:iCs/>
        </w:rPr>
        <w:t>The Wellness Syndrome</w:t>
      </w:r>
      <w:r w:rsidRPr="0083158F">
        <w:rPr>
          <w:rFonts w:ascii="Times New Roman" w:hAnsi="Times New Roman" w:cs="Times New Roman"/>
        </w:rPr>
        <w:t>. Polity Press.</w:t>
      </w:r>
    </w:p>
    <w:p w14:paraId="5EF44B63" w14:textId="56A34DCD" w:rsidR="00E83503" w:rsidRPr="0083158F" w:rsidRDefault="00E83503">
      <w:pPr>
        <w:spacing w:after="0" w:line="360" w:lineRule="auto"/>
        <w:ind w:hanging="720"/>
        <w:rPr>
          <w:rFonts w:ascii="Times New Roman" w:hAnsi="Times New Roman" w:cs="Times New Roman"/>
        </w:rPr>
      </w:pPr>
      <w:r w:rsidRPr="0083158F">
        <w:rPr>
          <w:rFonts w:ascii="Times New Roman" w:hAnsi="Times New Roman" w:cs="Times New Roman"/>
        </w:rPr>
        <w:t xml:space="preserve">Chandler, D. &amp; Reid, J. </w:t>
      </w:r>
      <w:r w:rsidR="004C3E25" w:rsidRPr="0083158F">
        <w:rPr>
          <w:rFonts w:ascii="Times New Roman" w:hAnsi="Times New Roman" w:cs="Times New Roman"/>
        </w:rPr>
        <w:t>(</w:t>
      </w:r>
      <w:r w:rsidRPr="0083158F">
        <w:rPr>
          <w:rFonts w:ascii="Times New Roman" w:hAnsi="Times New Roman" w:cs="Times New Roman"/>
        </w:rPr>
        <w:t>2016</w:t>
      </w:r>
      <w:r w:rsidR="004C3E25" w:rsidRPr="0083158F">
        <w:rPr>
          <w:rFonts w:ascii="Times New Roman" w:hAnsi="Times New Roman" w:cs="Times New Roman"/>
        </w:rPr>
        <w:t>)</w:t>
      </w:r>
      <w:r w:rsidRPr="0083158F">
        <w:rPr>
          <w:rFonts w:ascii="Times New Roman" w:hAnsi="Times New Roman" w:cs="Times New Roman"/>
        </w:rPr>
        <w:t xml:space="preserve">. </w:t>
      </w:r>
      <w:r w:rsidRPr="0083158F">
        <w:rPr>
          <w:rFonts w:ascii="Times New Roman" w:hAnsi="Times New Roman" w:cs="Times New Roman"/>
          <w:i/>
          <w:iCs/>
        </w:rPr>
        <w:t>The Neoliberal Subject: Resilience, Adaption and Vulnerability</w:t>
      </w:r>
      <w:r w:rsidRPr="0083158F">
        <w:rPr>
          <w:rFonts w:ascii="Times New Roman" w:hAnsi="Times New Roman" w:cs="Times New Roman"/>
        </w:rPr>
        <w:t>. Rowman and Littlefield.</w:t>
      </w:r>
    </w:p>
    <w:p w14:paraId="17D68C8E" w14:textId="1E615000" w:rsidR="0006253D" w:rsidRPr="0083158F" w:rsidRDefault="0006253D" w:rsidP="00186D09">
      <w:pPr>
        <w:spacing w:after="0" w:line="360" w:lineRule="auto"/>
        <w:ind w:hanging="720"/>
        <w:rPr>
          <w:rFonts w:ascii="Times New Roman" w:hAnsi="Times New Roman" w:cs="Times New Roman"/>
        </w:rPr>
      </w:pPr>
      <w:r w:rsidRPr="0083158F">
        <w:rPr>
          <w:rFonts w:ascii="Times New Roman" w:hAnsi="Times New Roman" w:cs="Times New Roman"/>
        </w:rPr>
        <w:t>Courtney, S. &amp; Gunter, H. (2015). ‘</w:t>
      </w:r>
      <w:r w:rsidRPr="0083158F">
        <w:rPr>
          <w:rFonts w:ascii="Times New Roman" w:hAnsi="Times New Roman" w:cs="Times New Roman"/>
          <w:bCs/>
        </w:rPr>
        <w:t>Get off my bus!’ School leaders, vision work, and the elimination of teachers</w:t>
      </w:r>
      <w:r w:rsidRPr="0083158F">
        <w:rPr>
          <w:rFonts w:ascii="Times New Roman" w:hAnsi="Times New Roman" w:cs="Times New Roman"/>
          <w:bCs/>
          <w:i/>
          <w:iCs/>
        </w:rPr>
        <w:t>.</w:t>
      </w:r>
      <w:r w:rsidRPr="0083158F">
        <w:rPr>
          <w:rFonts w:ascii="Times New Roman" w:hAnsi="Times New Roman" w:cs="Times New Roman"/>
          <w:bCs/>
        </w:rPr>
        <w:t xml:space="preserve"> </w:t>
      </w:r>
      <w:r w:rsidRPr="0083158F">
        <w:rPr>
          <w:rFonts w:ascii="Times New Roman" w:hAnsi="Times New Roman" w:cs="Times New Roman"/>
          <w:bCs/>
          <w:i/>
          <w:iCs/>
        </w:rPr>
        <w:t>International Journal of Leadership in Education, 18</w:t>
      </w:r>
      <w:r w:rsidRPr="0083158F">
        <w:rPr>
          <w:rFonts w:ascii="Times New Roman" w:hAnsi="Times New Roman" w:cs="Times New Roman"/>
          <w:bCs/>
        </w:rPr>
        <w:t xml:space="preserve">(4), 395-417. </w:t>
      </w:r>
      <w:hyperlink r:id="rId18" w:tgtFrame="_new" w:history="1">
        <w:r w:rsidRPr="0083158F">
          <w:rPr>
            <w:rStyle w:val="Hyperlink"/>
            <w:rFonts w:ascii="Times New Roman" w:hAnsi="Times New Roman" w:cs="Times New Roman"/>
            <w:bCs/>
          </w:rPr>
          <w:t>https://doi.org/10.1080/13603124.2014.992476</w:t>
        </w:r>
      </w:hyperlink>
    </w:p>
    <w:p w14:paraId="068CDE09" w14:textId="2AEF72F7" w:rsidR="00061967" w:rsidRPr="0083158F" w:rsidRDefault="007111B5" w:rsidP="00061967">
      <w:pPr>
        <w:spacing w:after="0" w:line="360" w:lineRule="auto"/>
        <w:ind w:hanging="720"/>
        <w:rPr>
          <w:rFonts w:ascii="Times New Roman" w:hAnsi="Times New Roman" w:cs="Times New Roman"/>
          <w:lang w:val="en-GB"/>
        </w:rPr>
      </w:pPr>
      <w:r w:rsidRPr="0083158F">
        <w:rPr>
          <w:rFonts w:ascii="Times New Roman" w:hAnsi="Times New Roman" w:cs="Times New Roman"/>
        </w:rPr>
        <w:t xml:space="preserve">Davies, B. (2004). Introduction: Poststructuralist lines of flight in Australia. </w:t>
      </w:r>
      <w:r w:rsidRPr="0083158F">
        <w:rPr>
          <w:rFonts w:ascii="Times New Roman" w:hAnsi="Times New Roman" w:cs="Times New Roman"/>
          <w:i/>
          <w:iCs/>
        </w:rPr>
        <w:t>International Journal of Qualitative Studies in Education</w:t>
      </w:r>
      <w:r w:rsidRPr="0083158F">
        <w:rPr>
          <w:rFonts w:ascii="Times New Roman" w:hAnsi="Times New Roman" w:cs="Times New Roman"/>
        </w:rPr>
        <w:t>, 1</w:t>
      </w:r>
      <w:r w:rsidRPr="0083158F">
        <w:rPr>
          <w:rFonts w:ascii="Times New Roman" w:hAnsi="Times New Roman" w:cs="Times New Roman"/>
          <w:i/>
          <w:iCs/>
        </w:rPr>
        <w:t>7</w:t>
      </w:r>
      <w:r w:rsidRPr="0083158F">
        <w:rPr>
          <w:rFonts w:ascii="Times New Roman" w:hAnsi="Times New Roman" w:cs="Times New Roman"/>
        </w:rPr>
        <w:t xml:space="preserve">(1), 1-9. </w:t>
      </w:r>
      <w:hyperlink r:id="rId19" w:history="1">
        <w:r w:rsidRPr="0083158F">
          <w:rPr>
            <w:rStyle w:val="Hyperlink"/>
            <w:rFonts w:ascii="Times New Roman" w:hAnsi="Times New Roman" w:cs="Times New Roman"/>
          </w:rPr>
          <w:t>https://doi.org/10.1080/0951839032000150194</w:t>
        </w:r>
      </w:hyperlink>
      <w:r w:rsidRPr="0083158F">
        <w:rPr>
          <w:rFonts w:ascii="Times New Roman" w:hAnsi="Times New Roman" w:cs="Times New Roman"/>
        </w:rPr>
        <w:t xml:space="preserve">   </w:t>
      </w:r>
    </w:p>
    <w:p w14:paraId="3863C5F6" w14:textId="50188CCF" w:rsidR="003B6D8A" w:rsidRPr="0083158F" w:rsidRDefault="003B6D8A"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Durand, </w:t>
      </w:r>
      <w:r w:rsidR="00FA762D" w:rsidRPr="0083158F">
        <w:rPr>
          <w:rFonts w:ascii="Times New Roman" w:hAnsi="Times New Roman" w:cs="Times New Roman"/>
        </w:rPr>
        <w:t xml:space="preserve">M. (2015). The OECD Better Life </w:t>
      </w:r>
      <w:r w:rsidR="00387072" w:rsidRPr="0083158F">
        <w:rPr>
          <w:rFonts w:ascii="Times New Roman" w:hAnsi="Times New Roman" w:cs="Times New Roman"/>
        </w:rPr>
        <w:t>Initiative</w:t>
      </w:r>
      <w:r w:rsidR="00FA762D" w:rsidRPr="0083158F">
        <w:rPr>
          <w:rFonts w:ascii="Times New Roman" w:hAnsi="Times New Roman" w:cs="Times New Roman"/>
        </w:rPr>
        <w:t>: How’s Life? And the Measurement of wellbeing</w:t>
      </w:r>
      <w:r w:rsidR="00FA762D" w:rsidRPr="0083158F">
        <w:rPr>
          <w:rFonts w:ascii="Times New Roman" w:hAnsi="Times New Roman" w:cs="Times New Roman"/>
          <w:i/>
          <w:iCs/>
        </w:rPr>
        <w:t xml:space="preserve">. The </w:t>
      </w:r>
      <w:r w:rsidR="00834045" w:rsidRPr="0083158F">
        <w:rPr>
          <w:rFonts w:ascii="Times New Roman" w:hAnsi="Times New Roman" w:cs="Times New Roman"/>
          <w:i/>
          <w:iCs/>
        </w:rPr>
        <w:t>R</w:t>
      </w:r>
      <w:r w:rsidR="00FA762D" w:rsidRPr="0083158F">
        <w:rPr>
          <w:rFonts w:ascii="Times New Roman" w:hAnsi="Times New Roman" w:cs="Times New Roman"/>
          <w:i/>
          <w:iCs/>
        </w:rPr>
        <w:t>eview of Income and Wealth, 61</w:t>
      </w:r>
      <w:r w:rsidR="00FA762D" w:rsidRPr="0083158F">
        <w:rPr>
          <w:rFonts w:ascii="Times New Roman" w:hAnsi="Times New Roman" w:cs="Times New Roman"/>
        </w:rPr>
        <w:t xml:space="preserve">(1), </w:t>
      </w:r>
      <w:r w:rsidR="00387072" w:rsidRPr="0083158F">
        <w:rPr>
          <w:rFonts w:ascii="Times New Roman" w:hAnsi="Times New Roman" w:cs="Times New Roman"/>
        </w:rPr>
        <w:t>4-17.</w:t>
      </w:r>
    </w:p>
    <w:p w14:paraId="46D5353F" w14:textId="0F3326CA" w:rsidR="00107ABF" w:rsidRPr="0083158F" w:rsidRDefault="00107ABF"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Fineman, S. (2006). On being positive: Concerns and counterpoints. </w:t>
      </w:r>
      <w:r w:rsidRPr="0083158F">
        <w:rPr>
          <w:rFonts w:ascii="Times New Roman" w:hAnsi="Times New Roman" w:cs="Times New Roman"/>
          <w:i/>
          <w:iCs/>
        </w:rPr>
        <w:t>Academy of Management Review</w:t>
      </w:r>
      <w:r w:rsidRPr="0083158F">
        <w:rPr>
          <w:rFonts w:ascii="Times New Roman" w:hAnsi="Times New Roman" w:cs="Times New Roman"/>
        </w:rPr>
        <w:t xml:space="preserve">, </w:t>
      </w:r>
      <w:r w:rsidRPr="0083158F">
        <w:rPr>
          <w:rFonts w:ascii="Times New Roman" w:hAnsi="Times New Roman" w:cs="Times New Roman"/>
          <w:i/>
          <w:iCs/>
        </w:rPr>
        <w:t>31</w:t>
      </w:r>
      <w:r w:rsidRPr="0083158F">
        <w:rPr>
          <w:rFonts w:ascii="Times New Roman" w:hAnsi="Times New Roman" w:cs="Times New Roman"/>
        </w:rPr>
        <w:t>(2), 270-291</w:t>
      </w:r>
      <w:r w:rsidR="00557ED0" w:rsidRPr="0083158F">
        <w:rPr>
          <w:rFonts w:ascii="Times New Roman" w:hAnsi="Times New Roman" w:cs="Times New Roman"/>
        </w:rPr>
        <w:t xml:space="preserve">. </w:t>
      </w:r>
      <w:hyperlink r:id="rId20" w:history="1">
        <w:r w:rsidR="00557ED0" w:rsidRPr="0083158F">
          <w:rPr>
            <w:rStyle w:val="Hyperlink"/>
            <w:rFonts w:ascii="Times New Roman" w:hAnsi="Times New Roman" w:cs="Times New Roman"/>
          </w:rPr>
          <w:t>https://www.jstor.org/stable/20159201</w:t>
        </w:r>
      </w:hyperlink>
      <w:r w:rsidR="00557ED0" w:rsidRPr="0083158F">
        <w:rPr>
          <w:rFonts w:ascii="Times New Roman" w:hAnsi="Times New Roman" w:cs="Times New Roman"/>
        </w:rPr>
        <w:t xml:space="preserve"> </w:t>
      </w:r>
    </w:p>
    <w:p w14:paraId="237D66B4" w14:textId="015C9210" w:rsidR="00CF112A" w:rsidRPr="0083158F" w:rsidRDefault="00CF112A" w:rsidP="00186D09">
      <w:pPr>
        <w:spacing w:after="0" w:line="360" w:lineRule="auto"/>
        <w:ind w:hanging="720"/>
        <w:rPr>
          <w:rFonts w:ascii="Times New Roman" w:hAnsi="Times New Roman" w:cs="Times New Roman"/>
        </w:rPr>
      </w:pPr>
      <w:r w:rsidRPr="0083158F">
        <w:rPr>
          <w:rFonts w:ascii="Times New Roman" w:hAnsi="Times New Roman" w:cs="Times New Roman"/>
        </w:rPr>
        <w:t>Foucault, M. (1971)</w:t>
      </w:r>
      <w:r w:rsidR="00483701" w:rsidRPr="0083158F">
        <w:rPr>
          <w:rFonts w:ascii="Times New Roman" w:hAnsi="Times New Roman" w:cs="Times New Roman"/>
        </w:rPr>
        <w:t>.</w:t>
      </w:r>
      <w:r w:rsidRPr="0083158F">
        <w:rPr>
          <w:rFonts w:ascii="Times New Roman" w:hAnsi="Times New Roman" w:cs="Times New Roman"/>
        </w:rPr>
        <w:t xml:space="preserve"> </w:t>
      </w:r>
      <w:r w:rsidRPr="0083158F">
        <w:rPr>
          <w:rFonts w:ascii="Times New Roman" w:hAnsi="Times New Roman" w:cs="Times New Roman"/>
          <w:i/>
          <w:iCs/>
        </w:rPr>
        <w:t>The Order of Things: An Archaeology of the Human Sciences</w:t>
      </w:r>
      <w:r w:rsidRPr="0083158F">
        <w:rPr>
          <w:rFonts w:ascii="Times New Roman" w:hAnsi="Times New Roman" w:cs="Times New Roman"/>
        </w:rPr>
        <w:t>. Pantheon Books</w:t>
      </w:r>
      <w:r w:rsidR="00B44A6C" w:rsidRPr="0083158F">
        <w:rPr>
          <w:rFonts w:ascii="Times New Roman" w:hAnsi="Times New Roman" w:cs="Times New Roman"/>
        </w:rPr>
        <w:t>.</w:t>
      </w:r>
    </w:p>
    <w:p w14:paraId="27EDA7B9" w14:textId="016E5918" w:rsidR="000F4DA0" w:rsidRPr="0083158F" w:rsidRDefault="000F4DA0" w:rsidP="000F4DA0">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(1972). </w:t>
      </w:r>
      <w:r w:rsidRPr="0083158F">
        <w:rPr>
          <w:rFonts w:ascii="Times New Roman" w:hAnsi="Times New Roman" w:cs="Times New Roman"/>
          <w:i/>
          <w:iCs/>
        </w:rPr>
        <w:t xml:space="preserve">The </w:t>
      </w:r>
      <w:r w:rsidR="00B44A6C" w:rsidRPr="0083158F">
        <w:rPr>
          <w:rFonts w:ascii="Times New Roman" w:hAnsi="Times New Roman" w:cs="Times New Roman"/>
          <w:i/>
          <w:iCs/>
        </w:rPr>
        <w:t>A</w:t>
      </w:r>
      <w:r w:rsidRPr="0083158F">
        <w:rPr>
          <w:rFonts w:ascii="Times New Roman" w:hAnsi="Times New Roman" w:cs="Times New Roman"/>
          <w:i/>
          <w:iCs/>
        </w:rPr>
        <w:t xml:space="preserve">rchaeology of </w:t>
      </w:r>
      <w:r w:rsidR="00B44A6C" w:rsidRPr="0083158F">
        <w:rPr>
          <w:rFonts w:ascii="Times New Roman" w:hAnsi="Times New Roman" w:cs="Times New Roman"/>
          <w:i/>
          <w:iCs/>
        </w:rPr>
        <w:t>K</w:t>
      </w:r>
      <w:r w:rsidRPr="0083158F">
        <w:rPr>
          <w:rFonts w:ascii="Times New Roman" w:hAnsi="Times New Roman" w:cs="Times New Roman"/>
          <w:i/>
          <w:iCs/>
        </w:rPr>
        <w:t xml:space="preserve">nowledge and the </w:t>
      </w:r>
      <w:r w:rsidR="00B44A6C" w:rsidRPr="0083158F">
        <w:rPr>
          <w:rFonts w:ascii="Times New Roman" w:hAnsi="Times New Roman" w:cs="Times New Roman"/>
          <w:i/>
          <w:iCs/>
        </w:rPr>
        <w:t>D</w:t>
      </w:r>
      <w:r w:rsidRPr="0083158F">
        <w:rPr>
          <w:rFonts w:ascii="Times New Roman" w:hAnsi="Times New Roman" w:cs="Times New Roman"/>
          <w:i/>
          <w:iCs/>
        </w:rPr>
        <w:t xml:space="preserve">iscourse on </w:t>
      </w:r>
      <w:r w:rsidR="00B44A6C" w:rsidRPr="0083158F">
        <w:rPr>
          <w:rFonts w:ascii="Times New Roman" w:hAnsi="Times New Roman" w:cs="Times New Roman"/>
          <w:i/>
          <w:iCs/>
        </w:rPr>
        <w:t>L</w:t>
      </w:r>
      <w:r w:rsidRPr="0083158F">
        <w:rPr>
          <w:rFonts w:ascii="Times New Roman" w:hAnsi="Times New Roman" w:cs="Times New Roman"/>
          <w:i/>
          <w:iCs/>
        </w:rPr>
        <w:t>anguage</w:t>
      </w:r>
      <w:r w:rsidRPr="0083158F">
        <w:rPr>
          <w:rFonts w:ascii="Times New Roman" w:hAnsi="Times New Roman" w:cs="Times New Roman"/>
        </w:rPr>
        <w:t xml:space="preserve">. Pantheon Press. </w:t>
      </w:r>
    </w:p>
    <w:p w14:paraId="1799AEE5" w14:textId="575C26F6" w:rsidR="00D43AE0" w:rsidRPr="0083158F" w:rsidRDefault="00D43AE0"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(1979). </w:t>
      </w:r>
      <w:r w:rsidRPr="0083158F">
        <w:rPr>
          <w:rFonts w:ascii="Times New Roman" w:hAnsi="Times New Roman" w:cs="Times New Roman"/>
          <w:i/>
          <w:iCs/>
        </w:rPr>
        <w:t>Discipline and punish</w:t>
      </w:r>
      <w:r w:rsidRPr="0083158F">
        <w:rPr>
          <w:rFonts w:ascii="Times New Roman" w:hAnsi="Times New Roman" w:cs="Times New Roman"/>
        </w:rPr>
        <w:t>. Penguin.</w:t>
      </w:r>
    </w:p>
    <w:p w14:paraId="691A4229" w14:textId="772C816E" w:rsidR="005C35DD" w:rsidRPr="0083158F" w:rsidRDefault="005C35DD" w:rsidP="0095585F">
      <w:pPr>
        <w:spacing w:after="0" w:line="360" w:lineRule="auto"/>
        <w:ind w:hanging="720"/>
        <w:rPr>
          <w:rFonts w:ascii="Times New Roman" w:hAnsi="Times New Roman" w:cs="Times New Roman"/>
        </w:rPr>
      </w:pPr>
      <w:r w:rsidRPr="0083158F">
        <w:rPr>
          <w:rFonts w:ascii="Times New Roman" w:hAnsi="Times New Roman" w:cs="Times New Roman"/>
        </w:rPr>
        <w:t>Fou</w:t>
      </w:r>
      <w:r w:rsidR="001C6EAC" w:rsidRPr="0083158F">
        <w:rPr>
          <w:rFonts w:ascii="Times New Roman" w:hAnsi="Times New Roman" w:cs="Times New Roman"/>
        </w:rPr>
        <w:t>cault, M. (1980</w:t>
      </w:r>
      <w:r w:rsidR="00955DDF" w:rsidRPr="0083158F">
        <w:rPr>
          <w:rFonts w:ascii="Times New Roman" w:hAnsi="Times New Roman" w:cs="Times New Roman"/>
        </w:rPr>
        <w:t xml:space="preserve">). </w:t>
      </w:r>
      <w:r w:rsidR="00955DDF" w:rsidRPr="0083158F">
        <w:rPr>
          <w:rFonts w:ascii="Times New Roman" w:hAnsi="Times New Roman" w:cs="Times New Roman"/>
          <w:i/>
          <w:iCs/>
        </w:rPr>
        <w:t>Power/knowledge: Selected interviews &amp; other writings 1972-1977</w:t>
      </w:r>
      <w:r w:rsidR="00955DDF" w:rsidRPr="0083158F">
        <w:rPr>
          <w:rFonts w:ascii="Times New Roman" w:hAnsi="Times New Roman" w:cs="Times New Roman"/>
        </w:rPr>
        <w:t xml:space="preserve">. </w:t>
      </w:r>
      <w:r w:rsidR="005F4C13" w:rsidRPr="0083158F">
        <w:rPr>
          <w:rFonts w:ascii="Times New Roman" w:hAnsi="Times New Roman" w:cs="Times New Roman"/>
        </w:rPr>
        <w:t xml:space="preserve">C. Gordon (ed.). </w:t>
      </w:r>
      <w:r w:rsidR="00CC5DC3" w:rsidRPr="0083158F">
        <w:rPr>
          <w:rFonts w:ascii="Times New Roman" w:hAnsi="Times New Roman" w:cs="Times New Roman"/>
        </w:rPr>
        <w:t>Vintage Books.</w:t>
      </w:r>
    </w:p>
    <w:p w14:paraId="5C70CE94" w14:textId="53522E18" w:rsidR="000F4DA0" w:rsidRPr="0083158F" w:rsidRDefault="000F4DA0" w:rsidP="000F4DA0">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(1981). The </w:t>
      </w:r>
      <w:r w:rsidR="00CB2B2C" w:rsidRPr="0083158F">
        <w:rPr>
          <w:rFonts w:ascii="Times New Roman" w:hAnsi="Times New Roman" w:cs="Times New Roman"/>
        </w:rPr>
        <w:t>o</w:t>
      </w:r>
      <w:r w:rsidRPr="0083158F">
        <w:rPr>
          <w:rFonts w:ascii="Times New Roman" w:hAnsi="Times New Roman" w:cs="Times New Roman"/>
        </w:rPr>
        <w:t xml:space="preserve">rder of </w:t>
      </w:r>
      <w:r w:rsidR="00CB2B2C" w:rsidRPr="0083158F">
        <w:rPr>
          <w:rFonts w:ascii="Times New Roman" w:hAnsi="Times New Roman" w:cs="Times New Roman"/>
        </w:rPr>
        <w:t>d</w:t>
      </w:r>
      <w:r w:rsidRPr="0083158F">
        <w:rPr>
          <w:rFonts w:ascii="Times New Roman" w:hAnsi="Times New Roman" w:cs="Times New Roman"/>
        </w:rPr>
        <w:t xml:space="preserve">iscourse. In R. Young (ed.). </w:t>
      </w:r>
      <w:r w:rsidRPr="0083158F">
        <w:rPr>
          <w:rFonts w:ascii="Times New Roman" w:hAnsi="Times New Roman" w:cs="Times New Roman"/>
          <w:i/>
          <w:iCs/>
        </w:rPr>
        <w:t>Untying the Text: A Post-Structuralist Reader.</w:t>
      </w:r>
      <w:r w:rsidRPr="0083158F">
        <w:rPr>
          <w:rFonts w:ascii="Times New Roman" w:hAnsi="Times New Roman" w:cs="Times New Roman"/>
        </w:rPr>
        <w:t xml:space="preserve"> </w:t>
      </w:r>
      <w:r w:rsidR="00244276" w:rsidRPr="0083158F">
        <w:rPr>
          <w:rFonts w:ascii="Times New Roman" w:hAnsi="Times New Roman" w:cs="Times New Roman"/>
        </w:rPr>
        <w:t xml:space="preserve">(pp. 48-78). </w:t>
      </w:r>
      <w:r w:rsidRPr="0083158F">
        <w:rPr>
          <w:rFonts w:ascii="Times New Roman" w:hAnsi="Times New Roman" w:cs="Times New Roman"/>
        </w:rPr>
        <w:t xml:space="preserve">Routledge and Kegan Paul. </w:t>
      </w:r>
    </w:p>
    <w:p w14:paraId="434DD1BC" w14:textId="5F81417A" w:rsidR="00BA557D" w:rsidRPr="0083158F" w:rsidRDefault="00BA557D"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(1988). Technologies of the self. </w:t>
      </w:r>
      <w:r w:rsidRPr="0083158F">
        <w:rPr>
          <w:rFonts w:ascii="Times New Roman" w:hAnsi="Times New Roman" w:cs="Times New Roman"/>
          <w:lang w:val="en-GB"/>
        </w:rPr>
        <w:t>In L. Martin, H. Gutman, &amp; P. Hutton (Eds.)</w:t>
      </w:r>
      <w:r w:rsidR="000F4DA0" w:rsidRPr="0083158F">
        <w:rPr>
          <w:rFonts w:ascii="Times New Roman" w:hAnsi="Times New Roman" w:cs="Times New Roman"/>
          <w:lang w:val="en-GB"/>
        </w:rPr>
        <w:t xml:space="preserve"> </w:t>
      </w:r>
      <w:r w:rsidRPr="0083158F">
        <w:rPr>
          <w:rFonts w:ascii="Times New Roman" w:hAnsi="Times New Roman" w:cs="Times New Roman"/>
          <w:i/>
          <w:iCs/>
        </w:rPr>
        <w:t xml:space="preserve">Technologies of the </w:t>
      </w:r>
      <w:r w:rsidR="00264280" w:rsidRPr="0083158F">
        <w:rPr>
          <w:rFonts w:ascii="Times New Roman" w:hAnsi="Times New Roman" w:cs="Times New Roman"/>
          <w:i/>
          <w:iCs/>
        </w:rPr>
        <w:t>S</w:t>
      </w:r>
      <w:r w:rsidRPr="0083158F">
        <w:rPr>
          <w:rFonts w:ascii="Times New Roman" w:hAnsi="Times New Roman" w:cs="Times New Roman"/>
          <w:i/>
          <w:iCs/>
        </w:rPr>
        <w:t xml:space="preserve">elf: A </w:t>
      </w:r>
      <w:r w:rsidR="00264280" w:rsidRPr="0083158F">
        <w:rPr>
          <w:rFonts w:ascii="Times New Roman" w:hAnsi="Times New Roman" w:cs="Times New Roman"/>
          <w:i/>
          <w:iCs/>
        </w:rPr>
        <w:t>S</w:t>
      </w:r>
      <w:r w:rsidRPr="0083158F">
        <w:rPr>
          <w:rFonts w:ascii="Times New Roman" w:hAnsi="Times New Roman" w:cs="Times New Roman"/>
          <w:i/>
          <w:iCs/>
        </w:rPr>
        <w:t>e</w:t>
      </w:r>
      <w:r w:rsidR="009F2956" w:rsidRPr="0083158F">
        <w:rPr>
          <w:rFonts w:ascii="Times New Roman" w:hAnsi="Times New Roman" w:cs="Times New Roman"/>
          <w:i/>
          <w:iCs/>
        </w:rPr>
        <w:t>m</w:t>
      </w:r>
      <w:r w:rsidRPr="0083158F">
        <w:rPr>
          <w:rFonts w:ascii="Times New Roman" w:hAnsi="Times New Roman" w:cs="Times New Roman"/>
          <w:i/>
          <w:iCs/>
        </w:rPr>
        <w:t>inar with Michel Foucault</w:t>
      </w:r>
      <w:r w:rsidRPr="0083158F">
        <w:rPr>
          <w:rFonts w:ascii="Times New Roman" w:hAnsi="Times New Roman" w:cs="Times New Roman"/>
        </w:rPr>
        <w:t xml:space="preserve"> (pp. 16-49). University of </w:t>
      </w:r>
      <w:r w:rsidR="00244276" w:rsidRPr="0083158F">
        <w:rPr>
          <w:rFonts w:ascii="Times New Roman" w:hAnsi="Times New Roman" w:cs="Times New Roman"/>
        </w:rPr>
        <w:t>Massachusetts</w:t>
      </w:r>
      <w:r w:rsidRPr="0083158F">
        <w:rPr>
          <w:rFonts w:ascii="Times New Roman" w:hAnsi="Times New Roman" w:cs="Times New Roman"/>
        </w:rPr>
        <w:t xml:space="preserve"> Press.</w:t>
      </w:r>
    </w:p>
    <w:p w14:paraId="01DF7077" w14:textId="5DF97017" w:rsidR="000F4DA0" w:rsidRPr="0083158F" w:rsidRDefault="000F4DA0" w:rsidP="000F4DA0">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(1997). The Ethics of the concern of the self as a practice of freedom. Ethics, </w:t>
      </w:r>
      <w:r w:rsidR="00BE290E" w:rsidRPr="0083158F">
        <w:rPr>
          <w:rFonts w:ascii="Times New Roman" w:hAnsi="Times New Roman" w:cs="Times New Roman"/>
        </w:rPr>
        <w:t>s</w:t>
      </w:r>
      <w:r w:rsidRPr="0083158F">
        <w:rPr>
          <w:rFonts w:ascii="Times New Roman" w:hAnsi="Times New Roman" w:cs="Times New Roman"/>
        </w:rPr>
        <w:t xml:space="preserve">ubjectivity and truth. In P. Rabinow (Ed). </w:t>
      </w:r>
      <w:r w:rsidRPr="0083158F">
        <w:rPr>
          <w:rFonts w:ascii="Times New Roman" w:hAnsi="Times New Roman" w:cs="Times New Roman"/>
          <w:i/>
          <w:iCs/>
        </w:rPr>
        <w:t>The Essential Works of Foucault 1954-1984</w:t>
      </w:r>
      <w:r w:rsidRPr="0083158F">
        <w:rPr>
          <w:rFonts w:ascii="Times New Roman" w:hAnsi="Times New Roman" w:cs="Times New Roman"/>
        </w:rPr>
        <w:t xml:space="preserve">. </w:t>
      </w:r>
      <w:r w:rsidR="00BE290E" w:rsidRPr="0083158F">
        <w:rPr>
          <w:rFonts w:ascii="Times New Roman" w:hAnsi="Times New Roman" w:cs="Times New Roman"/>
        </w:rPr>
        <w:t>(pp. 281-301).</w:t>
      </w:r>
      <w:r w:rsidR="00264280" w:rsidRPr="0083158F">
        <w:rPr>
          <w:rFonts w:ascii="Times New Roman" w:hAnsi="Times New Roman" w:cs="Times New Roman"/>
        </w:rPr>
        <w:t xml:space="preserve"> </w:t>
      </w:r>
      <w:r w:rsidRPr="0083158F">
        <w:rPr>
          <w:rFonts w:ascii="Times New Roman" w:hAnsi="Times New Roman" w:cs="Times New Roman"/>
        </w:rPr>
        <w:t xml:space="preserve">The New Press. </w:t>
      </w:r>
    </w:p>
    <w:p w14:paraId="4AB109DC" w14:textId="37102957" w:rsidR="006234A5" w:rsidRPr="0083158F" w:rsidRDefault="006234A5" w:rsidP="006234A5">
      <w:pPr>
        <w:spacing w:after="0" w:line="360" w:lineRule="auto"/>
        <w:ind w:hanging="720"/>
        <w:rPr>
          <w:rFonts w:ascii="Times New Roman" w:hAnsi="Times New Roman" w:cs="Times New Roman"/>
        </w:rPr>
      </w:pPr>
      <w:r w:rsidRPr="0083158F">
        <w:rPr>
          <w:rFonts w:ascii="Times New Roman" w:hAnsi="Times New Roman" w:cs="Times New Roman"/>
        </w:rPr>
        <w:t>Foucault, M. (1998) Nietzsche, genealogy, history</w:t>
      </w:r>
      <w:r w:rsidR="00F0739C" w:rsidRPr="0083158F">
        <w:rPr>
          <w:rFonts w:ascii="Times New Roman" w:hAnsi="Times New Roman" w:cs="Times New Roman"/>
        </w:rPr>
        <w:t>. I</w:t>
      </w:r>
      <w:r w:rsidRPr="0083158F">
        <w:rPr>
          <w:rFonts w:ascii="Times New Roman" w:hAnsi="Times New Roman" w:cs="Times New Roman"/>
        </w:rPr>
        <w:t>n D.F. Bouchard (</w:t>
      </w:r>
      <w:r w:rsidR="001B659F" w:rsidRPr="0083158F">
        <w:rPr>
          <w:rFonts w:ascii="Times New Roman" w:hAnsi="Times New Roman" w:cs="Times New Roman"/>
        </w:rPr>
        <w:t>E</w:t>
      </w:r>
      <w:r w:rsidRPr="0083158F">
        <w:rPr>
          <w:rFonts w:ascii="Times New Roman" w:hAnsi="Times New Roman" w:cs="Times New Roman"/>
        </w:rPr>
        <w:t xml:space="preserve">d) </w:t>
      </w:r>
      <w:r w:rsidRPr="0083158F">
        <w:rPr>
          <w:rFonts w:ascii="Times New Roman" w:hAnsi="Times New Roman" w:cs="Times New Roman"/>
          <w:i/>
          <w:iCs/>
        </w:rPr>
        <w:t xml:space="preserve">Language, </w:t>
      </w:r>
      <w:r w:rsidR="001B659F" w:rsidRPr="0083158F">
        <w:rPr>
          <w:rFonts w:ascii="Times New Roman" w:hAnsi="Times New Roman" w:cs="Times New Roman"/>
          <w:i/>
          <w:iCs/>
        </w:rPr>
        <w:t>C</w:t>
      </w:r>
      <w:r w:rsidRPr="0083158F">
        <w:rPr>
          <w:rFonts w:ascii="Times New Roman" w:hAnsi="Times New Roman" w:cs="Times New Roman"/>
          <w:i/>
          <w:iCs/>
        </w:rPr>
        <w:t xml:space="preserve">ounter-memory, </w:t>
      </w:r>
      <w:r w:rsidR="001B659F" w:rsidRPr="0083158F">
        <w:rPr>
          <w:rFonts w:ascii="Times New Roman" w:hAnsi="Times New Roman" w:cs="Times New Roman"/>
          <w:i/>
          <w:iCs/>
        </w:rPr>
        <w:t>P</w:t>
      </w:r>
      <w:r w:rsidRPr="0083158F">
        <w:rPr>
          <w:rFonts w:ascii="Times New Roman" w:hAnsi="Times New Roman" w:cs="Times New Roman"/>
          <w:i/>
          <w:iCs/>
        </w:rPr>
        <w:t xml:space="preserve">ractice: </w:t>
      </w:r>
      <w:r w:rsidR="001B659F" w:rsidRPr="0083158F">
        <w:rPr>
          <w:rFonts w:ascii="Times New Roman" w:hAnsi="Times New Roman" w:cs="Times New Roman"/>
          <w:i/>
          <w:iCs/>
        </w:rPr>
        <w:t>S</w:t>
      </w:r>
      <w:r w:rsidRPr="0083158F">
        <w:rPr>
          <w:rFonts w:ascii="Times New Roman" w:hAnsi="Times New Roman" w:cs="Times New Roman"/>
          <w:i/>
          <w:iCs/>
        </w:rPr>
        <w:t xml:space="preserve">elected </w:t>
      </w:r>
      <w:r w:rsidR="001B659F" w:rsidRPr="0083158F">
        <w:rPr>
          <w:rFonts w:ascii="Times New Roman" w:hAnsi="Times New Roman" w:cs="Times New Roman"/>
          <w:i/>
          <w:iCs/>
        </w:rPr>
        <w:t>E</w:t>
      </w:r>
      <w:r w:rsidRPr="0083158F">
        <w:rPr>
          <w:rFonts w:ascii="Times New Roman" w:hAnsi="Times New Roman" w:cs="Times New Roman"/>
          <w:i/>
          <w:iCs/>
        </w:rPr>
        <w:t xml:space="preserve">ssays and </w:t>
      </w:r>
      <w:r w:rsidR="001B659F" w:rsidRPr="0083158F">
        <w:rPr>
          <w:rFonts w:ascii="Times New Roman" w:hAnsi="Times New Roman" w:cs="Times New Roman"/>
          <w:i/>
          <w:iCs/>
        </w:rPr>
        <w:t>I</w:t>
      </w:r>
      <w:r w:rsidRPr="0083158F">
        <w:rPr>
          <w:rFonts w:ascii="Times New Roman" w:hAnsi="Times New Roman" w:cs="Times New Roman"/>
          <w:i/>
          <w:iCs/>
        </w:rPr>
        <w:t>nterviews</w:t>
      </w:r>
      <w:r w:rsidR="00F0739C" w:rsidRPr="0083158F">
        <w:rPr>
          <w:rFonts w:ascii="Times New Roman" w:hAnsi="Times New Roman" w:cs="Times New Roman"/>
        </w:rPr>
        <w:t xml:space="preserve"> </w:t>
      </w:r>
      <w:r w:rsidR="00BE290E" w:rsidRPr="0083158F">
        <w:rPr>
          <w:rFonts w:ascii="Times New Roman" w:hAnsi="Times New Roman" w:cs="Times New Roman"/>
        </w:rPr>
        <w:t xml:space="preserve">(pp. 139–164). </w:t>
      </w:r>
      <w:r w:rsidRPr="0083158F">
        <w:rPr>
          <w:rFonts w:ascii="Times New Roman" w:hAnsi="Times New Roman" w:cs="Times New Roman"/>
        </w:rPr>
        <w:t>Cornell University Press</w:t>
      </w:r>
      <w:r w:rsidR="00BE290E" w:rsidRPr="0083158F">
        <w:rPr>
          <w:rFonts w:ascii="Times New Roman" w:hAnsi="Times New Roman" w:cs="Times New Roman"/>
        </w:rPr>
        <w:t>.</w:t>
      </w:r>
      <w:r w:rsidR="00F0739C" w:rsidRPr="0083158F">
        <w:rPr>
          <w:rFonts w:ascii="Times New Roman" w:hAnsi="Times New Roman" w:cs="Times New Roman"/>
        </w:rPr>
        <w:t xml:space="preserve"> </w:t>
      </w:r>
    </w:p>
    <w:p w14:paraId="6860011A" w14:textId="68434149" w:rsidR="000F4DA0" w:rsidRPr="0083158F" w:rsidRDefault="000F4DA0" w:rsidP="000F4DA0">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(2007). </w:t>
      </w:r>
      <w:r w:rsidRPr="0083158F">
        <w:rPr>
          <w:rFonts w:ascii="Times New Roman" w:hAnsi="Times New Roman" w:cs="Times New Roman"/>
          <w:i/>
          <w:iCs/>
        </w:rPr>
        <w:t xml:space="preserve">Security, </w:t>
      </w:r>
      <w:r w:rsidR="001B659F" w:rsidRPr="0083158F">
        <w:rPr>
          <w:rFonts w:ascii="Times New Roman" w:hAnsi="Times New Roman" w:cs="Times New Roman"/>
          <w:i/>
          <w:iCs/>
        </w:rPr>
        <w:t>T</w:t>
      </w:r>
      <w:r w:rsidRPr="0083158F">
        <w:rPr>
          <w:rFonts w:ascii="Times New Roman" w:hAnsi="Times New Roman" w:cs="Times New Roman"/>
          <w:i/>
          <w:iCs/>
        </w:rPr>
        <w:t xml:space="preserve">erritory, </w:t>
      </w:r>
      <w:r w:rsidR="001B659F" w:rsidRPr="0083158F">
        <w:rPr>
          <w:rFonts w:ascii="Times New Roman" w:hAnsi="Times New Roman" w:cs="Times New Roman"/>
          <w:i/>
          <w:iCs/>
        </w:rPr>
        <w:t>P</w:t>
      </w:r>
      <w:r w:rsidRPr="0083158F">
        <w:rPr>
          <w:rFonts w:ascii="Times New Roman" w:hAnsi="Times New Roman" w:cs="Times New Roman"/>
          <w:i/>
          <w:iCs/>
        </w:rPr>
        <w:t>opulation: Lectures at the Collège De France, 1977-1978</w:t>
      </w:r>
      <w:r w:rsidRPr="0083158F">
        <w:rPr>
          <w:rFonts w:ascii="Times New Roman" w:hAnsi="Times New Roman" w:cs="Times New Roman"/>
        </w:rPr>
        <w:t>. Palgrave MacMillan.</w:t>
      </w:r>
    </w:p>
    <w:p w14:paraId="7BABC55C" w14:textId="036F84B8" w:rsidR="000F4DA0" w:rsidRPr="0083158F" w:rsidRDefault="000F4DA0" w:rsidP="000F4DA0">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(2008). </w:t>
      </w:r>
      <w:r w:rsidRPr="0083158F">
        <w:rPr>
          <w:rFonts w:ascii="Times New Roman" w:hAnsi="Times New Roman" w:cs="Times New Roman"/>
          <w:i/>
          <w:iCs/>
        </w:rPr>
        <w:t xml:space="preserve">The </w:t>
      </w:r>
      <w:r w:rsidR="00264280" w:rsidRPr="0083158F">
        <w:rPr>
          <w:rFonts w:ascii="Times New Roman" w:hAnsi="Times New Roman" w:cs="Times New Roman"/>
          <w:i/>
          <w:iCs/>
        </w:rPr>
        <w:t>B</w:t>
      </w:r>
      <w:r w:rsidRPr="0083158F">
        <w:rPr>
          <w:rFonts w:ascii="Times New Roman" w:hAnsi="Times New Roman" w:cs="Times New Roman"/>
          <w:i/>
          <w:iCs/>
        </w:rPr>
        <w:t xml:space="preserve">irth of </w:t>
      </w:r>
      <w:r w:rsidR="00264280" w:rsidRPr="0083158F">
        <w:rPr>
          <w:rFonts w:ascii="Times New Roman" w:hAnsi="Times New Roman" w:cs="Times New Roman"/>
          <w:i/>
          <w:iCs/>
        </w:rPr>
        <w:t>B</w:t>
      </w:r>
      <w:r w:rsidRPr="0083158F">
        <w:rPr>
          <w:rFonts w:ascii="Times New Roman" w:hAnsi="Times New Roman" w:cs="Times New Roman"/>
          <w:i/>
          <w:iCs/>
        </w:rPr>
        <w:t>iopolitics: Lectures at the Collège De France, 1978-1979</w:t>
      </w:r>
      <w:r w:rsidRPr="0083158F">
        <w:rPr>
          <w:rFonts w:ascii="Times New Roman" w:hAnsi="Times New Roman" w:cs="Times New Roman"/>
        </w:rPr>
        <w:t>. Palgrave MacMillan.</w:t>
      </w:r>
    </w:p>
    <w:p w14:paraId="672BF9EF" w14:textId="24B77E88" w:rsidR="00D43AE0" w:rsidRPr="0083158F" w:rsidRDefault="00D43AE0"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Foucault, M., &amp; Hurley, R. (1990). </w:t>
      </w:r>
      <w:r w:rsidRPr="0083158F">
        <w:rPr>
          <w:rFonts w:ascii="Times New Roman" w:hAnsi="Times New Roman" w:cs="Times New Roman"/>
          <w:i/>
          <w:iCs/>
        </w:rPr>
        <w:t xml:space="preserve">The </w:t>
      </w:r>
      <w:r w:rsidR="00264280" w:rsidRPr="0083158F">
        <w:rPr>
          <w:rFonts w:ascii="Times New Roman" w:hAnsi="Times New Roman" w:cs="Times New Roman"/>
          <w:i/>
          <w:iCs/>
        </w:rPr>
        <w:t>H</w:t>
      </w:r>
      <w:r w:rsidRPr="0083158F">
        <w:rPr>
          <w:rFonts w:ascii="Times New Roman" w:hAnsi="Times New Roman" w:cs="Times New Roman"/>
          <w:i/>
          <w:iCs/>
        </w:rPr>
        <w:t xml:space="preserve">istory of </w:t>
      </w:r>
      <w:r w:rsidR="00264280" w:rsidRPr="0083158F">
        <w:rPr>
          <w:rFonts w:ascii="Times New Roman" w:hAnsi="Times New Roman" w:cs="Times New Roman"/>
          <w:i/>
          <w:iCs/>
        </w:rPr>
        <w:t>S</w:t>
      </w:r>
      <w:r w:rsidRPr="0083158F">
        <w:rPr>
          <w:rFonts w:ascii="Times New Roman" w:hAnsi="Times New Roman" w:cs="Times New Roman"/>
          <w:i/>
          <w:iCs/>
        </w:rPr>
        <w:t>exuality</w:t>
      </w:r>
      <w:r w:rsidRPr="0083158F">
        <w:rPr>
          <w:rFonts w:ascii="Times New Roman" w:hAnsi="Times New Roman" w:cs="Times New Roman"/>
        </w:rPr>
        <w:t xml:space="preserve">. Vintage </w:t>
      </w:r>
      <w:r w:rsidR="00264280" w:rsidRPr="0083158F">
        <w:rPr>
          <w:rFonts w:ascii="Times New Roman" w:hAnsi="Times New Roman" w:cs="Times New Roman"/>
        </w:rPr>
        <w:t>B</w:t>
      </w:r>
      <w:r w:rsidRPr="0083158F">
        <w:rPr>
          <w:rFonts w:ascii="Times New Roman" w:hAnsi="Times New Roman" w:cs="Times New Roman"/>
        </w:rPr>
        <w:t>ooks.</w:t>
      </w:r>
    </w:p>
    <w:p w14:paraId="7573CA01" w14:textId="4B9A8D09" w:rsidR="000653CC" w:rsidRPr="0083158F" w:rsidRDefault="000653CC" w:rsidP="0095585F">
      <w:pPr>
        <w:spacing w:after="0" w:line="360" w:lineRule="auto"/>
        <w:ind w:hanging="720"/>
        <w:rPr>
          <w:rFonts w:ascii="Times New Roman" w:hAnsi="Times New Roman" w:cs="Times New Roman"/>
        </w:rPr>
      </w:pPr>
      <w:r w:rsidRPr="0083158F">
        <w:rPr>
          <w:rFonts w:ascii="Times New Roman" w:hAnsi="Times New Roman" w:cs="Times New Roman"/>
        </w:rPr>
        <w:t xml:space="preserve">Karnovsky, S, Gobby, B. &amp; O'Brien, P. (2021). The Foucauldian </w:t>
      </w:r>
      <w:r w:rsidR="00301D7C" w:rsidRPr="0083158F">
        <w:rPr>
          <w:rFonts w:ascii="Times New Roman" w:hAnsi="Times New Roman" w:cs="Times New Roman"/>
        </w:rPr>
        <w:t>e</w:t>
      </w:r>
      <w:r w:rsidRPr="0083158F">
        <w:rPr>
          <w:rFonts w:ascii="Times New Roman" w:hAnsi="Times New Roman" w:cs="Times New Roman"/>
        </w:rPr>
        <w:t xml:space="preserve">thics of </w:t>
      </w:r>
      <w:r w:rsidR="00301D7C" w:rsidRPr="0083158F">
        <w:rPr>
          <w:rFonts w:ascii="Times New Roman" w:hAnsi="Times New Roman" w:cs="Times New Roman"/>
        </w:rPr>
        <w:t>p</w:t>
      </w:r>
      <w:r w:rsidRPr="0083158F">
        <w:rPr>
          <w:rFonts w:ascii="Times New Roman" w:hAnsi="Times New Roman" w:cs="Times New Roman"/>
        </w:rPr>
        <w:t xml:space="preserve">ositivity in </w:t>
      </w:r>
      <w:r w:rsidR="00301D7C" w:rsidRPr="0083158F">
        <w:rPr>
          <w:rFonts w:ascii="Times New Roman" w:hAnsi="Times New Roman" w:cs="Times New Roman"/>
        </w:rPr>
        <w:t>i</w:t>
      </w:r>
      <w:r w:rsidRPr="0083158F">
        <w:rPr>
          <w:rFonts w:ascii="Times New Roman" w:hAnsi="Times New Roman" w:cs="Times New Roman"/>
        </w:rPr>
        <w:t xml:space="preserve">nitial </w:t>
      </w:r>
      <w:r w:rsidR="00301D7C" w:rsidRPr="0083158F">
        <w:rPr>
          <w:rFonts w:ascii="Times New Roman" w:hAnsi="Times New Roman" w:cs="Times New Roman"/>
        </w:rPr>
        <w:t>t</w:t>
      </w:r>
      <w:r w:rsidRPr="0083158F">
        <w:rPr>
          <w:rFonts w:ascii="Times New Roman" w:hAnsi="Times New Roman" w:cs="Times New Roman"/>
        </w:rPr>
        <w:t xml:space="preserve">eacher </w:t>
      </w:r>
      <w:r w:rsidR="00301D7C" w:rsidRPr="0083158F">
        <w:rPr>
          <w:rFonts w:ascii="Times New Roman" w:hAnsi="Times New Roman" w:cs="Times New Roman"/>
        </w:rPr>
        <w:t>e</w:t>
      </w:r>
      <w:r w:rsidRPr="0083158F">
        <w:rPr>
          <w:rFonts w:ascii="Times New Roman" w:hAnsi="Times New Roman" w:cs="Times New Roman"/>
        </w:rPr>
        <w:t xml:space="preserve">ducation. </w:t>
      </w:r>
      <w:r w:rsidRPr="0083158F">
        <w:rPr>
          <w:rFonts w:ascii="Times New Roman" w:hAnsi="Times New Roman" w:cs="Times New Roman"/>
          <w:i/>
          <w:iCs/>
        </w:rPr>
        <w:t>Educational Philosophy and Theory</w:t>
      </w:r>
      <w:r w:rsidRPr="0083158F">
        <w:rPr>
          <w:rFonts w:ascii="Times New Roman" w:hAnsi="Times New Roman" w:cs="Times New Roman"/>
        </w:rPr>
        <w:t xml:space="preserve">. </w:t>
      </w:r>
      <w:hyperlink r:id="rId21" w:history="1">
        <w:r w:rsidRPr="0083158F">
          <w:rPr>
            <w:rStyle w:val="Hyperlink"/>
            <w:rFonts w:ascii="Times New Roman" w:hAnsi="Times New Roman" w:cs="Times New Roman"/>
          </w:rPr>
          <w:t>https://doi.org/10.1080/00131857.2021.2016390</w:t>
        </w:r>
      </w:hyperlink>
      <w:r w:rsidRPr="0083158F">
        <w:rPr>
          <w:rFonts w:ascii="Times New Roman" w:hAnsi="Times New Roman" w:cs="Times New Roman"/>
        </w:rPr>
        <w:t xml:space="preserve"> </w:t>
      </w:r>
    </w:p>
    <w:p w14:paraId="5A21CA08" w14:textId="06A46971" w:rsidR="000F4DA0" w:rsidRPr="0083158F" w:rsidRDefault="009127AF" w:rsidP="000F4DA0">
      <w:pPr>
        <w:spacing w:after="0" w:line="360" w:lineRule="auto"/>
        <w:ind w:hanging="720"/>
        <w:rPr>
          <w:rFonts w:ascii="Times New Roman" w:hAnsi="Times New Roman" w:cs="Times New Roman"/>
        </w:rPr>
      </w:pPr>
      <w:r w:rsidRPr="0083158F">
        <w:rPr>
          <w:rFonts w:ascii="Times New Roman" w:hAnsi="Times New Roman" w:cs="Times New Roman"/>
        </w:rPr>
        <w:lastRenderedPageBreak/>
        <w:t>Karnovsky, S. &amp; Gobby, B. (2024)</w:t>
      </w:r>
      <w:r w:rsidR="00E647A6" w:rsidRPr="0083158F">
        <w:rPr>
          <w:rFonts w:ascii="Times New Roman" w:hAnsi="Times New Roman" w:cs="Times New Roman"/>
        </w:rPr>
        <w:t>.</w:t>
      </w:r>
      <w:r w:rsidRPr="0083158F">
        <w:rPr>
          <w:rFonts w:ascii="Times New Roman" w:hAnsi="Times New Roman" w:cs="Times New Roman"/>
        </w:rPr>
        <w:t xml:space="preserve"> How teacher wellbeing can be cruel: refusing discourses of wellbeing in an online Reddit forum, </w:t>
      </w:r>
      <w:r w:rsidRPr="0083158F">
        <w:rPr>
          <w:rFonts w:ascii="Times New Roman" w:hAnsi="Times New Roman" w:cs="Times New Roman"/>
          <w:i/>
          <w:iCs/>
        </w:rPr>
        <w:t>British Journal of Sociology of Education</w:t>
      </w:r>
      <w:r w:rsidRPr="0083158F">
        <w:rPr>
          <w:rFonts w:ascii="Times New Roman" w:hAnsi="Times New Roman" w:cs="Times New Roman"/>
        </w:rPr>
        <w:t xml:space="preserve">, </w:t>
      </w:r>
      <w:r w:rsidR="000501E9" w:rsidRPr="0083158F">
        <w:rPr>
          <w:rFonts w:ascii="Times New Roman" w:hAnsi="Times New Roman" w:cs="Times New Roman"/>
          <w:i/>
          <w:iCs/>
        </w:rPr>
        <w:t>45</w:t>
      </w:r>
      <w:r w:rsidR="000501E9" w:rsidRPr="0083158F">
        <w:rPr>
          <w:rFonts w:ascii="Times New Roman" w:hAnsi="Times New Roman" w:cs="Times New Roman"/>
        </w:rPr>
        <w:t>(2), 248–266. </w:t>
      </w:r>
      <w:hyperlink r:id="rId22" w:history="1">
        <w:r w:rsidRPr="0083158F">
          <w:rPr>
            <w:rStyle w:val="Hyperlink"/>
            <w:rFonts w:ascii="Times New Roman" w:hAnsi="Times New Roman" w:cs="Times New Roman"/>
          </w:rPr>
          <w:t>https://doi.org/10.1080/01425692.2024.2312805</w:t>
        </w:r>
      </w:hyperlink>
      <w:r w:rsidRPr="0083158F">
        <w:rPr>
          <w:rFonts w:ascii="Times New Roman" w:hAnsi="Times New Roman" w:cs="Times New Roman"/>
        </w:rPr>
        <w:t xml:space="preserve"> </w:t>
      </w:r>
    </w:p>
    <w:p w14:paraId="745C4AC7" w14:textId="77A3F3EE" w:rsidR="00FA055E" w:rsidRPr="0083158F" w:rsidRDefault="00FA055E" w:rsidP="000F4DA0">
      <w:pPr>
        <w:spacing w:after="0" w:line="360" w:lineRule="auto"/>
        <w:ind w:hanging="720"/>
        <w:rPr>
          <w:rFonts w:ascii="Times New Roman" w:hAnsi="Times New Roman" w:cs="Times New Roman"/>
        </w:rPr>
      </w:pPr>
      <w:r w:rsidRPr="0083158F">
        <w:rPr>
          <w:rFonts w:ascii="Times New Roman" w:hAnsi="Times New Roman" w:cs="Times New Roman"/>
        </w:rPr>
        <w:t xml:space="preserve">Koivunen, T. </w:t>
      </w:r>
      <w:r w:rsidR="00E647A6" w:rsidRPr="0083158F">
        <w:rPr>
          <w:rFonts w:ascii="Times New Roman" w:hAnsi="Times New Roman" w:cs="Times New Roman"/>
        </w:rPr>
        <w:t>(</w:t>
      </w:r>
      <w:r w:rsidRPr="0083158F">
        <w:rPr>
          <w:rFonts w:ascii="Times New Roman" w:hAnsi="Times New Roman" w:cs="Times New Roman"/>
        </w:rPr>
        <w:t>2022</w:t>
      </w:r>
      <w:r w:rsidR="00E647A6" w:rsidRPr="0083158F">
        <w:rPr>
          <w:rFonts w:ascii="Times New Roman" w:hAnsi="Times New Roman" w:cs="Times New Roman"/>
        </w:rPr>
        <w:t>)</w:t>
      </w:r>
      <w:r w:rsidRPr="0083158F">
        <w:rPr>
          <w:rFonts w:ascii="Times New Roman" w:hAnsi="Times New Roman" w:cs="Times New Roman"/>
        </w:rPr>
        <w:t xml:space="preserve">. Cruel </w:t>
      </w:r>
      <w:r w:rsidR="000501E9" w:rsidRPr="0083158F">
        <w:rPr>
          <w:rFonts w:ascii="Times New Roman" w:hAnsi="Times New Roman" w:cs="Times New Roman"/>
        </w:rPr>
        <w:t>p</w:t>
      </w:r>
      <w:r w:rsidRPr="0083158F">
        <w:rPr>
          <w:rFonts w:ascii="Times New Roman" w:hAnsi="Times New Roman" w:cs="Times New Roman"/>
        </w:rPr>
        <w:t xml:space="preserve">romises and </w:t>
      </w:r>
      <w:r w:rsidR="000501E9" w:rsidRPr="0083158F">
        <w:rPr>
          <w:rFonts w:ascii="Times New Roman" w:hAnsi="Times New Roman" w:cs="Times New Roman"/>
        </w:rPr>
        <w:t>c</w:t>
      </w:r>
      <w:r w:rsidRPr="0083158F">
        <w:rPr>
          <w:rFonts w:ascii="Times New Roman" w:hAnsi="Times New Roman" w:cs="Times New Roman"/>
        </w:rPr>
        <w:t xml:space="preserve">hange in </w:t>
      </w:r>
      <w:r w:rsidR="000501E9" w:rsidRPr="0083158F">
        <w:rPr>
          <w:rFonts w:ascii="Times New Roman" w:hAnsi="Times New Roman" w:cs="Times New Roman"/>
        </w:rPr>
        <w:t>w</w:t>
      </w:r>
      <w:r w:rsidRPr="0083158F">
        <w:rPr>
          <w:rFonts w:ascii="Times New Roman" w:hAnsi="Times New Roman" w:cs="Times New Roman"/>
        </w:rPr>
        <w:t>ork-</w:t>
      </w:r>
      <w:r w:rsidR="000501E9" w:rsidRPr="0083158F">
        <w:rPr>
          <w:rFonts w:ascii="Times New Roman" w:hAnsi="Times New Roman" w:cs="Times New Roman"/>
        </w:rPr>
        <w:t>r</w:t>
      </w:r>
      <w:r w:rsidRPr="0083158F">
        <w:rPr>
          <w:rFonts w:ascii="Times New Roman" w:hAnsi="Times New Roman" w:cs="Times New Roman"/>
        </w:rPr>
        <w:t xml:space="preserve">elated </w:t>
      </w:r>
      <w:r w:rsidR="000501E9" w:rsidRPr="0083158F">
        <w:rPr>
          <w:rFonts w:ascii="Times New Roman" w:hAnsi="Times New Roman" w:cs="Times New Roman"/>
        </w:rPr>
        <w:t>s</w:t>
      </w:r>
      <w:r w:rsidRPr="0083158F">
        <w:rPr>
          <w:rFonts w:ascii="Times New Roman" w:hAnsi="Times New Roman" w:cs="Times New Roman"/>
        </w:rPr>
        <w:t>elf-</w:t>
      </w:r>
      <w:r w:rsidR="000501E9" w:rsidRPr="0083158F">
        <w:rPr>
          <w:rFonts w:ascii="Times New Roman" w:hAnsi="Times New Roman" w:cs="Times New Roman"/>
        </w:rPr>
        <w:t>h</w:t>
      </w:r>
      <w:r w:rsidRPr="0083158F">
        <w:rPr>
          <w:rFonts w:ascii="Times New Roman" w:hAnsi="Times New Roman" w:cs="Times New Roman"/>
        </w:rPr>
        <w:t xml:space="preserve">elp </w:t>
      </w:r>
      <w:r w:rsidR="000501E9" w:rsidRPr="0083158F">
        <w:rPr>
          <w:rFonts w:ascii="Times New Roman" w:hAnsi="Times New Roman" w:cs="Times New Roman"/>
        </w:rPr>
        <w:t>b</w:t>
      </w:r>
      <w:r w:rsidRPr="0083158F">
        <w:rPr>
          <w:rFonts w:ascii="Times New Roman" w:hAnsi="Times New Roman" w:cs="Times New Roman"/>
        </w:rPr>
        <w:t xml:space="preserve">ooks. </w:t>
      </w:r>
      <w:r w:rsidRPr="0083158F">
        <w:rPr>
          <w:rFonts w:ascii="Times New Roman" w:hAnsi="Times New Roman" w:cs="Times New Roman"/>
          <w:i/>
          <w:iCs/>
        </w:rPr>
        <w:t>International Journal of Lifelong Education</w:t>
      </w:r>
      <w:r w:rsidRPr="0083158F">
        <w:rPr>
          <w:rFonts w:ascii="Times New Roman" w:hAnsi="Times New Roman" w:cs="Times New Roman"/>
        </w:rPr>
        <w:t xml:space="preserve">, </w:t>
      </w:r>
      <w:r w:rsidRPr="0083158F">
        <w:rPr>
          <w:rFonts w:ascii="Times New Roman" w:hAnsi="Times New Roman" w:cs="Times New Roman"/>
          <w:i/>
          <w:iCs/>
        </w:rPr>
        <w:t>41</w:t>
      </w:r>
      <w:r w:rsidRPr="0083158F">
        <w:rPr>
          <w:rFonts w:ascii="Times New Roman" w:hAnsi="Times New Roman" w:cs="Times New Roman"/>
        </w:rPr>
        <w:t>(4-5)</w:t>
      </w:r>
      <w:r w:rsidR="000501E9" w:rsidRPr="0083158F">
        <w:rPr>
          <w:rFonts w:ascii="Times New Roman" w:hAnsi="Times New Roman" w:cs="Times New Roman"/>
        </w:rPr>
        <w:t>,</w:t>
      </w:r>
      <w:r w:rsidRPr="0083158F">
        <w:rPr>
          <w:rFonts w:ascii="Times New Roman" w:hAnsi="Times New Roman" w:cs="Times New Roman"/>
        </w:rPr>
        <w:t xml:space="preserve"> 465-475. </w:t>
      </w:r>
      <w:hyperlink r:id="rId23" w:history="1">
        <w:r w:rsidRPr="0083158F">
          <w:rPr>
            <w:rStyle w:val="Hyperlink"/>
            <w:rFonts w:ascii="Times New Roman" w:hAnsi="Times New Roman" w:cs="Times New Roman"/>
          </w:rPr>
          <w:t>https://doi.org/10.1080/02601370.2022.2112778</w:t>
        </w:r>
      </w:hyperlink>
      <w:r w:rsidRPr="0083158F">
        <w:rPr>
          <w:rFonts w:ascii="Times New Roman" w:hAnsi="Times New Roman" w:cs="Times New Roman"/>
        </w:rPr>
        <w:t xml:space="preserve"> </w:t>
      </w:r>
    </w:p>
    <w:p w14:paraId="6B96F49A" w14:textId="5B2D746F" w:rsidR="00C34E10" w:rsidRPr="0083158F" w:rsidRDefault="00C34E10"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Langford, S., &amp; Crawford, M. (2022). Walking with teachers: A study to explore the importance of teacher wellbeing and their careers. </w:t>
      </w:r>
      <w:r w:rsidRPr="0083158F">
        <w:rPr>
          <w:rFonts w:ascii="Times New Roman" w:hAnsi="Times New Roman" w:cs="Times New Roman"/>
          <w:i/>
          <w:iCs/>
        </w:rPr>
        <w:t>Management in Education</w:t>
      </w:r>
      <w:r w:rsidRPr="0083158F">
        <w:rPr>
          <w:rFonts w:ascii="Times New Roman" w:hAnsi="Times New Roman" w:cs="Times New Roman"/>
        </w:rPr>
        <w:t>.</w:t>
      </w:r>
      <w:r w:rsidR="00824B8D" w:rsidRPr="0083158F">
        <w:rPr>
          <w:rFonts w:ascii="Times New Roman" w:hAnsi="Times New Roman" w:cs="Times New Roman"/>
        </w:rPr>
        <w:t xml:space="preserve"> </w:t>
      </w:r>
      <w:r w:rsidR="00824B8D" w:rsidRPr="0083158F">
        <w:rPr>
          <w:rFonts w:ascii="Times New Roman" w:hAnsi="Times New Roman" w:cs="Times New Roman"/>
          <w:i/>
          <w:iCs/>
        </w:rPr>
        <w:t>0</w:t>
      </w:r>
      <w:r w:rsidR="00FF15D3" w:rsidRPr="0083158F">
        <w:rPr>
          <w:rFonts w:ascii="Times New Roman" w:hAnsi="Times New Roman" w:cs="Times New Roman"/>
        </w:rPr>
        <w:t xml:space="preserve">(0) </w:t>
      </w:r>
      <w:hyperlink r:id="rId24" w:history="1">
        <w:r w:rsidR="00FF15D3" w:rsidRPr="0083158F">
          <w:rPr>
            <w:rStyle w:val="Hyperlink"/>
            <w:rFonts w:ascii="Times New Roman" w:hAnsi="Times New Roman" w:cs="Times New Roman"/>
          </w:rPr>
          <w:t>https://doi.org/10.1177/08920206221075750</w:t>
        </w:r>
      </w:hyperlink>
      <w:r w:rsidRPr="0083158F">
        <w:rPr>
          <w:rFonts w:ascii="Times New Roman" w:hAnsi="Times New Roman" w:cs="Times New Roman"/>
        </w:rPr>
        <w:t xml:space="preserve"> </w:t>
      </w:r>
    </w:p>
    <w:p w14:paraId="3563E75D" w14:textId="3553183F" w:rsidR="00CC5DFA" w:rsidRPr="0083158F" w:rsidRDefault="00CC5DFA"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Lawrence, </w:t>
      </w:r>
      <w:r w:rsidR="00EA0C45" w:rsidRPr="0083158F">
        <w:rPr>
          <w:rFonts w:ascii="Times New Roman" w:hAnsi="Times New Roman" w:cs="Times New Roman"/>
        </w:rPr>
        <w:t xml:space="preserve">C., </w:t>
      </w:r>
      <w:r w:rsidR="006169F9" w:rsidRPr="0083158F">
        <w:rPr>
          <w:rFonts w:ascii="Times New Roman" w:hAnsi="Times New Roman" w:cs="Times New Roman"/>
        </w:rPr>
        <w:t>Fitzgerald</w:t>
      </w:r>
      <w:r w:rsidR="00EA0C45" w:rsidRPr="0083158F">
        <w:rPr>
          <w:rFonts w:ascii="Times New Roman" w:hAnsi="Times New Roman" w:cs="Times New Roman"/>
        </w:rPr>
        <w:t>, S.</w:t>
      </w:r>
      <w:r w:rsidR="006169F9" w:rsidRPr="0083158F">
        <w:rPr>
          <w:rFonts w:ascii="Times New Roman" w:hAnsi="Times New Roman" w:cs="Times New Roman"/>
        </w:rPr>
        <w:t xml:space="preserve">, </w:t>
      </w:r>
      <w:r w:rsidR="00C17B48" w:rsidRPr="0083158F">
        <w:rPr>
          <w:rFonts w:ascii="Times New Roman" w:hAnsi="Times New Roman" w:cs="Times New Roman"/>
        </w:rPr>
        <w:t>Pet</w:t>
      </w:r>
      <w:r w:rsidR="004D66B6" w:rsidRPr="0083158F">
        <w:rPr>
          <w:rFonts w:ascii="Times New Roman" w:hAnsi="Times New Roman" w:cs="Times New Roman"/>
        </w:rPr>
        <w:t>t</w:t>
      </w:r>
      <w:r w:rsidR="00C17B48" w:rsidRPr="0083158F">
        <w:rPr>
          <w:rFonts w:ascii="Times New Roman" w:hAnsi="Times New Roman" w:cs="Times New Roman"/>
        </w:rPr>
        <w:t>it,</w:t>
      </w:r>
      <w:r w:rsidR="004D66B6" w:rsidRPr="0083158F">
        <w:rPr>
          <w:rFonts w:ascii="Times New Roman" w:hAnsi="Times New Roman" w:cs="Times New Roman"/>
        </w:rPr>
        <w:t xml:space="preserve"> C., White, P. &amp; Pollard, P. </w:t>
      </w:r>
      <w:r w:rsidR="00C17B48" w:rsidRPr="0083158F">
        <w:rPr>
          <w:rFonts w:ascii="Times New Roman" w:hAnsi="Times New Roman" w:cs="Times New Roman"/>
        </w:rPr>
        <w:t xml:space="preserve"> </w:t>
      </w:r>
      <w:r w:rsidR="00E647A6" w:rsidRPr="0083158F">
        <w:rPr>
          <w:rFonts w:ascii="Times New Roman" w:hAnsi="Times New Roman" w:cs="Times New Roman"/>
        </w:rPr>
        <w:t xml:space="preserve">(2023). </w:t>
      </w:r>
      <w:r w:rsidR="002570A2" w:rsidRPr="0083158F">
        <w:rPr>
          <w:rFonts w:ascii="Times New Roman" w:hAnsi="Times New Roman" w:cs="Times New Roman"/>
          <w:i/>
          <w:iCs/>
        </w:rPr>
        <w:t xml:space="preserve">Facing the </w:t>
      </w:r>
      <w:r w:rsidR="00B11B1C" w:rsidRPr="0083158F">
        <w:rPr>
          <w:rFonts w:ascii="Times New Roman" w:hAnsi="Times New Roman" w:cs="Times New Roman"/>
          <w:i/>
          <w:iCs/>
        </w:rPr>
        <w:t>F</w:t>
      </w:r>
      <w:r w:rsidR="002570A2" w:rsidRPr="0083158F">
        <w:rPr>
          <w:rFonts w:ascii="Times New Roman" w:hAnsi="Times New Roman" w:cs="Times New Roman"/>
          <w:i/>
          <w:iCs/>
        </w:rPr>
        <w:t xml:space="preserve">acts: A </w:t>
      </w:r>
      <w:r w:rsidR="00B11B1C" w:rsidRPr="0083158F">
        <w:rPr>
          <w:rFonts w:ascii="Times New Roman" w:hAnsi="Times New Roman" w:cs="Times New Roman"/>
          <w:i/>
          <w:iCs/>
        </w:rPr>
        <w:t>R</w:t>
      </w:r>
      <w:r w:rsidR="002570A2" w:rsidRPr="0083158F">
        <w:rPr>
          <w:rFonts w:ascii="Times New Roman" w:hAnsi="Times New Roman" w:cs="Times New Roman"/>
          <w:i/>
          <w:iCs/>
        </w:rPr>
        <w:t xml:space="preserve">eview of </w:t>
      </w:r>
      <w:r w:rsidR="00B11B1C" w:rsidRPr="0083158F">
        <w:rPr>
          <w:rFonts w:ascii="Times New Roman" w:hAnsi="Times New Roman" w:cs="Times New Roman"/>
          <w:i/>
          <w:iCs/>
        </w:rPr>
        <w:t>P</w:t>
      </w:r>
      <w:r w:rsidR="002570A2" w:rsidRPr="0083158F">
        <w:rPr>
          <w:rFonts w:ascii="Times New Roman" w:hAnsi="Times New Roman" w:cs="Times New Roman"/>
          <w:i/>
          <w:iCs/>
        </w:rPr>
        <w:t xml:space="preserve">ublic </w:t>
      </w:r>
      <w:r w:rsidR="00B11B1C" w:rsidRPr="0083158F">
        <w:rPr>
          <w:rFonts w:ascii="Times New Roman" w:hAnsi="Times New Roman" w:cs="Times New Roman"/>
          <w:i/>
          <w:iCs/>
        </w:rPr>
        <w:t>E</w:t>
      </w:r>
      <w:r w:rsidR="002570A2" w:rsidRPr="0083158F">
        <w:rPr>
          <w:rFonts w:ascii="Times New Roman" w:hAnsi="Times New Roman" w:cs="Times New Roman"/>
          <w:i/>
          <w:iCs/>
        </w:rPr>
        <w:t>ducation in Western Australia.</w:t>
      </w:r>
      <w:r w:rsidR="002570A2" w:rsidRPr="0083158F">
        <w:rPr>
          <w:rFonts w:ascii="Times New Roman" w:hAnsi="Times New Roman" w:cs="Times New Roman"/>
        </w:rPr>
        <w:t xml:space="preserve"> State School Teachers Union of Western Australia. </w:t>
      </w:r>
      <w:hyperlink r:id="rId25" w:history="1">
        <w:r w:rsidR="003C3825" w:rsidRPr="0083158F">
          <w:rPr>
            <w:rStyle w:val="Hyperlink"/>
            <w:rFonts w:ascii="Times New Roman" w:hAnsi="Times New Roman" w:cs="Times New Roman"/>
          </w:rPr>
          <w:t>https://www.sstuwa.org.au/application/files/9716/9899/2617/DIGITAL_-_Final_-_Facing_the_Facts_-_Final_Report_-_25Oct23_8.30pm.pdf</w:t>
        </w:r>
      </w:hyperlink>
      <w:r w:rsidR="003C3825" w:rsidRPr="0083158F">
        <w:rPr>
          <w:rFonts w:ascii="Times New Roman" w:hAnsi="Times New Roman" w:cs="Times New Roman"/>
        </w:rPr>
        <w:t xml:space="preserve"> </w:t>
      </w:r>
    </w:p>
    <w:p w14:paraId="0C216009" w14:textId="79F3DA9E" w:rsidR="0094563C" w:rsidRPr="0083158F" w:rsidRDefault="0094563C"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Lukes, S. </w:t>
      </w:r>
      <w:r w:rsidR="00852762" w:rsidRPr="0083158F">
        <w:rPr>
          <w:rFonts w:ascii="Times New Roman" w:hAnsi="Times New Roman" w:cs="Times New Roman"/>
        </w:rPr>
        <w:t>(2005</w:t>
      </w:r>
      <w:r w:rsidR="000E11FD" w:rsidRPr="0083158F">
        <w:rPr>
          <w:rFonts w:ascii="Times New Roman" w:hAnsi="Times New Roman" w:cs="Times New Roman"/>
        </w:rPr>
        <w:t>/1974</w:t>
      </w:r>
      <w:r w:rsidR="00852762" w:rsidRPr="0083158F">
        <w:rPr>
          <w:rFonts w:ascii="Times New Roman" w:hAnsi="Times New Roman" w:cs="Times New Roman"/>
        </w:rPr>
        <w:t xml:space="preserve">). </w:t>
      </w:r>
      <w:r w:rsidR="00852762" w:rsidRPr="0083158F">
        <w:rPr>
          <w:rFonts w:ascii="Times New Roman" w:hAnsi="Times New Roman" w:cs="Times New Roman"/>
          <w:i/>
          <w:iCs/>
        </w:rPr>
        <w:t xml:space="preserve">Power a </w:t>
      </w:r>
      <w:r w:rsidR="00ED764D" w:rsidRPr="0083158F">
        <w:rPr>
          <w:rFonts w:ascii="Times New Roman" w:hAnsi="Times New Roman" w:cs="Times New Roman"/>
          <w:i/>
          <w:iCs/>
        </w:rPr>
        <w:t>R</w:t>
      </w:r>
      <w:r w:rsidR="00852762" w:rsidRPr="0083158F">
        <w:rPr>
          <w:rFonts w:ascii="Times New Roman" w:hAnsi="Times New Roman" w:cs="Times New Roman"/>
          <w:i/>
          <w:iCs/>
        </w:rPr>
        <w:t xml:space="preserve">adical </w:t>
      </w:r>
      <w:r w:rsidR="00ED764D" w:rsidRPr="0083158F">
        <w:rPr>
          <w:rFonts w:ascii="Times New Roman" w:hAnsi="Times New Roman" w:cs="Times New Roman"/>
          <w:i/>
          <w:iCs/>
        </w:rPr>
        <w:t>V</w:t>
      </w:r>
      <w:r w:rsidR="00852762" w:rsidRPr="0083158F">
        <w:rPr>
          <w:rFonts w:ascii="Times New Roman" w:hAnsi="Times New Roman" w:cs="Times New Roman"/>
          <w:i/>
          <w:iCs/>
        </w:rPr>
        <w:t>iew</w:t>
      </w:r>
      <w:r w:rsidR="00852762" w:rsidRPr="0083158F">
        <w:rPr>
          <w:rFonts w:ascii="Times New Roman" w:hAnsi="Times New Roman" w:cs="Times New Roman"/>
        </w:rPr>
        <w:t xml:space="preserve">. </w:t>
      </w:r>
      <w:r w:rsidR="00C00B4A" w:rsidRPr="0083158F">
        <w:rPr>
          <w:rFonts w:ascii="Times New Roman" w:hAnsi="Times New Roman" w:cs="Times New Roman"/>
        </w:rPr>
        <w:t>P</w:t>
      </w:r>
      <w:r w:rsidR="00F7146F" w:rsidRPr="0083158F">
        <w:rPr>
          <w:rFonts w:ascii="Times New Roman" w:hAnsi="Times New Roman" w:cs="Times New Roman"/>
        </w:rPr>
        <w:t>algrave MacMill</w:t>
      </w:r>
      <w:r w:rsidR="00C00B4A" w:rsidRPr="0083158F">
        <w:rPr>
          <w:rFonts w:ascii="Times New Roman" w:hAnsi="Times New Roman" w:cs="Times New Roman"/>
        </w:rPr>
        <w:t>an</w:t>
      </w:r>
      <w:r w:rsidR="000E11FD" w:rsidRPr="0083158F">
        <w:rPr>
          <w:rFonts w:ascii="Times New Roman" w:hAnsi="Times New Roman" w:cs="Times New Roman"/>
        </w:rPr>
        <w:t>.</w:t>
      </w:r>
    </w:p>
    <w:p w14:paraId="622DDFC2" w14:textId="55EC577B" w:rsidR="001136C1" w:rsidRPr="0083158F" w:rsidRDefault="001136C1"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Longmuir, F., Gallo Cordoba, B., Phillips, M., Allen, K.A. &amp; Moharami, M. (2022). </w:t>
      </w:r>
      <w:r w:rsidRPr="0083158F">
        <w:rPr>
          <w:rFonts w:ascii="Times New Roman" w:hAnsi="Times New Roman" w:cs="Times New Roman"/>
          <w:i/>
          <w:iCs/>
        </w:rPr>
        <w:t>Australian Teachers’ Perceptions of their Work in 2022</w:t>
      </w:r>
      <w:r w:rsidRPr="0083158F">
        <w:rPr>
          <w:rFonts w:ascii="Times New Roman" w:hAnsi="Times New Roman" w:cs="Times New Roman"/>
        </w:rPr>
        <w:t xml:space="preserve">. Monash University.  </w:t>
      </w:r>
      <w:hyperlink r:id="rId26" w:history="1">
        <w:r w:rsidRPr="0083158F">
          <w:rPr>
            <w:rStyle w:val="Hyperlink"/>
            <w:rFonts w:ascii="Times New Roman" w:hAnsi="Times New Roman" w:cs="Times New Roman"/>
          </w:rPr>
          <w:t>https://doi.org/10.26180/21212891</w:t>
        </w:r>
      </w:hyperlink>
      <w:r w:rsidRPr="0083158F">
        <w:rPr>
          <w:rFonts w:ascii="Times New Roman" w:hAnsi="Times New Roman" w:cs="Times New Roman"/>
        </w:rPr>
        <w:t xml:space="preserve"> </w:t>
      </w:r>
    </w:p>
    <w:p w14:paraId="6091B3B9" w14:textId="55A15EBB" w:rsidR="003C58DC" w:rsidRPr="0083158F" w:rsidRDefault="003C58DC"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Mansfield, C., Beltman, S., Weatherby-Fell, N., Broadley, T., </w:t>
      </w:r>
      <w:r w:rsidR="00ED764D" w:rsidRPr="0083158F">
        <w:rPr>
          <w:rFonts w:ascii="Times New Roman" w:hAnsi="Times New Roman" w:cs="Times New Roman"/>
        </w:rPr>
        <w:t xml:space="preserve">&amp; </w:t>
      </w:r>
      <w:r w:rsidRPr="0083158F">
        <w:rPr>
          <w:rFonts w:ascii="Times New Roman" w:hAnsi="Times New Roman" w:cs="Times New Roman"/>
        </w:rPr>
        <w:t xml:space="preserve">Botman, C. (2021). A BRiTE journey: 2013-2019. </w:t>
      </w:r>
      <w:r w:rsidRPr="0083158F">
        <w:rPr>
          <w:rFonts w:ascii="Times New Roman" w:hAnsi="Times New Roman" w:cs="Times New Roman"/>
          <w:i/>
          <w:iCs/>
        </w:rPr>
        <w:t>Cultivating Teacher Resilience</w:t>
      </w:r>
      <w:r w:rsidRPr="0083158F">
        <w:rPr>
          <w:rFonts w:ascii="Times New Roman" w:hAnsi="Times New Roman" w:cs="Times New Roman"/>
        </w:rPr>
        <w:t xml:space="preserve"> (27-47). Springer. </w:t>
      </w:r>
      <w:hyperlink r:id="rId27" w:history="1">
        <w:r w:rsidRPr="0083158F">
          <w:rPr>
            <w:rStyle w:val="Hyperlink"/>
            <w:rFonts w:ascii="Times New Roman" w:hAnsi="Times New Roman" w:cs="Times New Roman"/>
          </w:rPr>
          <w:t>https://doi.org/10.1007/978-981-15-5963-1_3</w:t>
        </w:r>
      </w:hyperlink>
      <w:r w:rsidRPr="0083158F">
        <w:rPr>
          <w:rFonts w:ascii="Times New Roman" w:hAnsi="Times New Roman" w:cs="Times New Roman"/>
        </w:rPr>
        <w:t xml:space="preserve">  </w:t>
      </w:r>
    </w:p>
    <w:p w14:paraId="749EC295" w14:textId="582F7E68" w:rsidR="00294307" w:rsidRPr="0083158F" w:rsidRDefault="00294307"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McLeod, J. and Wright, K. </w:t>
      </w:r>
      <w:r w:rsidR="00920A92" w:rsidRPr="0083158F">
        <w:rPr>
          <w:rFonts w:ascii="Times New Roman" w:hAnsi="Times New Roman" w:cs="Times New Roman"/>
        </w:rPr>
        <w:t>(</w:t>
      </w:r>
      <w:r w:rsidRPr="0083158F">
        <w:rPr>
          <w:rFonts w:ascii="Times New Roman" w:hAnsi="Times New Roman" w:cs="Times New Roman"/>
        </w:rPr>
        <w:t>2015</w:t>
      </w:r>
      <w:r w:rsidR="00920A92" w:rsidRPr="0083158F">
        <w:rPr>
          <w:rFonts w:ascii="Times New Roman" w:hAnsi="Times New Roman" w:cs="Times New Roman"/>
        </w:rPr>
        <w:t>)</w:t>
      </w:r>
      <w:r w:rsidRPr="0083158F">
        <w:rPr>
          <w:rFonts w:ascii="Times New Roman" w:hAnsi="Times New Roman" w:cs="Times New Roman"/>
        </w:rPr>
        <w:t xml:space="preserve">. </w:t>
      </w:r>
      <w:r w:rsidRPr="0083158F">
        <w:rPr>
          <w:rFonts w:ascii="Times New Roman" w:hAnsi="Times New Roman" w:cs="Times New Roman"/>
          <w:i/>
          <w:iCs/>
        </w:rPr>
        <w:t>Rethinking Youth Wellbeing: Critical Perspectives</w:t>
      </w:r>
      <w:r w:rsidRPr="0083158F">
        <w:rPr>
          <w:rFonts w:ascii="Times New Roman" w:hAnsi="Times New Roman" w:cs="Times New Roman"/>
        </w:rPr>
        <w:t xml:space="preserve">. </w:t>
      </w:r>
      <w:r w:rsidR="00920A92" w:rsidRPr="0083158F">
        <w:rPr>
          <w:rFonts w:ascii="Times New Roman" w:hAnsi="Times New Roman" w:cs="Times New Roman"/>
        </w:rPr>
        <w:t xml:space="preserve">Springer: </w:t>
      </w:r>
      <w:r w:rsidRPr="0083158F">
        <w:rPr>
          <w:rFonts w:ascii="Times New Roman" w:hAnsi="Times New Roman" w:cs="Times New Roman"/>
        </w:rPr>
        <w:t>Melbourne</w:t>
      </w:r>
      <w:r w:rsidR="00625043" w:rsidRPr="0083158F">
        <w:rPr>
          <w:rFonts w:ascii="Times New Roman" w:hAnsi="Times New Roman" w:cs="Times New Roman"/>
        </w:rPr>
        <w:t>.</w:t>
      </w:r>
    </w:p>
    <w:p w14:paraId="0F126176" w14:textId="51B8BB00" w:rsidR="00625043" w:rsidRPr="0083158F" w:rsidRDefault="00625043"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Mockler, N. (2020). Discourses of teacher quality in the Australian print media 2014-2017: a corpus-assisted analysis. </w:t>
      </w:r>
      <w:r w:rsidRPr="0083158F">
        <w:rPr>
          <w:rFonts w:ascii="Times New Roman" w:hAnsi="Times New Roman" w:cs="Times New Roman"/>
          <w:i/>
          <w:iCs/>
        </w:rPr>
        <w:t xml:space="preserve">Discourse: Studies in the </w:t>
      </w:r>
      <w:r w:rsidR="00920A92" w:rsidRPr="0083158F">
        <w:rPr>
          <w:rFonts w:ascii="Times New Roman" w:hAnsi="Times New Roman" w:cs="Times New Roman"/>
          <w:i/>
          <w:iCs/>
        </w:rPr>
        <w:t>C</w:t>
      </w:r>
      <w:r w:rsidRPr="0083158F">
        <w:rPr>
          <w:rFonts w:ascii="Times New Roman" w:hAnsi="Times New Roman" w:cs="Times New Roman"/>
          <w:i/>
          <w:iCs/>
        </w:rPr>
        <w:t xml:space="preserve">ultural </w:t>
      </w:r>
      <w:r w:rsidR="00920A92" w:rsidRPr="0083158F">
        <w:rPr>
          <w:rFonts w:ascii="Times New Roman" w:hAnsi="Times New Roman" w:cs="Times New Roman"/>
          <w:i/>
          <w:iCs/>
        </w:rPr>
        <w:t>P</w:t>
      </w:r>
      <w:r w:rsidRPr="0083158F">
        <w:rPr>
          <w:rFonts w:ascii="Times New Roman" w:hAnsi="Times New Roman" w:cs="Times New Roman"/>
          <w:i/>
          <w:iCs/>
        </w:rPr>
        <w:t xml:space="preserve">olitics of </w:t>
      </w:r>
      <w:r w:rsidR="00920A92" w:rsidRPr="0083158F">
        <w:rPr>
          <w:rFonts w:ascii="Times New Roman" w:hAnsi="Times New Roman" w:cs="Times New Roman"/>
          <w:i/>
          <w:iCs/>
        </w:rPr>
        <w:t>E</w:t>
      </w:r>
      <w:r w:rsidRPr="0083158F">
        <w:rPr>
          <w:rFonts w:ascii="Times New Roman" w:hAnsi="Times New Roman" w:cs="Times New Roman"/>
          <w:i/>
          <w:iCs/>
        </w:rPr>
        <w:t>ducation, 41</w:t>
      </w:r>
      <w:r w:rsidRPr="0083158F">
        <w:rPr>
          <w:rFonts w:ascii="Times New Roman" w:hAnsi="Times New Roman" w:cs="Times New Roman"/>
        </w:rPr>
        <w:t>(6), 854-870.</w:t>
      </w:r>
    </w:p>
    <w:p w14:paraId="2119F41A" w14:textId="52EE0FE8" w:rsidR="00E63518" w:rsidRPr="0083158F" w:rsidRDefault="00E63518"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Moussa, M., &amp; Scapp, R. (1996). The </w:t>
      </w:r>
      <w:r w:rsidR="00920A92" w:rsidRPr="0083158F">
        <w:rPr>
          <w:rFonts w:ascii="Times New Roman" w:hAnsi="Times New Roman" w:cs="Times New Roman"/>
        </w:rPr>
        <w:t>p</w:t>
      </w:r>
      <w:r w:rsidRPr="0083158F">
        <w:rPr>
          <w:rFonts w:ascii="Times New Roman" w:hAnsi="Times New Roman" w:cs="Times New Roman"/>
        </w:rPr>
        <w:t xml:space="preserve">ractical </w:t>
      </w:r>
      <w:r w:rsidR="00920A92" w:rsidRPr="0083158F">
        <w:rPr>
          <w:rFonts w:ascii="Times New Roman" w:hAnsi="Times New Roman" w:cs="Times New Roman"/>
        </w:rPr>
        <w:t>t</w:t>
      </w:r>
      <w:r w:rsidRPr="0083158F">
        <w:rPr>
          <w:rFonts w:ascii="Times New Roman" w:hAnsi="Times New Roman" w:cs="Times New Roman"/>
        </w:rPr>
        <w:t xml:space="preserve">heorizing of Michel Foucault: Politics and </w:t>
      </w:r>
      <w:r w:rsidR="00920A92" w:rsidRPr="0083158F">
        <w:rPr>
          <w:rFonts w:ascii="Times New Roman" w:hAnsi="Times New Roman" w:cs="Times New Roman"/>
        </w:rPr>
        <w:t>c</w:t>
      </w:r>
      <w:r w:rsidRPr="0083158F">
        <w:rPr>
          <w:rFonts w:ascii="Times New Roman" w:hAnsi="Times New Roman" w:cs="Times New Roman"/>
        </w:rPr>
        <w:t>ounter-</w:t>
      </w:r>
      <w:r w:rsidR="00920A92" w:rsidRPr="0083158F">
        <w:rPr>
          <w:rFonts w:ascii="Times New Roman" w:hAnsi="Times New Roman" w:cs="Times New Roman"/>
        </w:rPr>
        <w:t>d</w:t>
      </w:r>
      <w:r w:rsidRPr="0083158F">
        <w:rPr>
          <w:rFonts w:ascii="Times New Roman" w:hAnsi="Times New Roman" w:cs="Times New Roman"/>
        </w:rPr>
        <w:t xml:space="preserve">iscourse. </w:t>
      </w:r>
      <w:r w:rsidRPr="0083158F">
        <w:rPr>
          <w:rFonts w:ascii="Times New Roman" w:hAnsi="Times New Roman" w:cs="Times New Roman"/>
          <w:i/>
          <w:iCs/>
        </w:rPr>
        <w:t>Cultural Critique</w:t>
      </w:r>
      <w:r w:rsidRPr="0083158F">
        <w:rPr>
          <w:rFonts w:ascii="Times New Roman" w:hAnsi="Times New Roman" w:cs="Times New Roman"/>
        </w:rPr>
        <w:t xml:space="preserve">, </w:t>
      </w:r>
      <w:r w:rsidRPr="0083158F">
        <w:rPr>
          <w:rFonts w:ascii="Times New Roman" w:hAnsi="Times New Roman" w:cs="Times New Roman"/>
          <w:i/>
          <w:iCs/>
        </w:rPr>
        <w:t>33</w:t>
      </w:r>
      <w:r w:rsidRPr="0083158F">
        <w:rPr>
          <w:rFonts w:ascii="Times New Roman" w:hAnsi="Times New Roman" w:cs="Times New Roman"/>
        </w:rPr>
        <w:t xml:space="preserve">, 87–112. </w:t>
      </w:r>
      <w:hyperlink r:id="rId28" w:history="1">
        <w:r w:rsidRPr="0083158F">
          <w:rPr>
            <w:rStyle w:val="Hyperlink"/>
            <w:rFonts w:ascii="Times New Roman" w:hAnsi="Times New Roman" w:cs="Times New Roman"/>
          </w:rPr>
          <w:t>https://doi.org/10.2307/1354388</w:t>
        </w:r>
      </w:hyperlink>
      <w:r w:rsidRPr="0083158F">
        <w:rPr>
          <w:rFonts w:ascii="Times New Roman" w:hAnsi="Times New Roman" w:cs="Times New Roman"/>
        </w:rPr>
        <w:t xml:space="preserve"> </w:t>
      </w:r>
    </w:p>
    <w:p w14:paraId="59770239" w14:textId="55EC393F" w:rsidR="00C15EC3" w:rsidRPr="0083158F" w:rsidRDefault="00C15EC3"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NASUWT: The Teachers Union. (2022). </w:t>
      </w:r>
      <w:r w:rsidRPr="0083158F">
        <w:rPr>
          <w:rFonts w:ascii="Times New Roman" w:hAnsi="Times New Roman" w:cs="Times New Roman"/>
          <w:i/>
          <w:iCs/>
        </w:rPr>
        <w:t>Big questions survey: Key findings</w:t>
      </w:r>
      <w:r w:rsidRPr="0083158F">
        <w:rPr>
          <w:rFonts w:ascii="Times New Roman" w:hAnsi="Times New Roman" w:cs="Times New Roman"/>
        </w:rPr>
        <w:t xml:space="preserve">. </w:t>
      </w:r>
      <w:hyperlink r:id="rId29" w:anchor="KeyFindings" w:history="1">
        <w:r w:rsidRPr="0083158F">
          <w:rPr>
            <w:rStyle w:val="Hyperlink"/>
            <w:rFonts w:ascii="Times New Roman" w:hAnsi="Times New Roman" w:cs="Times New Roman"/>
          </w:rPr>
          <w:t>https://www.nasuwt.org.uk/news/campaigns/big-question-survey.html#KeyFindings</w:t>
        </w:r>
      </w:hyperlink>
      <w:r w:rsidRPr="0083158F">
        <w:rPr>
          <w:rFonts w:ascii="Times New Roman" w:hAnsi="Times New Roman" w:cs="Times New Roman"/>
        </w:rPr>
        <w:t xml:space="preserve"> </w:t>
      </w:r>
    </w:p>
    <w:p w14:paraId="6B6618FC" w14:textId="2B4A3196" w:rsidR="00FC71FE" w:rsidRPr="0083158F" w:rsidRDefault="00FC71FE"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OECD (2020). </w:t>
      </w:r>
      <w:r w:rsidRPr="0083158F">
        <w:rPr>
          <w:rFonts w:ascii="Times New Roman" w:hAnsi="Times New Roman" w:cs="Times New Roman"/>
          <w:i/>
          <w:iCs/>
        </w:rPr>
        <w:t>The Teachers’ Well-Being Conceptual Framework: Contributions from TALIS 2018. Teaching in Focus (30)</w:t>
      </w:r>
      <w:r w:rsidRPr="0083158F">
        <w:rPr>
          <w:rFonts w:ascii="Times New Roman" w:hAnsi="Times New Roman" w:cs="Times New Roman"/>
        </w:rPr>
        <w:t xml:space="preserve">. </w:t>
      </w:r>
      <w:hyperlink r:id="rId30" w:history="1">
        <w:r w:rsidRPr="0083158F">
          <w:rPr>
            <w:rStyle w:val="Hyperlink"/>
            <w:rFonts w:ascii="Times New Roman" w:hAnsi="Times New Roman" w:cs="Times New Roman"/>
          </w:rPr>
          <w:t>https://doi.org/10.1787/86d1635c-en</w:t>
        </w:r>
      </w:hyperlink>
      <w:r w:rsidRPr="0083158F">
        <w:rPr>
          <w:rFonts w:ascii="Times New Roman" w:hAnsi="Times New Roman" w:cs="Times New Roman"/>
        </w:rPr>
        <w:t xml:space="preserve"> </w:t>
      </w:r>
    </w:p>
    <w:p w14:paraId="35FF87C0" w14:textId="34CDD8BC" w:rsidR="004E514C" w:rsidRPr="0083158F" w:rsidRDefault="005971A3"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O'Farrell, C. (2005). </w:t>
      </w:r>
      <w:r w:rsidRPr="0083158F">
        <w:rPr>
          <w:rFonts w:ascii="Times New Roman" w:hAnsi="Times New Roman" w:cs="Times New Roman"/>
          <w:i/>
          <w:iCs/>
        </w:rPr>
        <w:t>Michel Foucault</w:t>
      </w:r>
      <w:r w:rsidRPr="0083158F">
        <w:rPr>
          <w:rFonts w:ascii="Times New Roman" w:hAnsi="Times New Roman" w:cs="Times New Roman"/>
        </w:rPr>
        <w:t xml:space="preserve">. </w:t>
      </w:r>
      <w:r w:rsidR="004E5A9F" w:rsidRPr="0083158F">
        <w:rPr>
          <w:rFonts w:ascii="Times New Roman" w:hAnsi="Times New Roman" w:cs="Times New Roman"/>
        </w:rPr>
        <w:t>SAGE</w:t>
      </w:r>
      <w:r w:rsidRPr="0083158F">
        <w:rPr>
          <w:rFonts w:ascii="Times New Roman" w:hAnsi="Times New Roman" w:cs="Times New Roman"/>
        </w:rPr>
        <w:t>.</w:t>
      </w:r>
    </w:p>
    <w:p w14:paraId="26E1C1F9" w14:textId="54562C3D" w:rsidR="00EC553F" w:rsidRPr="0083158F" w:rsidRDefault="008D1CD1" w:rsidP="00EC553F">
      <w:pPr>
        <w:spacing w:after="0" w:line="360" w:lineRule="auto"/>
        <w:ind w:hanging="720"/>
        <w:rPr>
          <w:rFonts w:ascii="Times New Roman" w:hAnsi="Times New Roman" w:cs="Times New Roman"/>
        </w:rPr>
      </w:pPr>
      <w:r w:rsidRPr="0083158F">
        <w:rPr>
          <w:rFonts w:ascii="Times New Roman" w:hAnsi="Times New Roman" w:cs="Times New Roman"/>
        </w:rPr>
        <w:t xml:space="preserve">Ovenden-Hope, T. &amp; Passy, R. (eds) </w:t>
      </w:r>
      <w:r w:rsidR="00CD2B40" w:rsidRPr="0083158F">
        <w:rPr>
          <w:rFonts w:ascii="Times New Roman" w:hAnsi="Times New Roman" w:cs="Times New Roman"/>
        </w:rPr>
        <w:t>(</w:t>
      </w:r>
      <w:r w:rsidRPr="0083158F">
        <w:rPr>
          <w:rFonts w:ascii="Times New Roman" w:hAnsi="Times New Roman" w:cs="Times New Roman"/>
        </w:rPr>
        <w:t>2021</w:t>
      </w:r>
      <w:r w:rsidR="00CD2B40" w:rsidRPr="0083158F">
        <w:rPr>
          <w:rFonts w:ascii="Times New Roman" w:hAnsi="Times New Roman" w:cs="Times New Roman"/>
        </w:rPr>
        <w:t>)</w:t>
      </w:r>
      <w:r w:rsidRPr="0083158F">
        <w:rPr>
          <w:rFonts w:ascii="Times New Roman" w:hAnsi="Times New Roman" w:cs="Times New Roman"/>
        </w:rPr>
        <w:t xml:space="preserve">. </w:t>
      </w:r>
      <w:r w:rsidRPr="0083158F">
        <w:rPr>
          <w:rFonts w:ascii="Times New Roman" w:hAnsi="Times New Roman" w:cs="Times New Roman"/>
          <w:i/>
          <w:iCs/>
        </w:rPr>
        <w:t>Exploring Teacher Recruitment and Retention Contextual Challenges from International Perspectives</w:t>
      </w:r>
      <w:r w:rsidRPr="0083158F">
        <w:rPr>
          <w:rFonts w:ascii="Times New Roman" w:hAnsi="Times New Roman" w:cs="Times New Roman"/>
        </w:rPr>
        <w:t>. Routledge</w:t>
      </w:r>
      <w:r w:rsidR="00CD2B40" w:rsidRPr="0083158F">
        <w:rPr>
          <w:rFonts w:ascii="Times New Roman" w:hAnsi="Times New Roman" w:cs="Times New Roman"/>
        </w:rPr>
        <w:t>.</w:t>
      </w:r>
    </w:p>
    <w:p w14:paraId="74CB19FE" w14:textId="026E6F4F" w:rsidR="00CC4E1D" w:rsidRPr="0083158F" w:rsidRDefault="00CC4E1D" w:rsidP="00EC553F">
      <w:pPr>
        <w:spacing w:after="0" w:line="360" w:lineRule="auto"/>
        <w:ind w:hanging="720"/>
        <w:rPr>
          <w:rFonts w:ascii="Times New Roman" w:hAnsi="Times New Roman" w:cs="Times New Roman"/>
        </w:rPr>
      </w:pPr>
      <w:r w:rsidRPr="0083158F">
        <w:rPr>
          <w:rFonts w:ascii="Times New Roman" w:hAnsi="Times New Roman" w:cs="Times New Roman"/>
        </w:rPr>
        <w:t xml:space="preserve">Parsons, T. </w:t>
      </w:r>
      <w:r w:rsidR="000C0CBF" w:rsidRPr="0083158F">
        <w:rPr>
          <w:rFonts w:ascii="Times New Roman" w:hAnsi="Times New Roman" w:cs="Times New Roman"/>
        </w:rPr>
        <w:t>(1963)</w:t>
      </w:r>
      <w:r w:rsidR="000E11FD" w:rsidRPr="0083158F">
        <w:rPr>
          <w:rFonts w:ascii="Times New Roman" w:hAnsi="Times New Roman" w:cs="Times New Roman"/>
        </w:rPr>
        <w:t>.</w:t>
      </w:r>
      <w:r w:rsidR="000C0CBF" w:rsidRPr="0083158F">
        <w:rPr>
          <w:rFonts w:ascii="Times New Roman" w:hAnsi="Times New Roman" w:cs="Times New Roman"/>
        </w:rPr>
        <w:t xml:space="preserve"> </w:t>
      </w:r>
      <w:r w:rsidRPr="0083158F">
        <w:rPr>
          <w:rFonts w:ascii="Times New Roman" w:hAnsi="Times New Roman" w:cs="Times New Roman"/>
        </w:rPr>
        <w:t xml:space="preserve">On the </w:t>
      </w:r>
      <w:r w:rsidR="00E3200C" w:rsidRPr="0083158F">
        <w:rPr>
          <w:rFonts w:ascii="Times New Roman" w:hAnsi="Times New Roman" w:cs="Times New Roman"/>
        </w:rPr>
        <w:t>c</w:t>
      </w:r>
      <w:r w:rsidRPr="0083158F">
        <w:rPr>
          <w:rFonts w:ascii="Times New Roman" w:hAnsi="Times New Roman" w:cs="Times New Roman"/>
        </w:rPr>
        <w:t xml:space="preserve">oncept of </w:t>
      </w:r>
      <w:r w:rsidR="00E3200C" w:rsidRPr="0083158F">
        <w:rPr>
          <w:rFonts w:ascii="Times New Roman" w:hAnsi="Times New Roman" w:cs="Times New Roman"/>
        </w:rPr>
        <w:t>p</w:t>
      </w:r>
      <w:r w:rsidRPr="0083158F">
        <w:rPr>
          <w:rFonts w:ascii="Times New Roman" w:hAnsi="Times New Roman" w:cs="Times New Roman"/>
        </w:rPr>
        <w:t xml:space="preserve">olitical </w:t>
      </w:r>
      <w:r w:rsidR="00FF2596" w:rsidRPr="0083158F">
        <w:rPr>
          <w:rFonts w:ascii="Times New Roman" w:hAnsi="Times New Roman" w:cs="Times New Roman"/>
        </w:rPr>
        <w:t>p</w:t>
      </w:r>
      <w:r w:rsidRPr="0083158F">
        <w:rPr>
          <w:rFonts w:ascii="Times New Roman" w:hAnsi="Times New Roman" w:cs="Times New Roman"/>
        </w:rPr>
        <w:t>ower</w:t>
      </w:r>
      <w:r w:rsidR="00E3200C" w:rsidRPr="0083158F">
        <w:rPr>
          <w:rFonts w:ascii="Times New Roman" w:hAnsi="Times New Roman" w:cs="Times New Roman"/>
        </w:rPr>
        <w:t>.</w:t>
      </w:r>
      <w:r w:rsidRPr="0083158F">
        <w:rPr>
          <w:rFonts w:ascii="Times New Roman" w:hAnsi="Times New Roman" w:cs="Times New Roman"/>
          <w:i/>
          <w:iCs/>
        </w:rPr>
        <w:t xml:space="preserve"> Proceedings of the American Philosophical Society, 107</w:t>
      </w:r>
      <w:r w:rsidR="006669D3" w:rsidRPr="0083158F">
        <w:rPr>
          <w:rFonts w:ascii="Times New Roman" w:hAnsi="Times New Roman" w:cs="Times New Roman"/>
        </w:rPr>
        <w:t>(3)</w:t>
      </w:r>
      <w:r w:rsidRPr="0083158F">
        <w:rPr>
          <w:rFonts w:ascii="Times New Roman" w:hAnsi="Times New Roman" w:cs="Times New Roman"/>
        </w:rPr>
        <w:t>, 232-262</w:t>
      </w:r>
      <w:r w:rsidR="006669D3" w:rsidRPr="0083158F">
        <w:rPr>
          <w:rFonts w:ascii="Times New Roman" w:hAnsi="Times New Roman" w:cs="Times New Roman"/>
        </w:rPr>
        <w:t>. https://www.jstor.org/stable/985582</w:t>
      </w:r>
    </w:p>
    <w:p w14:paraId="421429B2" w14:textId="568F4EB0" w:rsidR="0076062D" w:rsidRPr="0083158F" w:rsidRDefault="002861CA"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Rose, N. (1999). </w:t>
      </w:r>
      <w:r w:rsidRPr="0083158F">
        <w:rPr>
          <w:rFonts w:ascii="Times New Roman" w:hAnsi="Times New Roman" w:cs="Times New Roman"/>
          <w:i/>
          <w:iCs/>
        </w:rPr>
        <w:t xml:space="preserve">Powers of </w:t>
      </w:r>
      <w:r w:rsidR="00FF2596" w:rsidRPr="0083158F">
        <w:rPr>
          <w:rFonts w:ascii="Times New Roman" w:hAnsi="Times New Roman" w:cs="Times New Roman"/>
          <w:i/>
          <w:iCs/>
        </w:rPr>
        <w:t>F</w:t>
      </w:r>
      <w:r w:rsidRPr="0083158F">
        <w:rPr>
          <w:rFonts w:ascii="Times New Roman" w:hAnsi="Times New Roman" w:cs="Times New Roman"/>
          <w:i/>
          <w:iCs/>
        </w:rPr>
        <w:t xml:space="preserve">reedom: Reframing </w:t>
      </w:r>
      <w:r w:rsidR="00FF2596" w:rsidRPr="0083158F">
        <w:rPr>
          <w:rFonts w:ascii="Times New Roman" w:hAnsi="Times New Roman" w:cs="Times New Roman"/>
          <w:i/>
          <w:iCs/>
        </w:rPr>
        <w:t>P</w:t>
      </w:r>
      <w:r w:rsidRPr="0083158F">
        <w:rPr>
          <w:rFonts w:ascii="Times New Roman" w:hAnsi="Times New Roman" w:cs="Times New Roman"/>
          <w:i/>
          <w:iCs/>
        </w:rPr>
        <w:t xml:space="preserve">olitical </w:t>
      </w:r>
      <w:r w:rsidR="00FF2596" w:rsidRPr="0083158F">
        <w:rPr>
          <w:rFonts w:ascii="Times New Roman" w:hAnsi="Times New Roman" w:cs="Times New Roman"/>
          <w:i/>
          <w:iCs/>
        </w:rPr>
        <w:t>T</w:t>
      </w:r>
      <w:r w:rsidRPr="0083158F">
        <w:rPr>
          <w:rFonts w:ascii="Times New Roman" w:hAnsi="Times New Roman" w:cs="Times New Roman"/>
          <w:i/>
          <w:iCs/>
        </w:rPr>
        <w:t>hought</w:t>
      </w:r>
      <w:r w:rsidRPr="0083158F">
        <w:rPr>
          <w:rFonts w:ascii="Times New Roman" w:hAnsi="Times New Roman" w:cs="Times New Roman"/>
        </w:rPr>
        <w:t>. Cambridge University Press.</w:t>
      </w:r>
    </w:p>
    <w:p w14:paraId="7A32776B" w14:textId="1E018CCA" w:rsidR="00656A71" w:rsidRPr="0083158F" w:rsidRDefault="0076062D" w:rsidP="00CD2B40">
      <w:pPr>
        <w:spacing w:after="0" w:line="360" w:lineRule="auto"/>
        <w:ind w:hanging="720"/>
        <w:rPr>
          <w:rFonts w:ascii="Times New Roman" w:hAnsi="Times New Roman" w:cs="Times New Roman"/>
        </w:rPr>
      </w:pPr>
      <w:r w:rsidRPr="0083158F">
        <w:rPr>
          <w:rFonts w:ascii="Times New Roman" w:hAnsi="Times New Roman" w:cs="Times New Roman"/>
        </w:rPr>
        <w:t xml:space="preserve">Saari, A. (2018). Emotionalities of rule in pedagogical mindfulness literature. </w:t>
      </w:r>
      <w:r w:rsidRPr="0083158F">
        <w:rPr>
          <w:rFonts w:ascii="Times New Roman" w:hAnsi="Times New Roman" w:cs="Times New Roman"/>
          <w:i/>
          <w:iCs/>
        </w:rPr>
        <w:t>Journal of Management, Spirituality &amp; Religion, 15</w:t>
      </w:r>
      <w:r w:rsidRPr="0083158F">
        <w:rPr>
          <w:rFonts w:ascii="Times New Roman" w:hAnsi="Times New Roman" w:cs="Times New Roman"/>
        </w:rPr>
        <w:t xml:space="preserve">(2), 141-154. </w:t>
      </w:r>
      <w:hyperlink r:id="rId31" w:history="1">
        <w:r w:rsidRPr="0083158F">
          <w:rPr>
            <w:rStyle w:val="Hyperlink"/>
            <w:rFonts w:ascii="Times New Roman" w:hAnsi="Times New Roman" w:cs="Times New Roman"/>
          </w:rPr>
          <w:t>https://doi.org/10.1080/14766086.2017.1359796</w:t>
        </w:r>
      </w:hyperlink>
      <w:r w:rsidRPr="0083158F">
        <w:rPr>
          <w:rFonts w:ascii="Times New Roman" w:hAnsi="Times New Roman" w:cs="Times New Roman"/>
        </w:rPr>
        <w:t xml:space="preserve"> </w:t>
      </w:r>
    </w:p>
    <w:p w14:paraId="0B6040A3" w14:textId="61D1A552" w:rsidR="00BB3EE5" w:rsidRPr="0083158F" w:rsidRDefault="00BB3EE5"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Thompson, H. (2024). </w:t>
      </w:r>
      <w:r w:rsidR="000B4F2F" w:rsidRPr="0083158F">
        <w:rPr>
          <w:rFonts w:ascii="Times New Roman" w:hAnsi="Times New Roman" w:cs="Times New Roman"/>
        </w:rPr>
        <w:t xml:space="preserve">‘Overworked, underpaid and fed up’: Why thousands of WA teachers walked off the job. </w:t>
      </w:r>
      <w:r w:rsidR="000B4F2F" w:rsidRPr="0083158F">
        <w:rPr>
          <w:rFonts w:ascii="Times New Roman" w:hAnsi="Times New Roman" w:cs="Times New Roman"/>
          <w:i/>
          <w:iCs/>
        </w:rPr>
        <w:t>WAToday</w:t>
      </w:r>
      <w:r w:rsidR="000B4F2F" w:rsidRPr="0083158F">
        <w:rPr>
          <w:rFonts w:ascii="Times New Roman" w:hAnsi="Times New Roman" w:cs="Times New Roman"/>
        </w:rPr>
        <w:t>, April 23. https://www.watoday.com.au/national/western-australia/overworked-underpaid-and-fed-up-why-thousands-of-wa-teachers-walked-off-the-job-20240423-p5fm0s.html</w:t>
      </w:r>
    </w:p>
    <w:p w14:paraId="6596C37C" w14:textId="0DEE356D" w:rsidR="006F076C" w:rsidRPr="0083158F" w:rsidRDefault="006F076C" w:rsidP="00186D09">
      <w:pPr>
        <w:spacing w:after="0" w:line="360" w:lineRule="auto"/>
        <w:ind w:hanging="720"/>
        <w:rPr>
          <w:rFonts w:ascii="Times New Roman" w:hAnsi="Times New Roman" w:cs="Times New Roman"/>
        </w:rPr>
      </w:pPr>
      <w:r w:rsidRPr="0083158F">
        <w:rPr>
          <w:rFonts w:ascii="Times New Roman" w:hAnsi="Times New Roman" w:cs="Times New Roman"/>
        </w:rPr>
        <w:lastRenderedPageBreak/>
        <w:t xml:space="preserve">Wallace, J. </w:t>
      </w:r>
      <w:r w:rsidR="00FF2596" w:rsidRPr="0083158F">
        <w:rPr>
          <w:rFonts w:ascii="Times New Roman" w:hAnsi="Times New Roman" w:cs="Times New Roman"/>
        </w:rPr>
        <w:t>(</w:t>
      </w:r>
      <w:r w:rsidRPr="0083158F">
        <w:rPr>
          <w:rFonts w:ascii="Times New Roman" w:hAnsi="Times New Roman" w:cs="Times New Roman"/>
        </w:rPr>
        <w:t>2022</w:t>
      </w:r>
      <w:r w:rsidR="00FF2596" w:rsidRPr="0083158F">
        <w:rPr>
          <w:rFonts w:ascii="Times New Roman" w:hAnsi="Times New Roman" w:cs="Times New Roman"/>
        </w:rPr>
        <w:t xml:space="preserve">). </w:t>
      </w:r>
      <w:r w:rsidRPr="0083158F">
        <w:rPr>
          <w:rFonts w:ascii="Times New Roman" w:hAnsi="Times New Roman" w:cs="Times New Roman"/>
        </w:rPr>
        <w:t xml:space="preserve">Making a </w:t>
      </w:r>
      <w:r w:rsidR="00FF2596" w:rsidRPr="0083158F">
        <w:rPr>
          <w:rFonts w:ascii="Times New Roman" w:hAnsi="Times New Roman" w:cs="Times New Roman"/>
        </w:rPr>
        <w:t>h</w:t>
      </w:r>
      <w:r w:rsidRPr="0083158F">
        <w:rPr>
          <w:rFonts w:ascii="Times New Roman" w:hAnsi="Times New Roman" w:cs="Times New Roman"/>
        </w:rPr>
        <w:t xml:space="preserve">ealthy </w:t>
      </w:r>
      <w:r w:rsidR="00FF2596" w:rsidRPr="0083158F">
        <w:rPr>
          <w:rFonts w:ascii="Times New Roman" w:hAnsi="Times New Roman" w:cs="Times New Roman"/>
        </w:rPr>
        <w:t>c</w:t>
      </w:r>
      <w:r w:rsidRPr="0083158F">
        <w:rPr>
          <w:rFonts w:ascii="Times New Roman" w:hAnsi="Times New Roman" w:cs="Times New Roman"/>
        </w:rPr>
        <w:t xml:space="preserve">hange: A </w:t>
      </w:r>
      <w:r w:rsidR="00FF2596" w:rsidRPr="0083158F">
        <w:rPr>
          <w:rFonts w:ascii="Times New Roman" w:hAnsi="Times New Roman" w:cs="Times New Roman"/>
        </w:rPr>
        <w:t>h</w:t>
      </w:r>
      <w:r w:rsidRPr="0083158F">
        <w:rPr>
          <w:rFonts w:ascii="Times New Roman" w:hAnsi="Times New Roman" w:cs="Times New Roman"/>
        </w:rPr>
        <w:t xml:space="preserve">istorical </w:t>
      </w:r>
      <w:r w:rsidR="00FF2596" w:rsidRPr="0083158F">
        <w:rPr>
          <w:rFonts w:ascii="Times New Roman" w:hAnsi="Times New Roman" w:cs="Times New Roman"/>
        </w:rPr>
        <w:t>a</w:t>
      </w:r>
      <w:r w:rsidRPr="0083158F">
        <w:rPr>
          <w:rFonts w:ascii="Times New Roman" w:hAnsi="Times New Roman" w:cs="Times New Roman"/>
        </w:rPr>
        <w:t xml:space="preserve">nalysis of </w:t>
      </w:r>
      <w:r w:rsidR="00FF2596" w:rsidRPr="0083158F">
        <w:rPr>
          <w:rFonts w:ascii="Times New Roman" w:hAnsi="Times New Roman" w:cs="Times New Roman"/>
        </w:rPr>
        <w:t>w</w:t>
      </w:r>
      <w:r w:rsidRPr="0083158F">
        <w:rPr>
          <w:rFonts w:ascii="Times New Roman" w:hAnsi="Times New Roman" w:cs="Times New Roman"/>
        </w:rPr>
        <w:t xml:space="preserve">orkplace </w:t>
      </w:r>
      <w:r w:rsidR="00FF2596" w:rsidRPr="0083158F">
        <w:rPr>
          <w:rFonts w:ascii="Times New Roman" w:hAnsi="Times New Roman" w:cs="Times New Roman"/>
        </w:rPr>
        <w:t>w</w:t>
      </w:r>
      <w:r w:rsidRPr="0083158F">
        <w:rPr>
          <w:rFonts w:ascii="Times New Roman" w:hAnsi="Times New Roman" w:cs="Times New Roman"/>
        </w:rPr>
        <w:t xml:space="preserve">ellbeing. </w:t>
      </w:r>
      <w:r w:rsidRPr="0083158F">
        <w:rPr>
          <w:rFonts w:ascii="Times New Roman" w:hAnsi="Times New Roman" w:cs="Times New Roman"/>
          <w:i/>
          <w:iCs/>
        </w:rPr>
        <w:t>Management and Organizational History</w:t>
      </w:r>
      <w:r w:rsidR="00F640D2" w:rsidRPr="0083158F">
        <w:rPr>
          <w:rFonts w:ascii="Times New Roman" w:hAnsi="Times New Roman" w:cs="Times New Roman"/>
          <w:i/>
          <w:iCs/>
        </w:rPr>
        <w:t>,</w:t>
      </w:r>
      <w:r w:rsidRPr="0083158F">
        <w:rPr>
          <w:rFonts w:ascii="Times New Roman" w:hAnsi="Times New Roman" w:cs="Times New Roman"/>
          <w:i/>
          <w:iCs/>
        </w:rPr>
        <w:t xml:space="preserve"> 17</w:t>
      </w:r>
      <w:r w:rsidRPr="0083158F">
        <w:rPr>
          <w:rFonts w:ascii="Times New Roman" w:hAnsi="Times New Roman" w:cs="Times New Roman"/>
        </w:rPr>
        <w:t>(1-2)</w:t>
      </w:r>
      <w:r w:rsidR="00F640D2" w:rsidRPr="0083158F">
        <w:rPr>
          <w:rFonts w:ascii="Times New Roman" w:hAnsi="Times New Roman" w:cs="Times New Roman"/>
        </w:rPr>
        <w:t xml:space="preserve">, </w:t>
      </w:r>
      <w:r w:rsidRPr="0083158F">
        <w:rPr>
          <w:rFonts w:ascii="Times New Roman" w:hAnsi="Times New Roman" w:cs="Times New Roman"/>
        </w:rPr>
        <w:t xml:space="preserve">20-42. </w:t>
      </w:r>
      <w:hyperlink r:id="rId32" w:history="1">
        <w:r w:rsidRPr="0083158F">
          <w:rPr>
            <w:rStyle w:val="Hyperlink"/>
            <w:rFonts w:ascii="Times New Roman" w:hAnsi="Times New Roman" w:cs="Times New Roman"/>
          </w:rPr>
          <w:t>https://doi.org/10.1080/17449359.2022.2068152</w:t>
        </w:r>
      </w:hyperlink>
      <w:r w:rsidRPr="0083158F">
        <w:rPr>
          <w:rFonts w:ascii="Times New Roman" w:hAnsi="Times New Roman" w:cs="Times New Roman"/>
        </w:rPr>
        <w:t xml:space="preserve"> </w:t>
      </w:r>
    </w:p>
    <w:p w14:paraId="3E38A89A" w14:textId="06844488" w:rsidR="008C6E3E" w:rsidRPr="0083158F" w:rsidRDefault="008C6E3E"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Watson, D., Wallace, J., Land, C., &amp; Patey, J. (2023). Re-organising wellbeing: Contexts, critiques and contestations of dominant wellbeing narratives. </w:t>
      </w:r>
      <w:r w:rsidRPr="0083158F">
        <w:rPr>
          <w:rFonts w:ascii="Times New Roman" w:hAnsi="Times New Roman" w:cs="Times New Roman"/>
          <w:i/>
          <w:iCs/>
        </w:rPr>
        <w:t>Organization</w:t>
      </w:r>
      <w:r w:rsidR="00F640D2" w:rsidRPr="0083158F">
        <w:rPr>
          <w:rFonts w:ascii="Times New Roman" w:hAnsi="Times New Roman" w:cs="Times New Roman"/>
          <w:i/>
          <w:iCs/>
        </w:rPr>
        <w:t>,</w:t>
      </w:r>
      <w:r w:rsidRPr="0083158F">
        <w:rPr>
          <w:rFonts w:ascii="Times New Roman" w:hAnsi="Times New Roman" w:cs="Times New Roman"/>
        </w:rPr>
        <w:t xml:space="preserve"> </w:t>
      </w:r>
      <w:r w:rsidRPr="0083158F">
        <w:rPr>
          <w:rFonts w:ascii="Times New Roman" w:hAnsi="Times New Roman" w:cs="Times New Roman"/>
          <w:i/>
          <w:iCs/>
        </w:rPr>
        <w:t>30</w:t>
      </w:r>
      <w:r w:rsidRPr="0083158F">
        <w:rPr>
          <w:rFonts w:ascii="Times New Roman" w:hAnsi="Times New Roman" w:cs="Times New Roman"/>
        </w:rPr>
        <w:t xml:space="preserve">(3), 441-452. </w:t>
      </w:r>
      <w:hyperlink r:id="rId33" w:history="1">
        <w:r w:rsidRPr="0083158F">
          <w:rPr>
            <w:rStyle w:val="Hyperlink"/>
            <w:rFonts w:ascii="Times New Roman" w:hAnsi="Times New Roman" w:cs="Times New Roman"/>
          </w:rPr>
          <w:t>https://doi.org/10.1177/13505084231156267</w:t>
        </w:r>
      </w:hyperlink>
      <w:r w:rsidRPr="0083158F">
        <w:rPr>
          <w:rFonts w:ascii="Times New Roman" w:hAnsi="Times New Roman" w:cs="Times New Roman"/>
        </w:rPr>
        <w:t xml:space="preserve"> </w:t>
      </w:r>
    </w:p>
    <w:p w14:paraId="56A48A02" w14:textId="6663634D" w:rsidR="00221656" w:rsidRPr="0083158F" w:rsidRDefault="00221656"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Wilkins, A.W., Collet-Sabe, J., Esper, T., Gobby, B. &amp; Grimaldi, E. </w:t>
      </w:r>
      <w:r w:rsidR="00F640D2" w:rsidRPr="0083158F">
        <w:rPr>
          <w:rFonts w:ascii="Times New Roman" w:hAnsi="Times New Roman" w:cs="Times New Roman"/>
        </w:rPr>
        <w:t>(</w:t>
      </w:r>
      <w:r w:rsidRPr="0083158F">
        <w:rPr>
          <w:rFonts w:ascii="Times New Roman" w:hAnsi="Times New Roman" w:cs="Times New Roman"/>
        </w:rPr>
        <w:t>2024</w:t>
      </w:r>
      <w:r w:rsidR="00F640D2" w:rsidRPr="0083158F">
        <w:rPr>
          <w:rFonts w:ascii="Times New Roman" w:hAnsi="Times New Roman" w:cs="Times New Roman"/>
        </w:rPr>
        <w:t>)</w:t>
      </w:r>
      <w:r w:rsidRPr="0083158F">
        <w:rPr>
          <w:rFonts w:ascii="Times New Roman" w:hAnsi="Times New Roman" w:cs="Times New Roman"/>
        </w:rPr>
        <w:t>. Assembling New Public Management: Actors, networks and projects. In D. B. Edwards, A. Verger, K. Takayama &amp; M. McKenzie (eds)</w:t>
      </w:r>
      <w:r w:rsidR="00F640D2" w:rsidRPr="0083158F">
        <w:rPr>
          <w:rFonts w:ascii="Times New Roman" w:hAnsi="Times New Roman" w:cs="Times New Roman"/>
        </w:rPr>
        <w:t>.</w:t>
      </w:r>
      <w:r w:rsidRPr="0083158F">
        <w:rPr>
          <w:rFonts w:ascii="Times New Roman" w:hAnsi="Times New Roman" w:cs="Times New Roman"/>
        </w:rPr>
        <w:t xml:space="preserve"> </w:t>
      </w:r>
      <w:r w:rsidRPr="0083158F">
        <w:rPr>
          <w:rFonts w:ascii="Times New Roman" w:hAnsi="Times New Roman" w:cs="Times New Roman"/>
          <w:i/>
          <w:iCs/>
        </w:rPr>
        <w:t>Researching Global Education Policy: Diverse Approaches to Policy Movement</w:t>
      </w:r>
      <w:r w:rsidRPr="0083158F">
        <w:rPr>
          <w:rFonts w:ascii="Times New Roman" w:hAnsi="Times New Roman" w:cs="Times New Roman"/>
        </w:rPr>
        <w:t xml:space="preserve">. </w:t>
      </w:r>
      <w:r w:rsidR="00C74E0E" w:rsidRPr="0083158F">
        <w:rPr>
          <w:rFonts w:ascii="Times New Roman" w:hAnsi="Times New Roman" w:cs="Times New Roman"/>
        </w:rPr>
        <w:t>(</w:t>
      </w:r>
      <w:r w:rsidR="00F640D2" w:rsidRPr="0083158F">
        <w:rPr>
          <w:rFonts w:ascii="Times New Roman" w:hAnsi="Times New Roman" w:cs="Times New Roman"/>
        </w:rPr>
        <w:t>pp. 253-278</w:t>
      </w:r>
      <w:r w:rsidR="00C74E0E" w:rsidRPr="0083158F">
        <w:rPr>
          <w:rFonts w:ascii="Times New Roman" w:hAnsi="Times New Roman" w:cs="Times New Roman"/>
        </w:rPr>
        <w:t xml:space="preserve">). </w:t>
      </w:r>
      <w:r w:rsidRPr="0083158F">
        <w:rPr>
          <w:rFonts w:ascii="Times New Roman" w:hAnsi="Times New Roman" w:cs="Times New Roman"/>
        </w:rPr>
        <w:t>Policy Press.</w:t>
      </w:r>
    </w:p>
    <w:p w14:paraId="20343B2B" w14:textId="674BAF2B" w:rsidR="007A1B00" w:rsidRPr="00E06A52" w:rsidRDefault="007A1B00" w:rsidP="00186D09">
      <w:pPr>
        <w:spacing w:after="0" w:line="360" w:lineRule="auto"/>
        <w:ind w:hanging="720"/>
        <w:rPr>
          <w:rFonts w:ascii="Times New Roman" w:hAnsi="Times New Roman" w:cs="Times New Roman"/>
        </w:rPr>
      </w:pPr>
      <w:r w:rsidRPr="0083158F">
        <w:rPr>
          <w:rFonts w:ascii="Times New Roman" w:hAnsi="Times New Roman" w:cs="Times New Roman"/>
        </w:rPr>
        <w:t xml:space="preserve">Windle, J., Morrison, A., Sellar, S., Squires, R., Kennedy, J.P. and Murray, C. (2022). </w:t>
      </w:r>
      <w:r w:rsidRPr="0083158F">
        <w:rPr>
          <w:rFonts w:ascii="Times New Roman" w:hAnsi="Times New Roman" w:cs="Times New Roman"/>
          <w:i/>
          <w:iCs/>
        </w:rPr>
        <w:t>Teachers at Breaking Point: Why Working in South Australian Schools is Getting Tougher.</w:t>
      </w:r>
      <w:r w:rsidRPr="0083158F">
        <w:rPr>
          <w:rFonts w:ascii="Times New Roman" w:hAnsi="Times New Roman" w:cs="Times New Roman"/>
        </w:rPr>
        <w:t xml:space="preserve"> University of South Australia. </w:t>
      </w:r>
      <w:hyperlink r:id="rId34" w:history="1">
        <w:r w:rsidRPr="0083158F">
          <w:rPr>
            <w:rStyle w:val="Hyperlink"/>
            <w:rFonts w:ascii="Times New Roman" w:hAnsi="Times New Roman" w:cs="Times New Roman"/>
          </w:rPr>
          <w:t>https://www.unisa.edu.au/contentassets/f84cdb683dbb42a09ae08abc55bd9347/teachers-at-breaking-point-full-report.pdf</w:t>
        </w:r>
      </w:hyperlink>
      <w:r>
        <w:rPr>
          <w:rFonts w:ascii="Times New Roman" w:hAnsi="Times New Roman" w:cs="Times New Roman"/>
        </w:rPr>
        <w:t xml:space="preserve"> </w:t>
      </w:r>
    </w:p>
    <w:sectPr w:rsidR="007A1B00" w:rsidRPr="00E06A52">
      <w:footerReference w:type="even"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0B969" w14:textId="77777777" w:rsidR="007F3072" w:rsidRDefault="007F3072" w:rsidP="00BD0291">
      <w:pPr>
        <w:spacing w:after="0" w:line="240" w:lineRule="auto"/>
      </w:pPr>
      <w:r>
        <w:separator/>
      </w:r>
    </w:p>
  </w:endnote>
  <w:endnote w:type="continuationSeparator" w:id="0">
    <w:p w14:paraId="0E0BA755" w14:textId="77777777" w:rsidR="007F3072" w:rsidRDefault="007F3072" w:rsidP="00BD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0239052"/>
      <w:docPartObj>
        <w:docPartGallery w:val="Page Numbers (Bottom of Page)"/>
        <w:docPartUnique/>
      </w:docPartObj>
    </w:sdtPr>
    <w:sdtEndPr>
      <w:rPr>
        <w:rStyle w:val="PageNumber"/>
      </w:rPr>
    </w:sdtEndPr>
    <w:sdtContent>
      <w:p w14:paraId="0401A21E" w14:textId="3643C990" w:rsidR="00CA7DAF" w:rsidRDefault="00CA7DAF" w:rsidP="00507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28127" w14:textId="77777777" w:rsidR="00CA7DAF" w:rsidRDefault="00CA7DAF" w:rsidP="00CA7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041439"/>
      <w:docPartObj>
        <w:docPartGallery w:val="Page Numbers (Bottom of Page)"/>
        <w:docPartUnique/>
      </w:docPartObj>
    </w:sdtPr>
    <w:sdtEndPr>
      <w:rPr>
        <w:rStyle w:val="PageNumber"/>
      </w:rPr>
    </w:sdtEndPr>
    <w:sdtContent>
      <w:p w14:paraId="0B0B7701" w14:textId="547C246A" w:rsidR="00CA7DAF" w:rsidRDefault="00CA7DAF" w:rsidP="00507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9781857" w14:textId="77777777" w:rsidR="00D33E93" w:rsidRDefault="00D33E93" w:rsidP="00CA7D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5437" w14:textId="77777777" w:rsidR="007F3072" w:rsidRDefault="007F3072" w:rsidP="00BD0291">
      <w:pPr>
        <w:spacing w:after="0" w:line="240" w:lineRule="auto"/>
      </w:pPr>
      <w:r>
        <w:separator/>
      </w:r>
    </w:p>
  </w:footnote>
  <w:footnote w:type="continuationSeparator" w:id="0">
    <w:p w14:paraId="11D66F88" w14:textId="77777777" w:rsidR="007F3072" w:rsidRDefault="007F3072" w:rsidP="00BD0291">
      <w:pPr>
        <w:spacing w:after="0" w:line="240" w:lineRule="auto"/>
      </w:pPr>
      <w:r>
        <w:continuationSeparator/>
      </w:r>
    </w:p>
  </w:footnote>
  <w:footnote w:id="1">
    <w:p w14:paraId="170C768C" w14:textId="1A8523CC" w:rsidR="0056113A" w:rsidRPr="003C1ABA" w:rsidRDefault="0056113A">
      <w:pPr>
        <w:pStyle w:val="FootnoteText"/>
        <w:rPr>
          <w:rFonts w:ascii="Times New Roman" w:hAnsi="Times New Roman" w:cs="Times New Roman"/>
        </w:rPr>
      </w:pPr>
      <w:r w:rsidRPr="003C1ABA">
        <w:rPr>
          <w:rStyle w:val="FootnoteReference"/>
          <w:rFonts w:ascii="Times New Roman" w:hAnsi="Times New Roman" w:cs="Times New Roman"/>
        </w:rPr>
        <w:footnoteRef/>
      </w:r>
      <w:r w:rsidRPr="003C1ABA">
        <w:rPr>
          <w:rFonts w:ascii="Times New Roman" w:hAnsi="Times New Roman" w:cs="Times New Roman"/>
        </w:rPr>
        <w:t xml:space="preserve"> Placard </w:t>
      </w:r>
      <w:r>
        <w:rPr>
          <w:rFonts w:ascii="Times New Roman" w:hAnsi="Times New Roman" w:cs="Times New Roman"/>
        </w:rPr>
        <w:t xml:space="preserve">slogans </w:t>
      </w:r>
      <w:r w:rsidR="00BB3EE5">
        <w:rPr>
          <w:rFonts w:ascii="Times New Roman" w:hAnsi="Times New Roman" w:cs="Times New Roman"/>
        </w:rPr>
        <w:t xml:space="preserve">quoted from Thompson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B1C"/>
    <w:multiLevelType w:val="hybridMultilevel"/>
    <w:tmpl w:val="65FE2F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AB7171"/>
    <w:multiLevelType w:val="hybridMultilevel"/>
    <w:tmpl w:val="B2C6E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9542919">
    <w:abstractNumId w:val="0"/>
  </w:num>
  <w:num w:numId="2" w16cid:durableId="110788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C2"/>
    <w:rsid w:val="00002307"/>
    <w:rsid w:val="000026DA"/>
    <w:rsid w:val="00005443"/>
    <w:rsid w:val="00013765"/>
    <w:rsid w:val="00016BBC"/>
    <w:rsid w:val="00017C09"/>
    <w:rsid w:val="00024CE5"/>
    <w:rsid w:val="00025A12"/>
    <w:rsid w:val="00026AE0"/>
    <w:rsid w:val="00027000"/>
    <w:rsid w:val="000307B0"/>
    <w:rsid w:val="00030A56"/>
    <w:rsid w:val="0003578E"/>
    <w:rsid w:val="0003719B"/>
    <w:rsid w:val="000401D0"/>
    <w:rsid w:val="00042375"/>
    <w:rsid w:val="0004299D"/>
    <w:rsid w:val="00044700"/>
    <w:rsid w:val="00045F91"/>
    <w:rsid w:val="00046382"/>
    <w:rsid w:val="00047568"/>
    <w:rsid w:val="0004778C"/>
    <w:rsid w:val="000501E9"/>
    <w:rsid w:val="00052ACC"/>
    <w:rsid w:val="000531FC"/>
    <w:rsid w:val="0005343F"/>
    <w:rsid w:val="00055DCC"/>
    <w:rsid w:val="0005614B"/>
    <w:rsid w:val="0005758B"/>
    <w:rsid w:val="000578C0"/>
    <w:rsid w:val="00060009"/>
    <w:rsid w:val="00060326"/>
    <w:rsid w:val="00061967"/>
    <w:rsid w:val="0006253D"/>
    <w:rsid w:val="000638C4"/>
    <w:rsid w:val="000653CC"/>
    <w:rsid w:val="000655F6"/>
    <w:rsid w:val="00065646"/>
    <w:rsid w:val="000656E5"/>
    <w:rsid w:val="00065F10"/>
    <w:rsid w:val="00066687"/>
    <w:rsid w:val="0007422D"/>
    <w:rsid w:val="000742C3"/>
    <w:rsid w:val="000764A0"/>
    <w:rsid w:val="000821D7"/>
    <w:rsid w:val="000822AF"/>
    <w:rsid w:val="00084650"/>
    <w:rsid w:val="0009130E"/>
    <w:rsid w:val="00091685"/>
    <w:rsid w:val="00094446"/>
    <w:rsid w:val="00095CBA"/>
    <w:rsid w:val="00095D15"/>
    <w:rsid w:val="0009612C"/>
    <w:rsid w:val="00097E48"/>
    <w:rsid w:val="000A0B43"/>
    <w:rsid w:val="000A1894"/>
    <w:rsid w:val="000A2901"/>
    <w:rsid w:val="000A3F4A"/>
    <w:rsid w:val="000A604C"/>
    <w:rsid w:val="000A611D"/>
    <w:rsid w:val="000A68C4"/>
    <w:rsid w:val="000A7C2C"/>
    <w:rsid w:val="000A7EA1"/>
    <w:rsid w:val="000B1EB1"/>
    <w:rsid w:val="000B2A13"/>
    <w:rsid w:val="000B3158"/>
    <w:rsid w:val="000B4F2F"/>
    <w:rsid w:val="000B4F76"/>
    <w:rsid w:val="000B52FD"/>
    <w:rsid w:val="000B5C0D"/>
    <w:rsid w:val="000B71E6"/>
    <w:rsid w:val="000B7CF8"/>
    <w:rsid w:val="000C0CBF"/>
    <w:rsid w:val="000C0EBB"/>
    <w:rsid w:val="000C24BF"/>
    <w:rsid w:val="000C285E"/>
    <w:rsid w:val="000C3596"/>
    <w:rsid w:val="000C3B0B"/>
    <w:rsid w:val="000C441D"/>
    <w:rsid w:val="000C6833"/>
    <w:rsid w:val="000C689D"/>
    <w:rsid w:val="000C77B8"/>
    <w:rsid w:val="000D0665"/>
    <w:rsid w:val="000D0689"/>
    <w:rsid w:val="000D216F"/>
    <w:rsid w:val="000D768F"/>
    <w:rsid w:val="000D7DB1"/>
    <w:rsid w:val="000E0939"/>
    <w:rsid w:val="000E099D"/>
    <w:rsid w:val="000E11FD"/>
    <w:rsid w:val="000E3C2B"/>
    <w:rsid w:val="000E3C64"/>
    <w:rsid w:val="000E60E7"/>
    <w:rsid w:val="000E67B5"/>
    <w:rsid w:val="000E6F9A"/>
    <w:rsid w:val="000E7309"/>
    <w:rsid w:val="000F0B99"/>
    <w:rsid w:val="000F1240"/>
    <w:rsid w:val="000F4DA0"/>
    <w:rsid w:val="000F5479"/>
    <w:rsid w:val="000F7DB3"/>
    <w:rsid w:val="00100517"/>
    <w:rsid w:val="00103790"/>
    <w:rsid w:val="001055E2"/>
    <w:rsid w:val="001056AA"/>
    <w:rsid w:val="001060D2"/>
    <w:rsid w:val="001069A3"/>
    <w:rsid w:val="00106B89"/>
    <w:rsid w:val="00107ABF"/>
    <w:rsid w:val="001100CB"/>
    <w:rsid w:val="001136C1"/>
    <w:rsid w:val="00113F7C"/>
    <w:rsid w:val="00113FC6"/>
    <w:rsid w:val="001149BB"/>
    <w:rsid w:val="0011660B"/>
    <w:rsid w:val="00116CFE"/>
    <w:rsid w:val="001225A2"/>
    <w:rsid w:val="00134D84"/>
    <w:rsid w:val="00136613"/>
    <w:rsid w:val="00137C7D"/>
    <w:rsid w:val="001403DF"/>
    <w:rsid w:val="001416CF"/>
    <w:rsid w:val="00141A18"/>
    <w:rsid w:val="001420F4"/>
    <w:rsid w:val="00142767"/>
    <w:rsid w:val="001461FA"/>
    <w:rsid w:val="00152323"/>
    <w:rsid w:val="00153B11"/>
    <w:rsid w:val="001545B0"/>
    <w:rsid w:val="00155D6A"/>
    <w:rsid w:val="00156D24"/>
    <w:rsid w:val="0015780B"/>
    <w:rsid w:val="001608DB"/>
    <w:rsid w:val="00160DE9"/>
    <w:rsid w:val="00161297"/>
    <w:rsid w:val="00163A94"/>
    <w:rsid w:val="001655A9"/>
    <w:rsid w:val="00166176"/>
    <w:rsid w:val="00170891"/>
    <w:rsid w:val="001713A5"/>
    <w:rsid w:val="00172069"/>
    <w:rsid w:val="00173949"/>
    <w:rsid w:val="0017653E"/>
    <w:rsid w:val="00180423"/>
    <w:rsid w:val="00181AA0"/>
    <w:rsid w:val="00181F3F"/>
    <w:rsid w:val="001838F0"/>
    <w:rsid w:val="00185341"/>
    <w:rsid w:val="0018607A"/>
    <w:rsid w:val="00186D09"/>
    <w:rsid w:val="001901EF"/>
    <w:rsid w:val="00191817"/>
    <w:rsid w:val="001935E2"/>
    <w:rsid w:val="001938D3"/>
    <w:rsid w:val="0019439A"/>
    <w:rsid w:val="0019499E"/>
    <w:rsid w:val="001961FE"/>
    <w:rsid w:val="00196CDE"/>
    <w:rsid w:val="00197B00"/>
    <w:rsid w:val="001A1BE7"/>
    <w:rsid w:val="001A40C9"/>
    <w:rsid w:val="001A5BB7"/>
    <w:rsid w:val="001A5C73"/>
    <w:rsid w:val="001A61F8"/>
    <w:rsid w:val="001B0281"/>
    <w:rsid w:val="001B1632"/>
    <w:rsid w:val="001B3322"/>
    <w:rsid w:val="001B4ED9"/>
    <w:rsid w:val="001B659F"/>
    <w:rsid w:val="001B6837"/>
    <w:rsid w:val="001C0433"/>
    <w:rsid w:val="001C09FD"/>
    <w:rsid w:val="001C327C"/>
    <w:rsid w:val="001C38AB"/>
    <w:rsid w:val="001C4E1F"/>
    <w:rsid w:val="001C5E1A"/>
    <w:rsid w:val="001C6CA4"/>
    <w:rsid w:val="001C6EAC"/>
    <w:rsid w:val="001D2E7A"/>
    <w:rsid w:val="001D5DB2"/>
    <w:rsid w:val="001D76A8"/>
    <w:rsid w:val="001E0472"/>
    <w:rsid w:val="001E1569"/>
    <w:rsid w:val="001E19BF"/>
    <w:rsid w:val="001E1DD0"/>
    <w:rsid w:val="001E2023"/>
    <w:rsid w:val="001E3EC9"/>
    <w:rsid w:val="001E4E78"/>
    <w:rsid w:val="001E4FDE"/>
    <w:rsid w:val="001E6F8B"/>
    <w:rsid w:val="001F0918"/>
    <w:rsid w:val="001F14E7"/>
    <w:rsid w:val="001F1AC1"/>
    <w:rsid w:val="001F1D3F"/>
    <w:rsid w:val="001F2930"/>
    <w:rsid w:val="001F38DE"/>
    <w:rsid w:val="001F4C9E"/>
    <w:rsid w:val="001F53C0"/>
    <w:rsid w:val="001F67CE"/>
    <w:rsid w:val="001F77C6"/>
    <w:rsid w:val="00200013"/>
    <w:rsid w:val="002003A8"/>
    <w:rsid w:val="00201991"/>
    <w:rsid w:val="00202357"/>
    <w:rsid w:val="002023A7"/>
    <w:rsid w:val="002023CA"/>
    <w:rsid w:val="00204BA2"/>
    <w:rsid w:val="00206220"/>
    <w:rsid w:val="002063B1"/>
    <w:rsid w:val="002113F9"/>
    <w:rsid w:val="00211C26"/>
    <w:rsid w:val="00211D36"/>
    <w:rsid w:val="00212298"/>
    <w:rsid w:val="0021426B"/>
    <w:rsid w:val="00215C9D"/>
    <w:rsid w:val="00217035"/>
    <w:rsid w:val="00217E1B"/>
    <w:rsid w:val="00221656"/>
    <w:rsid w:val="00221C29"/>
    <w:rsid w:val="00222168"/>
    <w:rsid w:val="002239C7"/>
    <w:rsid w:val="00223E6C"/>
    <w:rsid w:val="0022550D"/>
    <w:rsid w:val="0022590F"/>
    <w:rsid w:val="00227C97"/>
    <w:rsid w:val="00230FCD"/>
    <w:rsid w:val="00231210"/>
    <w:rsid w:val="00237A87"/>
    <w:rsid w:val="00243771"/>
    <w:rsid w:val="00244276"/>
    <w:rsid w:val="00247878"/>
    <w:rsid w:val="00247E8E"/>
    <w:rsid w:val="002506E8"/>
    <w:rsid w:val="00250808"/>
    <w:rsid w:val="002508A2"/>
    <w:rsid w:val="00255177"/>
    <w:rsid w:val="002570A2"/>
    <w:rsid w:val="00260D88"/>
    <w:rsid w:val="0026268E"/>
    <w:rsid w:val="0026378C"/>
    <w:rsid w:val="00264280"/>
    <w:rsid w:val="00265185"/>
    <w:rsid w:val="0026602D"/>
    <w:rsid w:val="00267B00"/>
    <w:rsid w:val="002701C9"/>
    <w:rsid w:val="002707EA"/>
    <w:rsid w:val="00270B44"/>
    <w:rsid w:val="00270DF9"/>
    <w:rsid w:val="002716C8"/>
    <w:rsid w:val="00271FFD"/>
    <w:rsid w:val="00275617"/>
    <w:rsid w:val="002775F9"/>
    <w:rsid w:val="00280059"/>
    <w:rsid w:val="0028048A"/>
    <w:rsid w:val="00281CB4"/>
    <w:rsid w:val="00281EAA"/>
    <w:rsid w:val="0028483E"/>
    <w:rsid w:val="002861CA"/>
    <w:rsid w:val="0028661F"/>
    <w:rsid w:val="00290F90"/>
    <w:rsid w:val="00291138"/>
    <w:rsid w:val="00292B48"/>
    <w:rsid w:val="00293606"/>
    <w:rsid w:val="00294307"/>
    <w:rsid w:val="002A03A3"/>
    <w:rsid w:val="002A4CB7"/>
    <w:rsid w:val="002A6258"/>
    <w:rsid w:val="002A6828"/>
    <w:rsid w:val="002A78CC"/>
    <w:rsid w:val="002B0E17"/>
    <w:rsid w:val="002B4312"/>
    <w:rsid w:val="002B52D1"/>
    <w:rsid w:val="002B5E04"/>
    <w:rsid w:val="002B6C45"/>
    <w:rsid w:val="002B7A23"/>
    <w:rsid w:val="002B7A41"/>
    <w:rsid w:val="002C10AA"/>
    <w:rsid w:val="002C4AE5"/>
    <w:rsid w:val="002C543F"/>
    <w:rsid w:val="002C5CEF"/>
    <w:rsid w:val="002C61A6"/>
    <w:rsid w:val="002C6546"/>
    <w:rsid w:val="002D2B8D"/>
    <w:rsid w:val="002D49B3"/>
    <w:rsid w:val="002D5EEE"/>
    <w:rsid w:val="002D62AE"/>
    <w:rsid w:val="002D6420"/>
    <w:rsid w:val="002E05D0"/>
    <w:rsid w:val="002E0AC0"/>
    <w:rsid w:val="002E1AB8"/>
    <w:rsid w:val="002E4959"/>
    <w:rsid w:val="002E532F"/>
    <w:rsid w:val="002E71F4"/>
    <w:rsid w:val="002E7342"/>
    <w:rsid w:val="002F18FB"/>
    <w:rsid w:val="002F1BFB"/>
    <w:rsid w:val="002F3407"/>
    <w:rsid w:val="002F5FC9"/>
    <w:rsid w:val="002F63CE"/>
    <w:rsid w:val="002F78D7"/>
    <w:rsid w:val="00301D7C"/>
    <w:rsid w:val="00301DCC"/>
    <w:rsid w:val="00301E41"/>
    <w:rsid w:val="003021C7"/>
    <w:rsid w:val="00303B47"/>
    <w:rsid w:val="00304960"/>
    <w:rsid w:val="00305E16"/>
    <w:rsid w:val="003125DE"/>
    <w:rsid w:val="0031301C"/>
    <w:rsid w:val="003141D1"/>
    <w:rsid w:val="003162FC"/>
    <w:rsid w:val="00316EE5"/>
    <w:rsid w:val="00320E03"/>
    <w:rsid w:val="0032165F"/>
    <w:rsid w:val="003229C2"/>
    <w:rsid w:val="00326C74"/>
    <w:rsid w:val="00327156"/>
    <w:rsid w:val="00330C55"/>
    <w:rsid w:val="00331BC0"/>
    <w:rsid w:val="00333EF9"/>
    <w:rsid w:val="00334C74"/>
    <w:rsid w:val="00334F75"/>
    <w:rsid w:val="00335C44"/>
    <w:rsid w:val="003361E2"/>
    <w:rsid w:val="00342FCF"/>
    <w:rsid w:val="003447F7"/>
    <w:rsid w:val="00345BF2"/>
    <w:rsid w:val="003514FD"/>
    <w:rsid w:val="00353589"/>
    <w:rsid w:val="0035382A"/>
    <w:rsid w:val="00354EDD"/>
    <w:rsid w:val="0035507D"/>
    <w:rsid w:val="00355D66"/>
    <w:rsid w:val="003564C8"/>
    <w:rsid w:val="003569B2"/>
    <w:rsid w:val="00360E30"/>
    <w:rsid w:val="003614F7"/>
    <w:rsid w:val="00362579"/>
    <w:rsid w:val="00364C6E"/>
    <w:rsid w:val="00373310"/>
    <w:rsid w:val="003734F7"/>
    <w:rsid w:val="00374F0C"/>
    <w:rsid w:val="00380874"/>
    <w:rsid w:val="003815A9"/>
    <w:rsid w:val="003817F1"/>
    <w:rsid w:val="00387072"/>
    <w:rsid w:val="003877C5"/>
    <w:rsid w:val="003905A5"/>
    <w:rsid w:val="003906F1"/>
    <w:rsid w:val="00391AB4"/>
    <w:rsid w:val="00391AC2"/>
    <w:rsid w:val="00392151"/>
    <w:rsid w:val="00393EFE"/>
    <w:rsid w:val="00394138"/>
    <w:rsid w:val="00395B52"/>
    <w:rsid w:val="00395DB5"/>
    <w:rsid w:val="0039665A"/>
    <w:rsid w:val="003A268D"/>
    <w:rsid w:val="003A7536"/>
    <w:rsid w:val="003B1695"/>
    <w:rsid w:val="003B28C5"/>
    <w:rsid w:val="003B2F55"/>
    <w:rsid w:val="003B3356"/>
    <w:rsid w:val="003B4044"/>
    <w:rsid w:val="003B4E4F"/>
    <w:rsid w:val="003B4EB7"/>
    <w:rsid w:val="003B56E1"/>
    <w:rsid w:val="003B5987"/>
    <w:rsid w:val="003B6D8A"/>
    <w:rsid w:val="003C0A4C"/>
    <w:rsid w:val="003C1ABA"/>
    <w:rsid w:val="003C2719"/>
    <w:rsid w:val="003C3825"/>
    <w:rsid w:val="003C58DC"/>
    <w:rsid w:val="003C5A5C"/>
    <w:rsid w:val="003C6DF2"/>
    <w:rsid w:val="003D0E39"/>
    <w:rsid w:val="003D389D"/>
    <w:rsid w:val="003D425B"/>
    <w:rsid w:val="003D4849"/>
    <w:rsid w:val="003D5073"/>
    <w:rsid w:val="003D5B95"/>
    <w:rsid w:val="003D6C14"/>
    <w:rsid w:val="003D7AF3"/>
    <w:rsid w:val="003D7E5F"/>
    <w:rsid w:val="003E0B01"/>
    <w:rsid w:val="003E1114"/>
    <w:rsid w:val="003E124F"/>
    <w:rsid w:val="003E2CE3"/>
    <w:rsid w:val="003E2F91"/>
    <w:rsid w:val="003E3200"/>
    <w:rsid w:val="003E3F71"/>
    <w:rsid w:val="003E45CC"/>
    <w:rsid w:val="003E5F18"/>
    <w:rsid w:val="003E690B"/>
    <w:rsid w:val="003F00B8"/>
    <w:rsid w:val="003F078C"/>
    <w:rsid w:val="003F2A85"/>
    <w:rsid w:val="003F477F"/>
    <w:rsid w:val="003F47EE"/>
    <w:rsid w:val="003F568D"/>
    <w:rsid w:val="003F5E97"/>
    <w:rsid w:val="003F601B"/>
    <w:rsid w:val="0040217F"/>
    <w:rsid w:val="004024A3"/>
    <w:rsid w:val="00403926"/>
    <w:rsid w:val="004042E1"/>
    <w:rsid w:val="004044CF"/>
    <w:rsid w:val="004150D5"/>
    <w:rsid w:val="00415791"/>
    <w:rsid w:val="00424DC0"/>
    <w:rsid w:val="00424E63"/>
    <w:rsid w:val="00430B12"/>
    <w:rsid w:val="0043275B"/>
    <w:rsid w:val="00433E75"/>
    <w:rsid w:val="00435177"/>
    <w:rsid w:val="0043658D"/>
    <w:rsid w:val="004368C1"/>
    <w:rsid w:val="004409F7"/>
    <w:rsid w:val="004424C0"/>
    <w:rsid w:val="00442631"/>
    <w:rsid w:val="004437D8"/>
    <w:rsid w:val="004438B8"/>
    <w:rsid w:val="00444BF4"/>
    <w:rsid w:val="00444DA8"/>
    <w:rsid w:val="00445621"/>
    <w:rsid w:val="00447701"/>
    <w:rsid w:val="00450943"/>
    <w:rsid w:val="00451B05"/>
    <w:rsid w:val="004522F0"/>
    <w:rsid w:val="004535D2"/>
    <w:rsid w:val="004553E7"/>
    <w:rsid w:val="00463989"/>
    <w:rsid w:val="00470341"/>
    <w:rsid w:val="00472389"/>
    <w:rsid w:val="00473FD6"/>
    <w:rsid w:val="00477831"/>
    <w:rsid w:val="00477B7A"/>
    <w:rsid w:val="00480144"/>
    <w:rsid w:val="004807A8"/>
    <w:rsid w:val="0048107D"/>
    <w:rsid w:val="004827BD"/>
    <w:rsid w:val="00483701"/>
    <w:rsid w:val="00484247"/>
    <w:rsid w:val="004856AA"/>
    <w:rsid w:val="0048626E"/>
    <w:rsid w:val="00487353"/>
    <w:rsid w:val="00487531"/>
    <w:rsid w:val="004943A8"/>
    <w:rsid w:val="00495345"/>
    <w:rsid w:val="004957E7"/>
    <w:rsid w:val="004961A5"/>
    <w:rsid w:val="00497916"/>
    <w:rsid w:val="00497F24"/>
    <w:rsid w:val="004A1070"/>
    <w:rsid w:val="004A1769"/>
    <w:rsid w:val="004A2CFB"/>
    <w:rsid w:val="004A2DD2"/>
    <w:rsid w:val="004A2F1F"/>
    <w:rsid w:val="004B2312"/>
    <w:rsid w:val="004B44C9"/>
    <w:rsid w:val="004B4BAF"/>
    <w:rsid w:val="004B6A1D"/>
    <w:rsid w:val="004B75AF"/>
    <w:rsid w:val="004C152E"/>
    <w:rsid w:val="004C1848"/>
    <w:rsid w:val="004C25E6"/>
    <w:rsid w:val="004C26E9"/>
    <w:rsid w:val="004C2E61"/>
    <w:rsid w:val="004C3E25"/>
    <w:rsid w:val="004C4556"/>
    <w:rsid w:val="004C75A2"/>
    <w:rsid w:val="004C7687"/>
    <w:rsid w:val="004C7B05"/>
    <w:rsid w:val="004C7E0D"/>
    <w:rsid w:val="004C7E8F"/>
    <w:rsid w:val="004D0B77"/>
    <w:rsid w:val="004D329C"/>
    <w:rsid w:val="004D35CE"/>
    <w:rsid w:val="004D3B2D"/>
    <w:rsid w:val="004D4FA5"/>
    <w:rsid w:val="004D5B2C"/>
    <w:rsid w:val="004D66B6"/>
    <w:rsid w:val="004D6D1B"/>
    <w:rsid w:val="004D78B1"/>
    <w:rsid w:val="004E0E44"/>
    <w:rsid w:val="004E2C6E"/>
    <w:rsid w:val="004E514C"/>
    <w:rsid w:val="004E5A9F"/>
    <w:rsid w:val="004E73BF"/>
    <w:rsid w:val="004E7C0F"/>
    <w:rsid w:val="004F0CF5"/>
    <w:rsid w:val="004F0D29"/>
    <w:rsid w:val="004F1635"/>
    <w:rsid w:val="004F25C2"/>
    <w:rsid w:val="004F3672"/>
    <w:rsid w:val="004F3757"/>
    <w:rsid w:val="004F7436"/>
    <w:rsid w:val="00501975"/>
    <w:rsid w:val="005034DD"/>
    <w:rsid w:val="00504105"/>
    <w:rsid w:val="00506971"/>
    <w:rsid w:val="00511A3E"/>
    <w:rsid w:val="00511D68"/>
    <w:rsid w:val="00516347"/>
    <w:rsid w:val="00520D20"/>
    <w:rsid w:val="00520E06"/>
    <w:rsid w:val="005213C8"/>
    <w:rsid w:val="00527D0A"/>
    <w:rsid w:val="00532333"/>
    <w:rsid w:val="005332ED"/>
    <w:rsid w:val="00533C6E"/>
    <w:rsid w:val="00534472"/>
    <w:rsid w:val="00535582"/>
    <w:rsid w:val="00536BD7"/>
    <w:rsid w:val="0053744A"/>
    <w:rsid w:val="00542D98"/>
    <w:rsid w:val="00542F7E"/>
    <w:rsid w:val="00543568"/>
    <w:rsid w:val="00544079"/>
    <w:rsid w:val="005462E7"/>
    <w:rsid w:val="0055068F"/>
    <w:rsid w:val="00550CAD"/>
    <w:rsid w:val="00550FF4"/>
    <w:rsid w:val="0055215D"/>
    <w:rsid w:val="005552BD"/>
    <w:rsid w:val="00555AD9"/>
    <w:rsid w:val="00556542"/>
    <w:rsid w:val="00557ED0"/>
    <w:rsid w:val="005605D0"/>
    <w:rsid w:val="0056113A"/>
    <w:rsid w:val="00562C28"/>
    <w:rsid w:val="0056477B"/>
    <w:rsid w:val="00565DEB"/>
    <w:rsid w:val="005668AC"/>
    <w:rsid w:val="00567426"/>
    <w:rsid w:val="00571BC7"/>
    <w:rsid w:val="005726EA"/>
    <w:rsid w:val="005728E5"/>
    <w:rsid w:val="0057308F"/>
    <w:rsid w:val="00574866"/>
    <w:rsid w:val="00575F91"/>
    <w:rsid w:val="0057754A"/>
    <w:rsid w:val="00582AC4"/>
    <w:rsid w:val="00582BCA"/>
    <w:rsid w:val="00582EAD"/>
    <w:rsid w:val="00584478"/>
    <w:rsid w:val="0058460E"/>
    <w:rsid w:val="00586826"/>
    <w:rsid w:val="00586FBF"/>
    <w:rsid w:val="00587444"/>
    <w:rsid w:val="00587950"/>
    <w:rsid w:val="005917A5"/>
    <w:rsid w:val="00591977"/>
    <w:rsid w:val="005939A6"/>
    <w:rsid w:val="00594A41"/>
    <w:rsid w:val="00594DE1"/>
    <w:rsid w:val="00594E4C"/>
    <w:rsid w:val="00595082"/>
    <w:rsid w:val="00595B41"/>
    <w:rsid w:val="005971A3"/>
    <w:rsid w:val="005A081D"/>
    <w:rsid w:val="005A1FE6"/>
    <w:rsid w:val="005A280D"/>
    <w:rsid w:val="005A4BAD"/>
    <w:rsid w:val="005A4C27"/>
    <w:rsid w:val="005B0510"/>
    <w:rsid w:val="005B0608"/>
    <w:rsid w:val="005B0FA5"/>
    <w:rsid w:val="005B287A"/>
    <w:rsid w:val="005B3A23"/>
    <w:rsid w:val="005B71AB"/>
    <w:rsid w:val="005C0529"/>
    <w:rsid w:val="005C1721"/>
    <w:rsid w:val="005C2691"/>
    <w:rsid w:val="005C34DB"/>
    <w:rsid w:val="005C35DD"/>
    <w:rsid w:val="005C454F"/>
    <w:rsid w:val="005C4F65"/>
    <w:rsid w:val="005D1557"/>
    <w:rsid w:val="005D2197"/>
    <w:rsid w:val="005D3520"/>
    <w:rsid w:val="005D4FCB"/>
    <w:rsid w:val="005E0714"/>
    <w:rsid w:val="005E0A3A"/>
    <w:rsid w:val="005E2F5A"/>
    <w:rsid w:val="005E3728"/>
    <w:rsid w:val="005E3C1C"/>
    <w:rsid w:val="005E622E"/>
    <w:rsid w:val="005E7D29"/>
    <w:rsid w:val="005F0224"/>
    <w:rsid w:val="005F045F"/>
    <w:rsid w:val="005F067E"/>
    <w:rsid w:val="005F15F7"/>
    <w:rsid w:val="005F1DF7"/>
    <w:rsid w:val="005F2A08"/>
    <w:rsid w:val="005F408B"/>
    <w:rsid w:val="005F4C13"/>
    <w:rsid w:val="005F4F1D"/>
    <w:rsid w:val="00601AC4"/>
    <w:rsid w:val="00602024"/>
    <w:rsid w:val="00602BA5"/>
    <w:rsid w:val="00603390"/>
    <w:rsid w:val="00603500"/>
    <w:rsid w:val="00605AB1"/>
    <w:rsid w:val="00605D28"/>
    <w:rsid w:val="006109B8"/>
    <w:rsid w:val="006109D8"/>
    <w:rsid w:val="00611A76"/>
    <w:rsid w:val="00611D79"/>
    <w:rsid w:val="006121F8"/>
    <w:rsid w:val="0061271F"/>
    <w:rsid w:val="0061376E"/>
    <w:rsid w:val="00613BF7"/>
    <w:rsid w:val="00613F95"/>
    <w:rsid w:val="00615511"/>
    <w:rsid w:val="00615A6C"/>
    <w:rsid w:val="00615B7D"/>
    <w:rsid w:val="0061652A"/>
    <w:rsid w:val="006169F9"/>
    <w:rsid w:val="00616B10"/>
    <w:rsid w:val="00616C94"/>
    <w:rsid w:val="006172B7"/>
    <w:rsid w:val="00621994"/>
    <w:rsid w:val="006234A5"/>
    <w:rsid w:val="006236A3"/>
    <w:rsid w:val="00625043"/>
    <w:rsid w:val="00630200"/>
    <w:rsid w:val="00630F09"/>
    <w:rsid w:val="00634C62"/>
    <w:rsid w:val="00634E8F"/>
    <w:rsid w:val="006353B2"/>
    <w:rsid w:val="0063683E"/>
    <w:rsid w:val="00636ECA"/>
    <w:rsid w:val="00642975"/>
    <w:rsid w:val="00644D6C"/>
    <w:rsid w:val="00645F93"/>
    <w:rsid w:val="00647571"/>
    <w:rsid w:val="006478CB"/>
    <w:rsid w:val="00647C17"/>
    <w:rsid w:val="00650048"/>
    <w:rsid w:val="006531FE"/>
    <w:rsid w:val="00654719"/>
    <w:rsid w:val="0065630A"/>
    <w:rsid w:val="00656A71"/>
    <w:rsid w:val="006570A1"/>
    <w:rsid w:val="006602E1"/>
    <w:rsid w:val="0066101A"/>
    <w:rsid w:val="00661508"/>
    <w:rsid w:val="00662F09"/>
    <w:rsid w:val="006637CB"/>
    <w:rsid w:val="006643A6"/>
    <w:rsid w:val="00664C9A"/>
    <w:rsid w:val="006669D3"/>
    <w:rsid w:val="00666C77"/>
    <w:rsid w:val="00667791"/>
    <w:rsid w:val="00672F68"/>
    <w:rsid w:val="006731BD"/>
    <w:rsid w:val="006757DD"/>
    <w:rsid w:val="00675916"/>
    <w:rsid w:val="00676667"/>
    <w:rsid w:val="006818E2"/>
    <w:rsid w:val="00682AEF"/>
    <w:rsid w:val="006835CC"/>
    <w:rsid w:val="006852A3"/>
    <w:rsid w:val="00685AE6"/>
    <w:rsid w:val="00685AEF"/>
    <w:rsid w:val="00687296"/>
    <w:rsid w:val="00692932"/>
    <w:rsid w:val="0069445A"/>
    <w:rsid w:val="0069759A"/>
    <w:rsid w:val="006A01D9"/>
    <w:rsid w:val="006A0F93"/>
    <w:rsid w:val="006A20D4"/>
    <w:rsid w:val="006A2698"/>
    <w:rsid w:val="006A3AF6"/>
    <w:rsid w:val="006A569D"/>
    <w:rsid w:val="006A6575"/>
    <w:rsid w:val="006A6B05"/>
    <w:rsid w:val="006A7C4C"/>
    <w:rsid w:val="006B394A"/>
    <w:rsid w:val="006B4BDB"/>
    <w:rsid w:val="006B5450"/>
    <w:rsid w:val="006B69C2"/>
    <w:rsid w:val="006B6CB5"/>
    <w:rsid w:val="006C244D"/>
    <w:rsid w:val="006C450A"/>
    <w:rsid w:val="006C4AEE"/>
    <w:rsid w:val="006C4E74"/>
    <w:rsid w:val="006C55D6"/>
    <w:rsid w:val="006C56F9"/>
    <w:rsid w:val="006C67BE"/>
    <w:rsid w:val="006C741B"/>
    <w:rsid w:val="006D20DD"/>
    <w:rsid w:val="006D2D03"/>
    <w:rsid w:val="006D2EAF"/>
    <w:rsid w:val="006D396A"/>
    <w:rsid w:val="006D7DB6"/>
    <w:rsid w:val="006E313F"/>
    <w:rsid w:val="006E679A"/>
    <w:rsid w:val="006E6E9B"/>
    <w:rsid w:val="006F076C"/>
    <w:rsid w:val="006F0C39"/>
    <w:rsid w:val="006F25B3"/>
    <w:rsid w:val="006F27BD"/>
    <w:rsid w:val="006F378F"/>
    <w:rsid w:val="006F4EEC"/>
    <w:rsid w:val="006F6547"/>
    <w:rsid w:val="006F6A21"/>
    <w:rsid w:val="006F7979"/>
    <w:rsid w:val="00703410"/>
    <w:rsid w:val="007036FA"/>
    <w:rsid w:val="00710B50"/>
    <w:rsid w:val="007111B5"/>
    <w:rsid w:val="00716A18"/>
    <w:rsid w:val="00716D28"/>
    <w:rsid w:val="007179CB"/>
    <w:rsid w:val="00717A6E"/>
    <w:rsid w:val="007222D3"/>
    <w:rsid w:val="00723123"/>
    <w:rsid w:val="00725C8B"/>
    <w:rsid w:val="00726035"/>
    <w:rsid w:val="00727BC6"/>
    <w:rsid w:val="00727F55"/>
    <w:rsid w:val="007300CE"/>
    <w:rsid w:val="0073687F"/>
    <w:rsid w:val="0073766F"/>
    <w:rsid w:val="00737761"/>
    <w:rsid w:val="00740173"/>
    <w:rsid w:val="0074027B"/>
    <w:rsid w:val="0074082F"/>
    <w:rsid w:val="007417C0"/>
    <w:rsid w:val="007428B6"/>
    <w:rsid w:val="0074343B"/>
    <w:rsid w:val="007512F8"/>
    <w:rsid w:val="00751EB8"/>
    <w:rsid w:val="0075269D"/>
    <w:rsid w:val="00752CEF"/>
    <w:rsid w:val="007534BA"/>
    <w:rsid w:val="00753AA7"/>
    <w:rsid w:val="00753FB1"/>
    <w:rsid w:val="0075420B"/>
    <w:rsid w:val="007554B6"/>
    <w:rsid w:val="00755744"/>
    <w:rsid w:val="0075757E"/>
    <w:rsid w:val="0076062D"/>
    <w:rsid w:val="00760875"/>
    <w:rsid w:val="00761F82"/>
    <w:rsid w:val="007677BA"/>
    <w:rsid w:val="00767E83"/>
    <w:rsid w:val="007727CD"/>
    <w:rsid w:val="00772985"/>
    <w:rsid w:val="00774836"/>
    <w:rsid w:val="00780E92"/>
    <w:rsid w:val="007811A5"/>
    <w:rsid w:val="0078164F"/>
    <w:rsid w:val="007823A3"/>
    <w:rsid w:val="007833D2"/>
    <w:rsid w:val="00787495"/>
    <w:rsid w:val="00787BCF"/>
    <w:rsid w:val="00787D11"/>
    <w:rsid w:val="007906B0"/>
    <w:rsid w:val="00793AEC"/>
    <w:rsid w:val="0079412B"/>
    <w:rsid w:val="007941C6"/>
    <w:rsid w:val="007943CA"/>
    <w:rsid w:val="0079488C"/>
    <w:rsid w:val="007978D6"/>
    <w:rsid w:val="00797DF6"/>
    <w:rsid w:val="007A10D1"/>
    <w:rsid w:val="007A1B00"/>
    <w:rsid w:val="007A1B48"/>
    <w:rsid w:val="007A2720"/>
    <w:rsid w:val="007A76BF"/>
    <w:rsid w:val="007B16C1"/>
    <w:rsid w:val="007B1DBA"/>
    <w:rsid w:val="007B78A5"/>
    <w:rsid w:val="007C044F"/>
    <w:rsid w:val="007C05B2"/>
    <w:rsid w:val="007C0E03"/>
    <w:rsid w:val="007C1635"/>
    <w:rsid w:val="007C1B8E"/>
    <w:rsid w:val="007C22D1"/>
    <w:rsid w:val="007C66A8"/>
    <w:rsid w:val="007D1704"/>
    <w:rsid w:val="007D2341"/>
    <w:rsid w:val="007D235D"/>
    <w:rsid w:val="007D27A9"/>
    <w:rsid w:val="007D2BB0"/>
    <w:rsid w:val="007D3D98"/>
    <w:rsid w:val="007D4885"/>
    <w:rsid w:val="007D7962"/>
    <w:rsid w:val="007D79C8"/>
    <w:rsid w:val="007D7E24"/>
    <w:rsid w:val="007D7EC9"/>
    <w:rsid w:val="007E0E79"/>
    <w:rsid w:val="007E1288"/>
    <w:rsid w:val="007E139D"/>
    <w:rsid w:val="007E1C33"/>
    <w:rsid w:val="007E74D5"/>
    <w:rsid w:val="007F0F51"/>
    <w:rsid w:val="007F0F98"/>
    <w:rsid w:val="007F191B"/>
    <w:rsid w:val="007F2A16"/>
    <w:rsid w:val="007F2C5A"/>
    <w:rsid w:val="007F3072"/>
    <w:rsid w:val="007F33AF"/>
    <w:rsid w:val="007F392C"/>
    <w:rsid w:val="007F3D7C"/>
    <w:rsid w:val="007F41D9"/>
    <w:rsid w:val="007F737D"/>
    <w:rsid w:val="00800713"/>
    <w:rsid w:val="00803758"/>
    <w:rsid w:val="0080677E"/>
    <w:rsid w:val="00810DC6"/>
    <w:rsid w:val="00811A73"/>
    <w:rsid w:val="00812653"/>
    <w:rsid w:val="00812935"/>
    <w:rsid w:val="008139D5"/>
    <w:rsid w:val="00813C70"/>
    <w:rsid w:val="00815498"/>
    <w:rsid w:val="00817D57"/>
    <w:rsid w:val="00821FA2"/>
    <w:rsid w:val="0082226A"/>
    <w:rsid w:val="00823A24"/>
    <w:rsid w:val="00824B8D"/>
    <w:rsid w:val="00825A38"/>
    <w:rsid w:val="0083158F"/>
    <w:rsid w:val="00831ACD"/>
    <w:rsid w:val="00833656"/>
    <w:rsid w:val="00834045"/>
    <w:rsid w:val="0083797B"/>
    <w:rsid w:val="00841471"/>
    <w:rsid w:val="00841EB5"/>
    <w:rsid w:val="0084524C"/>
    <w:rsid w:val="0084622F"/>
    <w:rsid w:val="00846DAA"/>
    <w:rsid w:val="00847825"/>
    <w:rsid w:val="00847EA7"/>
    <w:rsid w:val="008503BA"/>
    <w:rsid w:val="00851AF0"/>
    <w:rsid w:val="00852031"/>
    <w:rsid w:val="00852762"/>
    <w:rsid w:val="00852E4B"/>
    <w:rsid w:val="00853B98"/>
    <w:rsid w:val="00853DBD"/>
    <w:rsid w:val="00854418"/>
    <w:rsid w:val="00855013"/>
    <w:rsid w:val="00860B13"/>
    <w:rsid w:val="00860B6E"/>
    <w:rsid w:val="00861AB8"/>
    <w:rsid w:val="0086527F"/>
    <w:rsid w:val="00865328"/>
    <w:rsid w:val="00866409"/>
    <w:rsid w:val="008703B2"/>
    <w:rsid w:val="00870C81"/>
    <w:rsid w:val="00873B8E"/>
    <w:rsid w:val="008761C4"/>
    <w:rsid w:val="00877D68"/>
    <w:rsid w:val="0088133D"/>
    <w:rsid w:val="008831CA"/>
    <w:rsid w:val="00883BBA"/>
    <w:rsid w:val="00883D17"/>
    <w:rsid w:val="008857C0"/>
    <w:rsid w:val="00886AC5"/>
    <w:rsid w:val="00894B43"/>
    <w:rsid w:val="0089532E"/>
    <w:rsid w:val="00897A30"/>
    <w:rsid w:val="008A0200"/>
    <w:rsid w:val="008A0F31"/>
    <w:rsid w:val="008A2851"/>
    <w:rsid w:val="008A2E21"/>
    <w:rsid w:val="008A4438"/>
    <w:rsid w:val="008A540C"/>
    <w:rsid w:val="008A5719"/>
    <w:rsid w:val="008B263C"/>
    <w:rsid w:val="008B3208"/>
    <w:rsid w:val="008C0A1C"/>
    <w:rsid w:val="008C4C53"/>
    <w:rsid w:val="008C4FE2"/>
    <w:rsid w:val="008C595E"/>
    <w:rsid w:val="008C5C6F"/>
    <w:rsid w:val="008C6566"/>
    <w:rsid w:val="008C6E3E"/>
    <w:rsid w:val="008C70AB"/>
    <w:rsid w:val="008C7666"/>
    <w:rsid w:val="008C7D46"/>
    <w:rsid w:val="008D061B"/>
    <w:rsid w:val="008D1A74"/>
    <w:rsid w:val="008D1CD1"/>
    <w:rsid w:val="008D1FB0"/>
    <w:rsid w:val="008D2574"/>
    <w:rsid w:val="008D327F"/>
    <w:rsid w:val="008D5B22"/>
    <w:rsid w:val="008D7875"/>
    <w:rsid w:val="008D7C0D"/>
    <w:rsid w:val="008E033C"/>
    <w:rsid w:val="008E04FF"/>
    <w:rsid w:val="008E059A"/>
    <w:rsid w:val="008E17E1"/>
    <w:rsid w:val="008E1EC9"/>
    <w:rsid w:val="008E59AB"/>
    <w:rsid w:val="008E7BAE"/>
    <w:rsid w:val="008F08E6"/>
    <w:rsid w:val="008F254D"/>
    <w:rsid w:val="008F51A2"/>
    <w:rsid w:val="008F5C3C"/>
    <w:rsid w:val="008F6CEC"/>
    <w:rsid w:val="00903A95"/>
    <w:rsid w:val="0090498E"/>
    <w:rsid w:val="00905488"/>
    <w:rsid w:val="009070AE"/>
    <w:rsid w:val="00907352"/>
    <w:rsid w:val="00907AD6"/>
    <w:rsid w:val="0091152F"/>
    <w:rsid w:val="00911BA9"/>
    <w:rsid w:val="009127AF"/>
    <w:rsid w:val="00912E53"/>
    <w:rsid w:val="00913DA1"/>
    <w:rsid w:val="009142E8"/>
    <w:rsid w:val="00915AE1"/>
    <w:rsid w:val="0092007E"/>
    <w:rsid w:val="00920A92"/>
    <w:rsid w:val="00921115"/>
    <w:rsid w:val="00922EC5"/>
    <w:rsid w:val="00925CDE"/>
    <w:rsid w:val="009267E8"/>
    <w:rsid w:val="00926CCF"/>
    <w:rsid w:val="00927C94"/>
    <w:rsid w:val="00932C20"/>
    <w:rsid w:val="00934770"/>
    <w:rsid w:val="0093670C"/>
    <w:rsid w:val="009423D8"/>
    <w:rsid w:val="00942CFF"/>
    <w:rsid w:val="0094563C"/>
    <w:rsid w:val="0094580E"/>
    <w:rsid w:val="00946410"/>
    <w:rsid w:val="0094682C"/>
    <w:rsid w:val="00946C55"/>
    <w:rsid w:val="00947E19"/>
    <w:rsid w:val="0095033E"/>
    <w:rsid w:val="00952C32"/>
    <w:rsid w:val="00953F98"/>
    <w:rsid w:val="0095449E"/>
    <w:rsid w:val="009549B7"/>
    <w:rsid w:val="009551C3"/>
    <w:rsid w:val="0095574C"/>
    <w:rsid w:val="0095585F"/>
    <w:rsid w:val="00955DDF"/>
    <w:rsid w:val="00956EB7"/>
    <w:rsid w:val="00957834"/>
    <w:rsid w:val="009608AC"/>
    <w:rsid w:val="00960C52"/>
    <w:rsid w:val="009617E5"/>
    <w:rsid w:val="00961B1F"/>
    <w:rsid w:val="00961E1B"/>
    <w:rsid w:val="00962BF1"/>
    <w:rsid w:val="00962EBE"/>
    <w:rsid w:val="0096324E"/>
    <w:rsid w:val="00963BB7"/>
    <w:rsid w:val="00963EB3"/>
    <w:rsid w:val="0096434B"/>
    <w:rsid w:val="00971597"/>
    <w:rsid w:val="00974AAF"/>
    <w:rsid w:val="00977BC1"/>
    <w:rsid w:val="00977C76"/>
    <w:rsid w:val="009802AA"/>
    <w:rsid w:val="0098075F"/>
    <w:rsid w:val="00981B56"/>
    <w:rsid w:val="009849B8"/>
    <w:rsid w:val="00987A2F"/>
    <w:rsid w:val="00992BCE"/>
    <w:rsid w:val="00993F4F"/>
    <w:rsid w:val="009967FB"/>
    <w:rsid w:val="009A0950"/>
    <w:rsid w:val="009A3071"/>
    <w:rsid w:val="009A4760"/>
    <w:rsid w:val="009A5073"/>
    <w:rsid w:val="009A5487"/>
    <w:rsid w:val="009A6B43"/>
    <w:rsid w:val="009B000C"/>
    <w:rsid w:val="009B0071"/>
    <w:rsid w:val="009B1D71"/>
    <w:rsid w:val="009B640B"/>
    <w:rsid w:val="009B71E1"/>
    <w:rsid w:val="009B7FBC"/>
    <w:rsid w:val="009C0F94"/>
    <w:rsid w:val="009C1108"/>
    <w:rsid w:val="009C1191"/>
    <w:rsid w:val="009C1A1B"/>
    <w:rsid w:val="009C297F"/>
    <w:rsid w:val="009C382F"/>
    <w:rsid w:val="009C3B41"/>
    <w:rsid w:val="009C48BD"/>
    <w:rsid w:val="009C4ECC"/>
    <w:rsid w:val="009C6F33"/>
    <w:rsid w:val="009C7080"/>
    <w:rsid w:val="009C736B"/>
    <w:rsid w:val="009D05BE"/>
    <w:rsid w:val="009D0DB2"/>
    <w:rsid w:val="009D49A7"/>
    <w:rsid w:val="009D4C0E"/>
    <w:rsid w:val="009D533F"/>
    <w:rsid w:val="009D586F"/>
    <w:rsid w:val="009D655F"/>
    <w:rsid w:val="009D7652"/>
    <w:rsid w:val="009D7D54"/>
    <w:rsid w:val="009E13F8"/>
    <w:rsid w:val="009E22FD"/>
    <w:rsid w:val="009E24E7"/>
    <w:rsid w:val="009E25C6"/>
    <w:rsid w:val="009E27F6"/>
    <w:rsid w:val="009E3323"/>
    <w:rsid w:val="009E412B"/>
    <w:rsid w:val="009E66DF"/>
    <w:rsid w:val="009E784E"/>
    <w:rsid w:val="009F2956"/>
    <w:rsid w:val="009F38E8"/>
    <w:rsid w:val="009F4156"/>
    <w:rsid w:val="009F47DA"/>
    <w:rsid w:val="009F5478"/>
    <w:rsid w:val="009F5755"/>
    <w:rsid w:val="009F71F7"/>
    <w:rsid w:val="00A0186E"/>
    <w:rsid w:val="00A02D52"/>
    <w:rsid w:val="00A03ECE"/>
    <w:rsid w:val="00A062B0"/>
    <w:rsid w:val="00A068AD"/>
    <w:rsid w:val="00A06B07"/>
    <w:rsid w:val="00A11B7A"/>
    <w:rsid w:val="00A139CC"/>
    <w:rsid w:val="00A13DB5"/>
    <w:rsid w:val="00A16E56"/>
    <w:rsid w:val="00A17CBB"/>
    <w:rsid w:val="00A17FBA"/>
    <w:rsid w:val="00A202EB"/>
    <w:rsid w:val="00A202EE"/>
    <w:rsid w:val="00A2066E"/>
    <w:rsid w:val="00A21C49"/>
    <w:rsid w:val="00A236E7"/>
    <w:rsid w:val="00A2626D"/>
    <w:rsid w:val="00A26966"/>
    <w:rsid w:val="00A3287C"/>
    <w:rsid w:val="00A342E7"/>
    <w:rsid w:val="00A3767E"/>
    <w:rsid w:val="00A409E8"/>
    <w:rsid w:val="00A40DFF"/>
    <w:rsid w:val="00A42656"/>
    <w:rsid w:val="00A44482"/>
    <w:rsid w:val="00A44ECB"/>
    <w:rsid w:val="00A52727"/>
    <w:rsid w:val="00A54143"/>
    <w:rsid w:val="00A547BB"/>
    <w:rsid w:val="00A566EF"/>
    <w:rsid w:val="00A57BE7"/>
    <w:rsid w:val="00A60886"/>
    <w:rsid w:val="00A608A4"/>
    <w:rsid w:val="00A612F0"/>
    <w:rsid w:val="00A61700"/>
    <w:rsid w:val="00A6453B"/>
    <w:rsid w:val="00A64EF0"/>
    <w:rsid w:val="00A65C6A"/>
    <w:rsid w:val="00A70EE6"/>
    <w:rsid w:val="00A7169A"/>
    <w:rsid w:val="00A73937"/>
    <w:rsid w:val="00A73E9B"/>
    <w:rsid w:val="00A748E5"/>
    <w:rsid w:val="00A75C69"/>
    <w:rsid w:val="00A77FD8"/>
    <w:rsid w:val="00A8101D"/>
    <w:rsid w:val="00A810A9"/>
    <w:rsid w:val="00A8138F"/>
    <w:rsid w:val="00A82F84"/>
    <w:rsid w:val="00A82F99"/>
    <w:rsid w:val="00A8455E"/>
    <w:rsid w:val="00A866F8"/>
    <w:rsid w:val="00A868E6"/>
    <w:rsid w:val="00A87999"/>
    <w:rsid w:val="00A87B21"/>
    <w:rsid w:val="00A90A89"/>
    <w:rsid w:val="00A91EC6"/>
    <w:rsid w:val="00A92A9F"/>
    <w:rsid w:val="00A93A18"/>
    <w:rsid w:val="00A93B83"/>
    <w:rsid w:val="00A956D0"/>
    <w:rsid w:val="00A96AB1"/>
    <w:rsid w:val="00AA0E8C"/>
    <w:rsid w:val="00AA30B8"/>
    <w:rsid w:val="00AA32BD"/>
    <w:rsid w:val="00AA3DF1"/>
    <w:rsid w:val="00AA492F"/>
    <w:rsid w:val="00AA4D9A"/>
    <w:rsid w:val="00AA4E35"/>
    <w:rsid w:val="00AA75DA"/>
    <w:rsid w:val="00AA77D4"/>
    <w:rsid w:val="00AB0B16"/>
    <w:rsid w:val="00AB206B"/>
    <w:rsid w:val="00AB5097"/>
    <w:rsid w:val="00AB62C6"/>
    <w:rsid w:val="00AB657A"/>
    <w:rsid w:val="00AB783F"/>
    <w:rsid w:val="00AC0B52"/>
    <w:rsid w:val="00AC13F0"/>
    <w:rsid w:val="00AC2A27"/>
    <w:rsid w:val="00AC3633"/>
    <w:rsid w:val="00AC3B4D"/>
    <w:rsid w:val="00AD0CE1"/>
    <w:rsid w:val="00AD4912"/>
    <w:rsid w:val="00AD4EB1"/>
    <w:rsid w:val="00AD5A96"/>
    <w:rsid w:val="00AD5B36"/>
    <w:rsid w:val="00AE1C4E"/>
    <w:rsid w:val="00AE224B"/>
    <w:rsid w:val="00AF4503"/>
    <w:rsid w:val="00AF6173"/>
    <w:rsid w:val="00AF6292"/>
    <w:rsid w:val="00AF63F3"/>
    <w:rsid w:val="00B03079"/>
    <w:rsid w:val="00B03174"/>
    <w:rsid w:val="00B04924"/>
    <w:rsid w:val="00B053B7"/>
    <w:rsid w:val="00B07907"/>
    <w:rsid w:val="00B10489"/>
    <w:rsid w:val="00B11B1C"/>
    <w:rsid w:val="00B121E4"/>
    <w:rsid w:val="00B142E6"/>
    <w:rsid w:val="00B1510B"/>
    <w:rsid w:val="00B16F65"/>
    <w:rsid w:val="00B17E9D"/>
    <w:rsid w:val="00B20E9E"/>
    <w:rsid w:val="00B22620"/>
    <w:rsid w:val="00B23A8B"/>
    <w:rsid w:val="00B25FC8"/>
    <w:rsid w:val="00B27117"/>
    <w:rsid w:val="00B27925"/>
    <w:rsid w:val="00B27B65"/>
    <w:rsid w:val="00B3014D"/>
    <w:rsid w:val="00B301E2"/>
    <w:rsid w:val="00B33E58"/>
    <w:rsid w:val="00B33E9E"/>
    <w:rsid w:val="00B3742D"/>
    <w:rsid w:val="00B37FF3"/>
    <w:rsid w:val="00B41733"/>
    <w:rsid w:val="00B42D00"/>
    <w:rsid w:val="00B44A6C"/>
    <w:rsid w:val="00B44A72"/>
    <w:rsid w:val="00B47A8A"/>
    <w:rsid w:val="00B508AF"/>
    <w:rsid w:val="00B520C6"/>
    <w:rsid w:val="00B55073"/>
    <w:rsid w:val="00B61A0C"/>
    <w:rsid w:val="00B61C21"/>
    <w:rsid w:val="00B6221E"/>
    <w:rsid w:val="00B63598"/>
    <w:rsid w:val="00B64A82"/>
    <w:rsid w:val="00B64D7E"/>
    <w:rsid w:val="00B65E28"/>
    <w:rsid w:val="00B67990"/>
    <w:rsid w:val="00B67AE2"/>
    <w:rsid w:val="00B67D7E"/>
    <w:rsid w:val="00B70FDF"/>
    <w:rsid w:val="00B71231"/>
    <w:rsid w:val="00B74C6A"/>
    <w:rsid w:val="00B80D93"/>
    <w:rsid w:val="00B811CD"/>
    <w:rsid w:val="00B82455"/>
    <w:rsid w:val="00B8262B"/>
    <w:rsid w:val="00B85EB9"/>
    <w:rsid w:val="00B868B5"/>
    <w:rsid w:val="00B90F34"/>
    <w:rsid w:val="00B91B06"/>
    <w:rsid w:val="00B941CC"/>
    <w:rsid w:val="00B94DA3"/>
    <w:rsid w:val="00B975F7"/>
    <w:rsid w:val="00B97A1A"/>
    <w:rsid w:val="00B97A20"/>
    <w:rsid w:val="00BA016A"/>
    <w:rsid w:val="00BA0CB4"/>
    <w:rsid w:val="00BA1A59"/>
    <w:rsid w:val="00BA1AAF"/>
    <w:rsid w:val="00BA1C21"/>
    <w:rsid w:val="00BA2F9A"/>
    <w:rsid w:val="00BA3B62"/>
    <w:rsid w:val="00BA4AE8"/>
    <w:rsid w:val="00BA557D"/>
    <w:rsid w:val="00BA7540"/>
    <w:rsid w:val="00BA76A2"/>
    <w:rsid w:val="00BB1A97"/>
    <w:rsid w:val="00BB1C75"/>
    <w:rsid w:val="00BB2481"/>
    <w:rsid w:val="00BB3EE5"/>
    <w:rsid w:val="00BB5A8B"/>
    <w:rsid w:val="00BB66C1"/>
    <w:rsid w:val="00BB7E5C"/>
    <w:rsid w:val="00BC1287"/>
    <w:rsid w:val="00BC173F"/>
    <w:rsid w:val="00BC31AE"/>
    <w:rsid w:val="00BC3F38"/>
    <w:rsid w:val="00BC56B2"/>
    <w:rsid w:val="00BC5EFB"/>
    <w:rsid w:val="00BC61A6"/>
    <w:rsid w:val="00BC6DE8"/>
    <w:rsid w:val="00BC780F"/>
    <w:rsid w:val="00BC78DB"/>
    <w:rsid w:val="00BC7AD4"/>
    <w:rsid w:val="00BD0291"/>
    <w:rsid w:val="00BD11C0"/>
    <w:rsid w:val="00BD4A5C"/>
    <w:rsid w:val="00BD744A"/>
    <w:rsid w:val="00BE0840"/>
    <w:rsid w:val="00BE290E"/>
    <w:rsid w:val="00BE4103"/>
    <w:rsid w:val="00BE4E33"/>
    <w:rsid w:val="00BE5E72"/>
    <w:rsid w:val="00BE79B6"/>
    <w:rsid w:val="00BF0C28"/>
    <w:rsid w:val="00BF23A0"/>
    <w:rsid w:val="00BF2AD0"/>
    <w:rsid w:val="00BF2B68"/>
    <w:rsid w:val="00BF2E3E"/>
    <w:rsid w:val="00BF4EEF"/>
    <w:rsid w:val="00BF5731"/>
    <w:rsid w:val="00BF6AD5"/>
    <w:rsid w:val="00BF6E01"/>
    <w:rsid w:val="00BF7438"/>
    <w:rsid w:val="00BF7F37"/>
    <w:rsid w:val="00C00B4A"/>
    <w:rsid w:val="00C01CCC"/>
    <w:rsid w:val="00C04E11"/>
    <w:rsid w:val="00C05472"/>
    <w:rsid w:val="00C0603D"/>
    <w:rsid w:val="00C068DE"/>
    <w:rsid w:val="00C07F45"/>
    <w:rsid w:val="00C10FD1"/>
    <w:rsid w:val="00C15EC3"/>
    <w:rsid w:val="00C15F16"/>
    <w:rsid w:val="00C16145"/>
    <w:rsid w:val="00C17160"/>
    <w:rsid w:val="00C17B48"/>
    <w:rsid w:val="00C17EB8"/>
    <w:rsid w:val="00C20CF4"/>
    <w:rsid w:val="00C22BF0"/>
    <w:rsid w:val="00C2358B"/>
    <w:rsid w:val="00C245EA"/>
    <w:rsid w:val="00C332E1"/>
    <w:rsid w:val="00C34E10"/>
    <w:rsid w:val="00C35531"/>
    <w:rsid w:val="00C35C40"/>
    <w:rsid w:val="00C36EEE"/>
    <w:rsid w:val="00C4106C"/>
    <w:rsid w:val="00C45FD2"/>
    <w:rsid w:val="00C46F74"/>
    <w:rsid w:val="00C50626"/>
    <w:rsid w:val="00C5077B"/>
    <w:rsid w:val="00C5387F"/>
    <w:rsid w:val="00C543D8"/>
    <w:rsid w:val="00C54C7E"/>
    <w:rsid w:val="00C55C3F"/>
    <w:rsid w:val="00C56ABE"/>
    <w:rsid w:val="00C56CEE"/>
    <w:rsid w:val="00C607C1"/>
    <w:rsid w:val="00C6170F"/>
    <w:rsid w:val="00C61BE4"/>
    <w:rsid w:val="00C63ADE"/>
    <w:rsid w:val="00C67329"/>
    <w:rsid w:val="00C7057D"/>
    <w:rsid w:val="00C706BB"/>
    <w:rsid w:val="00C706E2"/>
    <w:rsid w:val="00C70720"/>
    <w:rsid w:val="00C74E0E"/>
    <w:rsid w:val="00C7597F"/>
    <w:rsid w:val="00C75AA6"/>
    <w:rsid w:val="00C76E67"/>
    <w:rsid w:val="00C77109"/>
    <w:rsid w:val="00C80B4E"/>
    <w:rsid w:val="00C82594"/>
    <w:rsid w:val="00C82B49"/>
    <w:rsid w:val="00C8301D"/>
    <w:rsid w:val="00C83B8B"/>
    <w:rsid w:val="00C84D2F"/>
    <w:rsid w:val="00C86328"/>
    <w:rsid w:val="00C8794C"/>
    <w:rsid w:val="00C916AF"/>
    <w:rsid w:val="00C91D97"/>
    <w:rsid w:val="00C94457"/>
    <w:rsid w:val="00C96E18"/>
    <w:rsid w:val="00CA0765"/>
    <w:rsid w:val="00CA0C7D"/>
    <w:rsid w:val="00CA1ADD"/>
    <w:rsid w:val="00CA2468"/>
    <w:rsid w:val="00CA4826"/>
    <w:rsid w:val="00CA5739"/>
    <w:rsid w:val="00CA7DAF"/>
    <w:rsid w:val="00CB0F3F"/>
    <w:rsid w:val="00CB17FC"/>
    <w:rsid w:val="00CB1CA8"/>
    <w:rsid w:val="00CB2746"/>
    <w:rsid w:val="00CB2B2C"/>
    <w:rsid w:val="00CB4BF6"/>
    <w:rsid w:val="00CB6529"/>
    <w:rsid w:val="00CB678D"/>
    <w:rsid w:val="00CB6E02"/>
    <w:rsid w:val="00CB7F10"/>
    <w:rsid w:val="00CC2679"/>
    <w:rsid w:val="00CC2736"/>
    <w:rsid w:val="00CC2F5F"/>
    <w:rsid w:val="00CC3F89"/>
    <w:rsid w:val="00CC44FF"/>
    <w:rsid w:val="00CC4E1D"/>
    <w:rsid w:val="00CC5A81"/>
    <w:rsid w:val="00CC5B57"/>
    <w:rsid w:val="00CC5DC3"/>
    <w:rsid w:val="00CC5DFA"/>
    <w:rsid w:val="00CC60CB"/>
    <w:rsid w:val="00CC6F38"/>
    <w:rsid w:val="00CD0E74"/>
    <w:rsid w:val="00CD2B40"/>
    <w:rsid w:val="00CD4CBA"/>
    <w:rsid w:val="00CD5FC0"/>
    <w:rsid w:val="00CD73C4"/>
    <w:rsid w:val="00CD73F3"/>
    <w:rsid w:val="00CE022E"/>
    <w:rsid w:val="00CE31EB"/>
    <w:rsid w:val="00CE3B03"/>
    <w:rsid w:val="00CE491B"/>
    <w:rsid w:val="00CE4FC3"/>
    <w:rsid w:val="00CE7985"/>
    <w:rsid w:val="00CF0049"/>
    <w:rsid w:val="00CF0EC9"/>
    <w:rsid w:val="00CF112A"/>
    <w:rsid w:val="00CF14F6"/>
    <w:rsid w:val="00CF1542"/>
    <w:rsid w:val="00CF2635"/>
    <w:rsid w:val="00CF2E45"/>
    <w:rsid w:val="00CF3BA2"/>
    <w:rsid w:val="00D00533"/>
    <w:rsid w:val="00D011E5"/>
    <w:rsid w:val="00D039B7"/>
    <w:rsid w:val="00D03D0B"/>
    <w:rsid w:val="00D03F4E"/>
    <w:rsid w:val="00D04DCB"/>
    <w:rsid w:val="00D05425"/>
    <w:rsid w:val="00D06342"/>
    <w:rsid w:val="00D07F15"/>
    <w:rsid w:val="00D11416"/>
    <w:rsid w:val="00D12A15"/>
    <w:rsid w:val="00D13E6A"/>
    <w:rsid w:val="00D164D6"/>
    <w:rsid w:val="00D16B64"/>
    <w:rsid w:val="00D22E36"/>
    <w:rsid w:val="00D23FC9"/>
    <w:rsid w:val="00D24476"/>
    <w:rsid w:val="00D24617"/>
    <w:rsid w:val="00D24A30"/>
    <w:rsid w:val="00D24E1E"/>
    <w:rsid w:val="00D25B3E"/>
    <w:rsid w:val="00D270F1"/>
    <w:rsid w:val="00D3239A"/>
    <w:rsid w:val="00D33E93"/>
    <w:rsid w:val="00D37436"/>
    <w:rsid w:val="00D40438"/>
    <w:rsid w:val="00D41516"/>
    <w:rsid w:val="00D41BDD"/>
    <w:rsid w:val="00D42702"/>
    <w:rsid w:val="00D43AE0"/>
    <w:rsid w:val="00D470A0"/>
    <w:rsid w:val="00D50DDE"/>
    <w:rsid w:val="00D518B9"/>
    <w:rsid w:val="00D522AF"/>
    <w:rsid w:val="00D52391"/>
    <w:rsid w:val="00D57211"/>
    <w:rsid w:val="00D62350"/>
    <w:rsid w:val="00D6239B"/>
    <w:rsid w:val="00D62987"/>
    <w:rsid w:val="00D62E2A"/>
    <w:rsid w:val="00D65328"/>
    <w:rsid w:val="00D65420"/>
    <w:rsid w:val="00D71337"/>
    <w:rsid w:val="00D734FE"/>
    <w:rsid w:val="00D7368B"/>
    <w:rsid w:val="00D748FB"/>
    <w:rsid w:val="00D76D60"/>
    <w:rsid w:val="00D81F19"/>
    <w:rsid w:val="00D86547"/>
    <w:rsid w:val="00D868B7"/>
    <w:rsid w:val="00D870F3"/>
    <w:rsid w:val="00D90B93"/>
    <w:rsid w:val="00D91258"/>
    <w:rsid w:val="00D92E70"/>
    <w:rsid w:val="00D9306F"/>
    <w:rsid w:val="00D94492"/>
    <w:rsid w:val="00D94E66"/>
    <w:rsid w:val="00D95A9A"/>
    <w:rsid w:val="00DA03FB"/>
    <w:rsid w:val="00DA3E52"/>
    <w:rsid w:val="00DA4025"/>
    <w:rsid w:val="00DA518B"/>
    <w:rsid w:val="00DA574D"/>
    <w:rsid w:val="00DA7D5A"/>
    <w:rsid w:val="00DB0D2F"/>
    <w:rsid w:val="00DB4F9F"/>
    <w:rsid w:val="00DB522B"/>
    <w:rsid w:val="00DB5DAF"/>
    <w:rsid w:val="00DB65C9"/>
    <w:rsid w:val="00DB79FF"/>
    <w:rsid w:val="00DC2FEC"/>
    <w:rsid w:val="00DC4582"/>
    <w:rsid w:val="00DC4AE1"/>
    <w:rsid w:val="00DC6589"/>
    <w:rsid w:val="00DD0B9E"/>
    <w:rsid w:val="00DD11BF"/>
    <w:rsid w:val="00DD2148"/>
    <w:rsid w:val="00DD3648"/>
    <w:rsid w:val="00DD57B7"/>
    <w:rsid w:val="00DD7020"/>
    <w:rsid w:val="00DE1824"/>
    <w:rsid w:val="00DE314C"/>
    <w:rsid w:val="00DE5041"/>
    <w:rsid w:val="00DE65C9"/>
    <w:rsid w:val="00DE6C95"/>
    <w:rsid w:val="00DE6CDA"/>
    <w:rsid w:val="00DE799F"/>
    <w:rsid w:val="00DF0D35"/>
    <w:rsid w:val="00DF11DE"/>
    <w:rsid w:val="00DF392C"/>
    <w:rsid w:val="00DF417A"/>
    <w:rsid w:val="00DF6995"/>
    <w:rsid w:val="00E01351"/>
    <w:rsid w:val="00E06A52"/>
    <w:rsid w:val="00E06FF8"/>
    <w:rsid w:val="00E10204"/>
    <w:rsid w:val="00E10B6F"/>
    <w:rsid w:val="00E11891"/>
    <w:rsid w:val="00E13012"/>
    <w:rsid w:val="00E1436E"/>
    <w:rsid w:val="00E143F4"/>
    <w:rsid w:val="00E15E43"/>
    <w:rsid w:val="00E15E98"/>
    <w:rsid w:val="00E179EB"/>
    <w:rsid w:val="00E17F02"/>
    <w:rsid w:val="00E21D7D"/>
    <w:rsid w:val="00E21F99"/>
    <w:rsid w:val="00E2333A"/>
    <w:rsid w:val="00E246BA"/>
    <w:rsid w:val="00E25C1D"/>
    <w:rsid w:val="00E272B2"/>
    <w:rsid w:val="00E272C2"/>
    <w:rsid w:val="00E27556"/>
    <w:rsid w:val="00E3103F"/>
    <w:rsid w:val="00E3200C"/>
    <w:rsid w:val="00E34D54"/>
    <w:rsid w:val="00E4478B"/>
    <w:rsid w:val="00E45E19"/>
    <w:rsid w:val="00E460C3"/>
    <w:rsid w:val="00E46FF1"/>
    <w:rsid w:val="00E47885"/>
    <w:rsid w:val="00E47AB0"/>
    <w:rsid w:val="00E47C46"/>
    <w:rsid w:val="00E512D3"/>
    <w:rsid w:val="00E51EA0"/>
    <w:rsid w:val="00E54D71"/>
    <w:rsid w:val="00E55DCF"/>
    <w:rsid w:val="00E600DA"/>
    <w:rsid w:val="00E60DF5"/>
    <w:rsid w:val="00E63518"/>
    <w:rsid w:val="00E647A6"/>
    <w:rsid w:val="00E66225"/>
    <w:rsid w:val="00E700C2"/>
    <w:rsid w:val="00E716DC"/>
    <w:rsid w:val="00E72553"/>
    <w:rsid w:val="00E736AC"/>
    <w:rsid w:val="00E73D67"/>
    <w:rsid w:val="00E7492D"/>
    <w:rsid w:val="00E74B91"/>
    <w:rsid w:val="00E75339"/>
    <w:rsid w:val="00E753F8"/>
    <w:rsid w:val="00E76AEC"/>
    <w:rsid w:val="00E76F41"/>
    <w:rsid w:val="00E83503"/>
    <w:rsid w:val="00E846C0"/>
    <w:rsid w:val="00E8495A"/>
    <w:rsid w:val="00E86174"/>
    <w:rsid w:val="00E86BE9"/>
    <w:rsid w:val="00E87797"/>
    <w:rsid w:val="00E87D8F"/>
    <w:rsid w:val="00E90DAC"/>
    <w:rsid w:val="00E90E9B"/>
    <w:rsid w:val="00E91791"/>
    <w:rsid w:val="00E94F72"/>
    <w:rsid w:val="00E953E3"/>
    <w:rsid w:val="00E962B7"/>
    <w:rsid w:val="00E96828"/>
    <w:rsid w:val="00EA06C7"/>
    <w:rsid w:val="00EA0C45"/>
    <w:rsid w:val="00EA2E8B"/>
    <w:rsid w:val="00EA32E8"/>
    <w:rsid w:val="00EA386C"/>
    <w:rsid w:val="00EA47A3"/>
    <w:rsid w:val="00EA6259"/>
    <w:rsid w:val="00EA7815"/>
    <w:rsid w:val="00EB35FA"/>
    <w:rsid w:val="00EB441E"/>
    <w:rsid w:val="00EB4BCC"/>
    <w:rsid w:val="00EB56DF"/>
    <w:rsid w:val="00EC246E"/>
    <w:rsid w:val="00EC553F"/>
    <w:rsid w:val="00EC57C5"/>
    <w:rsid w:val="00ED06A1"/>
    <w:rsid w:val="00ED1FE3"/>
    <w:rsid w:val="00ED268E"/>
    <w:rsid w:val="00ED58B4"/>
    <w:rsid w:val="00ED6CF8"/>
    <w:rsid w:val="00ED764D"/>
    <w:rsid w:val="00ED771C"/>
    <w:rsid w:val="00EE3152"/>
    <w:rsid w:val="00EE4926"/>
    <w:rsid w:val="00EE6898"/>
    <w:rsid w:val="00EF0EB3"/>
    <w:rsid w:val="00EF2EFC"/>
    <w:rsid w:val="00EF3CFC"/>
    <w:rsid w:val="00EF40BB"/>
    <w:rsid w:val="00EF54D3"/>
    <w:rsid w:val="00EF58AF"/>
    <w:rsid w:val="00EF7CEB"/>
    <w:rsid w:val="00F00258"/>
    <w:rsid w:val="00F01823"/>
    <w:rsid w:val="00F042AC"/>
    <w:rsid w:val="00F05C9A"/>
    <w:rsid w:val="00F0739C"/>
    <w:rsid w:val="00F114D1"/>
    <w:rsid w:val="00F11CC6"/>
    <w:rsid w:val="00F131AF"/>
    <w:rsid w:val="00F134AA"/>
    <w:rsid w:val="00F13C7F"/>
    <w:rsid w:val="00F14865"/>
    <w:rsid w:val="00F14F83"/>
    <w:rsid w:val="00F15497"/>
    <w:rsid w:val="00F157D0"/>
    <w:rsid w:val="00F174D2"/>
    <w:rsid w:val="00F204C4"/>
    <w:rsid w:val="00F23044"/>
    <w:rsid w:val="00F2456B"/>
    <w:rsid w:val="00F25649"/>
    <w:rsid w:val="00F27FF1"/>
    <w:rsid w:val="00F30ED0"/>
    <w:rsid w:val="00F334A4"/>
    <w:rsid w:val="00F337E6"/>
    <w:rsid w:val="00F339AC"/>
    <w:rsid w:val="00F33B5B"/>
    <w:rsid w:val="00F379B3"/>
    <w:rsid w:val="00F41BAB"/>
    <w:rsid w:val="00F41FB7"/>
    <w:rsid w:val="00F472B8"/>
    <w:rsid w:val="00F47429"/>
    <w:rsid w:val="00F51299"/>
    <w:rsid w:val="00F515AD"/>
    <w:rsid w:val="00F536E6"/>
    <w:rsid w:val="00F5378F"/>
    <w:rsid w:val="00F54C5C"/>
    <w:rsid w:val="00F5660F"/>
    <w:rsid w:val="00F57E29"/>
    <w:rsid w:val="00F62062"/>
    <w:rsid w:val="00F640D2"/>
    <w:rsid w:val="00F67C67"/>
    <w:rsid w:val="00F67CDF"/>
    <w:rsid w:val="00F704DF"/>
    <w:rsid w:val="00F7091A"/>
    <w:rsid w:val="00F712BE"/>
    <w:rsid w:val="00F7146F"/>
    <w:rsid w:val="00F72D84"/>
    <w:rsid w:val="00F72F97"/>
    <w:rsid w:val="00F7401D"/>
    <w:rsid w:val="00F74757"/>
    <w:rsid w:val="00F805E6"/>
    <w:rsid w:val="00F82569"/>
    <w:rsid w:val="00F831A0"/>
    <w:rsid w:val="00F83272"/>
    <w:rsid w:val="00F83BED"/>
    <w:rsid w:val="00F83F7B"/>
    <w:rsid w:val="00F85419"/>
    <w:rsid w:val="00F85B26"/>
    <w:rsid w:val="00F86839"/>
    <w:rsid w:val="00F9197B"/>
    <w:rsid w:val="00F94A97"/>
    <w:rsid w:val="00FA055E"/>
    <w:rsid w:val="00FA1460"/>
    <w:rsid w:val="00FA188F"/>
    <w:rsid w:val="00FA3FB2"/>
    <w:rsid w:val="00FA4608"/>
    <w:rsid w:val="00FA475A"/>
    <w:rsid w:val="00FA6200"/>
    <w:rsid w:val="00FA7033"/>
    <w:rsid w:val="00FA762D"/>
    <w:rsid w:val="00FB46BC"/>
    <w:rsid w:val="00FB5A82"/>
    <w:rsid w:val="00FB6043"/>
    <w:rsid w:val="00FB6A15"/>
    <w:rsid w:val="00FB7CA9"/>
    <w:rsid w:val="00FC03F8"/>
    <w:rsid w:val="00FC13BD"/>
    <w:rsid w:val="00FC448F"/>
    <w:rsid w:val="00FC561C"/>
    <w:rsid w:val="00FC5FD8"/>
    <w:rsid w:val="00FC71FE"/>
    <w:rsid w:val="00FC7267"/>
    <w:rsid w:val="00FD06A4"/>
    <w:rsid w:val="00FD0DE2"/>
    <w:rsid w:val="00FD1ED5"/>
    <w:rsid w:val="00FD3698"/>
    <w:rsid w:val="00FD6F8C"/>
    <w:rsid w:val="00FE194A"/>
    <w:rsid w:val="00FE26A2"/>
    <w:rsid w:val="00FE2A2D"/>
    <w:rsid w:val="00FE3AE9"/>
    <w:rsid w:val="00FF15D3"/>
    <w:rsid w:val="00FF2596"/>
    <w:rsid w:val="00FF25A0"/>
    <w:rsid w:val="00FF3243"/>
    <w:rsid w:val="00FF4443"/>
    <w:rsid w:val="00FF4D45"/>
    <w:rsid w:val="00FF6D02"/>
    <w:rsid w:val="00FF7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361D"/>
  <w15:chartTrackingRefBased/>
  <w15:docId w15:val="{8BC75876-9568-405A-862F-C7A35C24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4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2D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9C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3229C2"/>
    <w:rPr>
      <w:color w:val="0000FF"/>
      <w:u w:val="single"/>
    </w:rPr>
  </w:style>
  <w:style w:type="paragraph" w:styleId="Revision">
    <w:name w:val="Revision"/>
    <w:hidden/>
    <w:uiPriority w:val="99"/>
    <w:semiHidden/>
    <w:rsid w:val="009A6B43"/>
    <w:pPr>
      <w:spacing w:after="0" w:line="240" w:lineRule="auto"/>
    </w:pPr>
  </w:style>
  <w:style w:type="paragraph" w:styleId="FootnoteText">
    <w:name w:val="footnote text"/>
    <w:basedOn w:val="Normal"/>
    <w:link w:val="FootnoteTextChar"/>
    <w:uiPriority w:val="99"/>
    <w:semiHidden/>
    <w:unhideWhenUsed/>
    <w:rsid w:val="00BD0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291"/>
    <w:rPr>
      <w:sz w:val="20"/>
      <w:szCs w:val="20"/>
    </w:rPr>
  </w:style>
  <w:style w:type="character" w:styleId="FootnoteReference">
    <w:name w:val="footnote reference"/>
    <w:basedOn w:val="DefaultParagraphFont"/>
    <w:uiPriority w:val="99"/>
    <w:semiHidden/>
    <w:unhideWhenUsed/>
    <w:rsid w:val="00BD0291"/>
    <w:rPr>
      <w:vertAlign w:val="superscript"/>
    </w:rPr>
  </w:style>
  <w:style w:type="character" w:styleId="UnresolvedMention">
    <w:name w:val="Unresolved Mention"/>
    <w:basedOn w:val="DefaultParagraphFont"/>
    <w:uiPriority w:val="99"/>
    <w:semiHidden/>
    <w:unhideWhenUsed/>
    <w:rsid w:val="00BD0291"/>
    <w:rPr>
      <w:color w:val="605E5C"/>
      <w:shd w:val="clear" w:color="auto" w:fill="E1DFDD"/>
    </w:rPr>
  </w:style>
  <w:style w:type="paragraph" w:customStyle="1" w:styleId="HeadingA">
    <w:name w:val="Heading A"/>
    <w:basedOn w:val="Heading1"/>
    <w:link w:val="HeadingAChar"/>
    <w:qFormat/>
    <w:rsid w:val="004A2DD2"/>
    <w:pPr>
      <w:spacing w:line="360" w:lineRule="auto"/>
    </w:pPr>
    <w:rPr>
      <w:rFonts w:ascii="Times New Roman" w:eastAsia="Times New Roman" w:hAnsi="Times New Roman" w:cs="Times New Roman"/>
      <w:b/>
      <w:bCs/>
      <w:color w:val="000000"/>
      <w:kern w:val="0"/>
      <w:sz w:val="24"/>
      <w:lang w:eastAsia="en-AU"/>
      <w14:ligatures w14:val="none"/>
    </w:rPr>
  </w:style>
  <w:style w:type="character" w:customStyle="1" w:styleId="HeadingAChar">
    <w:name w:val="Heading A Char"/>
    <w:basedOn w:val="DefaultParagraphFont"/>
    <w:link w:val="HeadingA"/>
    <w:rsid w:val="004A2DD2"/>
    <w:rPr>
      <w:rFonts w:ascii="Times New Roman" w:eastAsia="Times New Roman" w:hAnsi="Times New Roman" w:cs="Times New Roman"/>
      <w:b/>
      <w:bCs/>
      <w:color w:val="000000"/>
      <w:kern w:val="0"/>
      <w:sz w:val="24"/>
      <w:szCs w:val="32"/>
      <w:lang w:eastAsia="en-AU"/>
      <w14:ligatures w14:val="none"/>
    </w:rPr>
  </w:style>
  <w:style w:type="character" w:customStyle="1" w:styleId="Heading1Char">
    <w:name w:val="Heading 1 Char"/>
    <w:basedOn w:val="DefaultParagraphFont"/>
    <w:link w:val="Heading1"/>
    <w:uiPriority w:val="9"/>
    <w:rsid w:val="003734F7"/>
    <w:rPr>
      <w:rFonts w:asciiTheme="majorHAnsi" w:eastAsiaTheme="majorEastAsia" w:hAnsiTheme="majorHAnsi" w:cstheme="majorBidi"/>
      <w:color w:val="2F5496" w:themeColor="accent1" w:themeShade="BF"/>
      <w:sz w:val="32"/>
      <w:szCs w:val="32"/>
    </w:rPr>
  </w:style>
  <w:style w:type="paragraph" w:customStyle="1" w:styleId="HeadingB">
    <w:name w:val="Heading B"/>
    <w:basedOn w:val="Heading2"/>
    <w:link w:val="HeadingBChar"/>
    <w:qFormat/>
    <w:rsid w:val="004A2DD2"/>
    <w:pPr>
      <w:spacing w:line="360" w:lineRule="auto"/>
    </w:pPr>
    <w:rPr>
      <w:rFonts w:ascii="Times New Roman" w:eastAsia="Times New Roman" w:hAnsi="Times New Roman" w:cs="Times New Roman"/>
      <w:b/>
      <w:bCs/>
      <w:color w:val="auto"/>
      <w:kern w:val="0"/>
      <w:sz w:val="24"/>
      <w:szCs w:val="24"/>
      <w:lang w:eastAsia="en-AU"/>
      <w14:ligatures w14:val="none"/>
    </w:rPr>
  </w:style>
  <w:style w:type="character" w:customStyle="1" w:styleId="HeadingBChar">
    <w:name w:val="Heading B Char"/>
    <w:basedOn w:val="DefaultParagraphFont"/>
    <w:link w:val="HeadingB"/>
    <w:rsid w:val="004A2DD2"/>
    <w:rPr>
      <w:rFonts w:ascii="Times New Roman" w:eastAsia="Times New Roman" w:hAnsi="Times New Roman" w:cs="Times New Roman"/>
      <w:b/>
      <w:bCs/>
      <w:kern w:val="0"/>
      <w:sz w:val="24"/>
      <w:szCs w:val="24"/>
      <w:lang w:eastAsia="en-AU"/>
      <w14:ligatures w14:val="none"/>
    </w:rPr>
  </w:style>
  <w:style w:type="character" w:customStyle="1" w:styleId="Heading2Char">
    <w:name w:val="Heading 2 Char"/>
    <w:basedOn w:val="DefaultParagraphFont"/>
    <w:link w:val="Heading2"/>
    <w:uiPriority w:val="9"/>
    <w:semiHidden/>
    <w:rsid w:val="004A2DD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A7815"/>
    <w:rPr>
      <w:sz w:val="16"/>
      <w:szCs w:val="16"/>
    </w:rPr>
  </w:style>
  <w:style w:type="paragraph" w:styleId="CommentText">
    <w:name w:val="annotation text"/>
    <w:basedOn w:val="Normal"/>
    <w:link w:val="CommentTextChar"/>
    <w:uiPriority w:val="99"/>
    <w:unhideWhenUsed/>
    <w:rsid w:val="00EA7815"/>
    <w:pPr>
      <w:spacing w:line="240" w:lineRule="auto"/>
    </w:pPr>
    <w:rPr>
      <w:sz w:val="20"/>
      <w:szCs w:val="20"/>
    </w:rPr>
  </w:style>
  <w:style w:type="character" w:customStyle="1" w:styleId="CommentTextChar">
    <w:name w:val="Comment Text Char"/>
    <w:basedOn w:val="DefaultParagraphFont"/>
    <w:link w:val="CommentText"/>
    <w:uiPriority w:val="99"/>
    <w:rsid w:val="00EA7815"/>
    <w:rPr>
      <w:sz w:val="20"/>
      <w:szCs w:val="20"/>
    </w:rPr>
  </w:style>
  <w:style w:type="paragraph" w:styleId="CommentSubject">
    <w:name w:val="annotation subject"/>
    <w:basedOn w:val="CommentText"/>
    <w:next w:val="CommentText"/>
    <w:link w:val="CommentSubjectChar"/>
    <w:uiPriority w:val="99"/>
    <w:semiHidden/>
    <w:unhideWhenUsed/>
    <w:rsid w:val="00EA7815"/>
    <w:rPr>
      <w:b/>
      <w:bCs/>
    </w:rPr>
  </w:style>
  <w:style w:type="character" w:customStyle="1" w:styleId="CommentSubjectChar">
    <w:name w:val="Comment Subject Char"/>
    <w:basedOn w:val="CommentTextChar"/>
    <w:link w:val="CommentSubject"/>
    <w:uiPriority w:val="99"/>
    <w:semiHidden/>
    <w:rsid w:val="00EA7815"/>
    <w:rPr>
      <w:b/>
      <w:bCs/>
      <w:sz w:val="20"/>
      <w:szCs w:val="20"/>
    </w:rPr>
  </w:style>
  <w:style w:type="character" w:styleId="FollowedHyperlink">
    <w:name w:val="FollowedHyperlink"/>
    <w:basedOn w:val="DefaultParagraphFont"/>
    <w:uiPriority w:val="99"/>
    <w:semiHidden/>
    <w:unhideWhenUsed/>
    <w:rsid w:val="00E647A6"/>
    <w:rPr>
      <w:color w:val="954F72" w:themeColor="followedHyperlink"/>
      <w:u w:val="single"/>
    </w:rPr>
  </w:style>
  <w:style w:type="paragraph" w:styleId="ListParagraph">
    <w:name w:val="List Paragraph"/>
    <w:basedOn w:val="Normal"/>
    <w:uiPriority w:val="34"/>
    <w:qFormat/>
    <w:rsid w:val="00952C32"/>
    <w:pPr>
      <w:ind w:left="720"/>
      <w:contextualSpacing/>
    </w:pPr>
  </w:style>
  <w:style w:type="paragraph" w:styleId="Header">
    <w:name w:val="header"/>
    <w:basedOn w:val="Normal"/>
    <w:link w:val="HeaderChar"/>
    <w:uiPriority w:val="99"/>
    <w:unhideWhenUsed/>
    <w:rsid w:val="00122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A2"/>
  </w:style>
  <w:style w:type="paragraph" w:styleId="Footer">
    <w:name w:val="footer"/>
    <w:basedOn w:val="Normal"/>
    <w:link w:val="FooterChar"/>
    <w:uiPriority w:val="99"/>
    <w:unhideWhenUsed/>
    <w:rsid w:val="0012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A2"/>
  </w:style>
  <w:style w:type="character" w:styleId="PageNumber">
    <w:name w:val="page number"/>
    <w:basedOn w:val="DefaultParagraphFont"/>
    <w:uiPriority w:val="99"/>
    <w:semiHidden/>
    <w:unhideWhenUsed/>
    <w:rsid w:val="00CA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24001">
      <w:bodyDiv w:val="1"/>
      <w:marLeft w:val="0"/>
      <w:marRight w:val="0"/>
      <w:marTop w:val="0"/>
      <w:marBottom w:val="0"/>
      <w:divBdr>
        <w:top w:val="none" w:sz="0" w:space="0" w:color="auto"/>
        <w:left w:val="none" w:sz="0" w:space="0" w:color="auto"/>
        <w:bottom w:val="none" w:sz="0" w:space="0" w:color="auto"/>
        <w:right w:val="none" w:sz="0" w:space="0" w:color="auto"/>
      </w:divBdr>
    </w:div>
    <w:div w:id="810026050">
      <w:bodyDiv w:val="1"/>
      <w:marLeft w:val="0"/>
      <w:marRight w:val="0"/>
      <w:marTop w:val="0"/>
      <w:marBottom w:val="0"/>
      <w:divBdr>
        <w:top w:val="none" w:sz="0" w:space="0" w:color="auto"/>
        <w:left w:val="none" w:sz="0" w:space="0" w:color="auto"/>
        <w:bottom w:val="none" w:sz="0" w:space="0" w:color="auto"/>
        <w:right w:val="none" w:sz="0" w:space="0" w:color="auto"/>
      </w:divBdr>
    </w:div>
    <w:div w:id="821317579">
      <w:bodyDiv w:val="1"/>
      <w:marLeft w:val="0"/>
      <w:marRight w:val="0"/>
      <w:marTop w:val="0"/>
      <w:marBottom w:val="0"/>
      <w:divBdr>
        <w:top w:val="none" w:sz="0" w:space="0" w:color="auto"/>
        <w:left w:val="none" w:sz="0" w:space="0" w:color="auto"/>
        <w:bottom w:val="none" w:sz="0" w:space="0" w:color="auto"/>
        <w:right w:val="none" w:sz="0" w:space="0" w:color="auto"/>
      </w:divBdr>
    </w:div>
    <w:div w:id="1074010784">
      <w:bodyDiv w:val="1"/>
      <w:marLeft w:val="0"/>
      <w:marRight w:val="0"/>
      <w:marTop w:val="0"/>
      <w:marBottom w:val="0"/>
      <w:divBdr>
        <w:top w:val="none" w:sz="0" w:space="0" w:color="auto"/>
        <w:left w:val="none" w:sz="0" w:space="0" w:color="auto"/>
        <w:bottom w:val="none" w:sz="0" w:space="0" w:color="auto"/>
        <w:right w:val="none" w:sz="0" w:space="0" w:color="auto"/>
      </w:divBdr>
    </w:div>
    <w:div w:id="1261454327">
      <w:bodyDiv w:val="1"/>
      <w:marLeft w:val="0"/>
      <w:marRight w:val="0"/>
      <w:marTop w:val="0"/>
      <w:marBottom w:val="0"/>
      <w:divBdr>
        <w:top w:val="none" w:sz="0" w:space="0" w:color="auto"/>
        <w:left w:val="none" w:sz="0" w:space="0" w:color="auto"/>
        <w:bottom w:val="none" w:sz="0" w:space="0" w:color="auto"/>
        <w:right w:val="none" w:sz="0" w:space="0" w:color="auto"/>
      </w:divBdr>
    </w:div>
    <w:div w:id="1276521425">
      <w:bodyDiv w:val="1"/>
      <w:marLeft w:val="0"/>
      <w:marRight w:val="0"/>
      <w:marTop w:val="0"/>
      <w:marBottom w:val="0"/>
      <w:divBdr>
        <w:top w:val="none" w:sz="0" w:space="0" w:color="auto"/>
        <w:left w:val="none" w:sz="0" w:space="0" w:color="auto"/>
        <w:bottom w:val="none" w:sz="0" w:space="0" w:color="auto"/>
        <w:right w:val="none" w:sz="0" w:space="0" w:color="auto"/>
      </w:divBdr>
    </w:div>
    <w:div w:id="1312325557">
      <w:bodyDiv w:val="1"/>
      <w:marLeft w:val="0"/>
      <w:marRight w:val="0"/>
      <w:marTop w:val="0"/>
      <w:marBottom w:val="0"/>
      <w:divBdr>
        <w:top w:val="none" w:sz="0" w:space="0" w:color="auto"/>
        <w:left w:val="none" w:sz="0" w:space="0" w:color="auto"/>
        <w:bottom w:val="none" w:sz="0" w:space="0" w:color="auto"/>
        <w:right w:val="none" w:sz="0" w:space="0" w:color="auto"/>
      </w:divBdr>
    </w:div>
    <w:div w:id="1577323599">
      <w:bodyDiv w:val="1"/>
      <w:marLeft w:val="0"/>
      <w:marRight w:val="0"/>
      <w:marTop w:val="0"/>
      <w:marBottom w:val="0"/>
      <w:divBdr>
        <w:top w:val="none" w:sz="0" w:space="0" w:color="auto"/>
        <w:left w:val="none" w:sz="0" w:space="0" w:color="auto"/>
        <w:bottom w:val="none" w:sz="0" w:space="0" w:color="auto"/>
        <w:right w:val="none" w:sz="0" w:space="0" w:color="auto"/>
      </w:divBdr>
    </w:div>
    <w:div w:id="1624337188">
      <w:bodyDiv w:val="1"/>
      <w:marLeft w:val="0"/>
      <w:marRight w:val="0"/>
      <w:marTop w:val="0"/>
      <w:marBottom w:val="0"/>
      <w:divBdr>
        <w:top w:val="none" w:sz="0" w:space="0" w:color="auto"/>
        <w:left w:val="none" w:sz="0" w:space="0" w:color="auto"/>
        <w:bottom w:val="none" w:sz="0" w:space="0" w:color="auto"/>
        <w:right w:val="none" w:sz="0" w:space="0" w:color="auto"/>
      </w:divBdr>
    </w:div>
    <w:div w:id="1651863883">
      <w:bodyDiv w:val="1"/>
      <w:marLeft w:val="0"/>
      <w:marRight w:val="0"/>
      <w:marTop w:val="0"/>
      <w:marBottom w:val="0"/>
      <w:divBdr>
        <w:top w:val="none" w:sz="0" w:space="0" w:color="auto"/>
        <w:left w:val="none" w:sz="0" w:space="0" w:color="auto"/>
        <w:bottom w:val="none" w:sz="0" w:space="0" w:color="auto"/>
        <w:right w:val="none" w:sz="0" w:space="0" w:color="auto"/>
      </w:divBdr>
      <w:divsChild>
        <w:div w:id="129635082">
          <w:marLeft w:val="0"/>
          <w:marRight w:val="0"/>
          <w:marTop w:val="0"/>
          <w:marBottom w:val="0"/>
          <w:divBdr>
            <w:top w:val="none" w:sz="0" w:space="0" w:color="auto"/>
            <w:left w:val="none" w:sz="0" w:space="0" w:color="auto"/>
            <w:bottom w:val="none" w:sz="0" w:space="0" w:color="auto"/>
            <w:right w:val="none" w:sz="0" w:space="0" w:color="auto"/>
          </w:divBdr>
          <w:divsChild>
            <w:div w:id="11803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12">
      <w:bodyDiv w:val="1"/>
      <w:marLeft w:val="0"/>
      <w:marRight w:val="0"/>
      <w:marTop w:val="0"/>
      <w:marBottom w:val="0"/>
      <w:divBdr>
        <w:top w:val="none" w:sz="0" w:space="0" w:color="auto"/>
        <w:left w:val="none" w:sz="0" w:space="0" w:color="auto"/>
        <w:bottom w:val="none" w:sz="0" w:space="0" w:color="auto"/>
        <w:right w:val="none" w:sz="0" w:space="0" w:color="auto"/>
      </w:divBdr>
    </w:div>
    <w:div w:id="1862470447">
      <w:bodyDiv w:val="1"/>
      <w:marLeft w:val="0"/>
      <w:marRight w:val="0"/>
      <w:marTop w:val="0"/>
      <w:marBottom w:val="0"/>
      <w:divBdr>
        <w:top w:val="none" w:sz="0" w:space="0" w:color="auto"/>
        <w:left w:val="none" w:sz="0" w:space="0" w:color="auto"/>
        <w:bottom w:val="none" w:sz="0" w:space="0" w:color="auto"/>
        <w:right w:val="none" w:sz="0" w:space="0" w:color="auto"/>
      </w:divBdr>
    </w:div>
    <w:div w:id="20427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2439/fs.v0i17.4298" TargetMode="External"/><Relationship Id="rId18" Type="http://schemas.openxmlformats.org/officeDocument/2006/relationships/hyperlink" Target="https://doi.org/10.1080/13603124.2014.992476" TargetMode="External"/><Relationship Id="rId26" Type="http://schemas.openxmlformats.org/officeDocument/2006/relationships/hyperlink" Target="https://doi.org/10.26180/21212891" TargetMode="External"/><Relationship Id="rId21" Type="http://schemas.openxmlformats.org/officeDocument/2006/relationships/hyperlink" Target="https://doi.org/10.1080/00131857.2021.2016390" TargetMode="External"/><Relationship Id="rId34" Type="http://schemas.openxmlformats.org/officeDocument/2006/relationships/hyperlink" Target="https://www.unisa.edu.au/contentassets/f84cdb683dbb42a09ae08abc55bd9347/teachers-at-breaking-point-full-report.pdf" TargetMode="External"/><Relationship Id="rId7" Type="http://schemas.openxmlformats.org/officeDocument/2006/relationships/endnotes" Target="endnotes.xml"/><Relationship Id="rId12" Type="http://schemas.openxmlformats.org/officeDocument/2006/relationships/hyperlink" Target="https://doi.org/10.1080/17508487.2013.740678" TargetMode="External"/><Relationship Id="rId17" Type="http://schemas.openxmlformats.org/officeDocument/2006/relationships/hyperlink" Target="https://doi.org/10.1080/09581590802277358" TargetMode="External"/><Relationship Id="rId25" Type="http://schemas.openxmlformats.org/officeDocument/2006/relationships/hyperlink" Target="https://www.sstuwa.org.au/application/files/9716/9899/2617/DIGITAL_-_Final_-_Facing_the_Facts_-_Final_Report_-_25Oct23_8.30pm.pdf" TargetMode="External"/><Relationship Id="rId33" Type="http://schemas.openxmlformats.org/officeDocument/2006/relationships/hyperlink" Target="https://doi.org/10.1177/1350508423115626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lackdoginstitute.org.au/media-releases/teacher-mental-health-and-burnout-could-halve-workforce-new-data-by-black-dog-institute/" TargetMode="External"/><Relationship Id="rId20" Type="http://schemas.openxmlformats.org/officeDocument/2006/relationships/hyperlink" Target="https://www.jstor.org/stable/20159201" TargetMode="External"/><Relationship Id="rId29" Type="http://schemas.openxmlformats.org/officeDocument/2006/relationships/hyperlink" Target="https://www.nasuwt.org.uk/news/campaigns/big-question-surve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you.edu.au/-/media/resources/educator-wellbeing/educator-wellbeing-guide/be-you_beyond-self-care_an-educator-wellbeing-guide.pdf" TargetMode="External"/><Relationship Id="rId24" Type="http://schemas.openxmlformats.org/officeDocument/2006/relationships/hyperlink" Target="https://doi.org/10.1177/08920206221075750" TargetMode="External"/><Relationship Id="rId32" Type="http://schemas.openxmlformats.org/officeDocument/2006/relationships/hyperlink" Target="https://doi.org/10.1080/17449359.2022.206815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haelbess.org/foucault-interview/" TargetMode="External"/><Relationship Id="rId23" Type="http://schemas.openxmlformats.org/officeDocument/2006/relationships/hyperlink" Target="https://doi.org/10.1080/02601370.2022.2112778" TargetMode="External"/><Relationship Id="rId28" Type="http://schemas.openxmlformats.org/officeDocument/2006/relationships/hyperlink" Target="https://doi.org/10.2307/1354388" TargetMode="External"/><Relationship Id="rId36" Type="http://schemas.openxmlformats.org/officeDocument/2006/relationships/footer" Target="footer2.xml"/><Relationship Id="rId10" Type="http://schemas.openxmlformats.org/officeDocument/2006/relationships/hyperlink" Target="https://doi.org/10.1093/bjsw/bcab158" TargetMode="External"/><Relationship Id="rId19" Type="http://schemas.openxmlformats.org/officeDocument/2006/relationships/hyperlink" Target="https://doi.org/10.1080/0951839032000150194" TargetMode="External"/><Relationship Id="rId31" Type="http://schemas.openxmlformats.org/officeDocument/2006/relationships/hyperlink" Target="https://doi.org/10.1080/14766086.2017.1359796" TargetMode="External"/><Relationship Id="rId4" Type="http://schemas.openxmlformats.org/officeDocument/2006/relationships/settings" Target="settings.xml"/><Relationship Id="rId9" Type="http://schemas.openxmlformats.org/officeDocument/2006/relationships/hyperlink" Target="https://podcasters.spotify.com/pod/show/dr-saul-karnovsky/episodes/Conversations-with-Dr-Saul-Insights-into-teacher-attrition-and-retention-e2a7kmr/a-aaemi36" TargetMode="External"/><Relationship Id="rId14" Type="http://schemas.openxmlformats.org/officeDocument/2006/relationships/hyperlink" Target="https://www.bctf.ca/docs/default-source/for-news-and-stories/bctf-membership-survey-summary-report-2023.pdf?sfvrsn=ecc4a347_4" TargetMode="External"/><Relationship Id="rId22" Type="http://schemas.openxmlformats.org/officeDocument/2006/relationships/hyperlink" Target="https://doi.org/10.1080/01425692.2024.2312805" TargetMode="External"/><Relationship Id="rId27" Type="http://schemas.openxmlformats.org/officeDocument/2006/relationships/hyperlink" Target="https://doi.org/10.1007/978-981-15-5963-1_3" TargetMode="External"/><Relationship Id="rId30" Type="http://schemas.openxmlformats.org/officeDocument/2006/relationships/hyperlink" Target="https://doi.org/10.1787/86d1635c-en" TargetMode="External"/><Relationship Id="rId35" Type="http://schemas.openxmlformats.org/officeDocument/2006/relationships/footer" Target="footer1.xml"/><Relationship Id="rId8" Type="http://schemas.openxmlformats.org/officeDocument/2006/relationships/hyperlink" Target="https://doi.org/10.1080/17449359.2022.206815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092D-E6D6-421B-95BB-95D273DE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GOBBY</dc:creator>
  <cp:keywords/>
  <dc:description/>
  <cp:lastModifiedBy>Andrew Wilkins</cp:lastModifiedBy>
  <cp:revision>283</cp:revision>
  <dcterms:created xsi:type="dcterms:W3CDTF">2024-07-23T00:40:00Z</dcterms:created>
  <dcterms:modified xsi:type="dcterms:W3CDTF">2025-06-24T07:30:00Z</dcterms:modified>
</cp:coreProperties>
</file>