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0DBCD" w14:textId="53DD1AF2" w:rsidR="00CD6F1A" w:rsidRPr="0058247C" w:rsidRDefault="0042337C" w:rsidP="00CD6F1A">
      <w:pPr>
        <w:ind w:left="1440" w:hanging="1440"/>
        <w:rPr>
          <w:rFonts w:ascii="Arial" w:hAnsi="Arial" w:cs="Arial"/>
          <w:b/>
          <w:color w:val="000000" w:themeColor="text1"/>
        </w:rPr>
      </w:pPr>
      <w:r w:rsidRPr="0042337C">
        <w:rPr>
          <w:rFonts w:ascii="Arial" w:hAnsi="Arial" w:cs="Arial"/>
          <w:b/>
          <w:color w:val="000000" w:themeColor="text1"/>
        </w:rPr>
        <w:t>Title:</w:t>
      </w:r>
      <w:r>
        <w:rPr>
          <w:rFonts w:ascii="Arial" w:hAnsi="Arial" w:cs="Arial"/>
          <w:color w:val="000000" w:themeColor="text1"/>
        </w:rPr>
        <w:tab/>
      </w:r>
      <w:r w:rsidR="00CD6F1A" w:rsidRPr="0058247C">
        <w:rPr>
          <w:rFonts w:ascii="Arial" w:hAnsi="Arial" w:cs="Arial"/>
          <w:b/>
          <w:color w:val="000000" w:themeColor="text1"/>
        </w:rPr>
        <w:t xml:space="preserve">Re-igniting the </w:t>
      </w:r>
      <w:r w:rsidR="00CD6F1A">
        <w:rPr>
          <w:rFonts w:ascii="Arial" w:hAnsi="Arial" w:cs="Arial"/>
          <w:b/>
          <w:color w:val="000000" w:themeColor="text1"/>
        </w:rPr>
        <w:t>radical legacy</w:t>
      </w:r>
      <w:r w:rsidR="00CD6F1A" w:rsidRPr="0058247C">
        <w:rPr>
          <w:rFonts w:ascii="Arial" w:hAnsi="Arial" w:cs="Arial"/>
          <w:b/>
          <w:color w:val="000000" w:themeColor="text1"/>
        </w:rPr>
        <w:t xml:space="preserve"> in Theatre for Young Audiences (TYA):  How the </w:t>
      </w:r>
      <w:r w:rsidR="00CD6F1A">
        <w:rPr>
          <w:rFonts w:ascii="Arial" w:hAnsi="Arial" w:cs="Arial"/>
          <w:b/>
          <w:color w:val="000000" w:themeColor="text1"/>
        </w:rPr>
        <w:t xml:space="preserve">work of David Johnston and </w:t>
      </w:r>
      <w:r w:rsidR="00CD6F1A" w:rsidRPr="0058247C">
        <w:rPr>
          <w:rFonts w:ascii="Arial" w:hAnsi="Arial" w:cs="Arial"/>
          <w:b/>
          <w:color w:val="000000" w:themeColor="text1"/>
        </w:rPr>
        <w:t xml:space="preserve">Theatre Centre </w:t>
      </w:r>
      <w:r w:rsidR="00CD6F1A">
        <w:rPr>
          <w:rFonts w:ascii="Arial" w:hAnsi="Arial" w:cs="Arial"/>
          <w:b/>
          <w:color w:val="000000" w:themeColor="text1"/>
        </w:rPr>
        <w:t xml:space="preserve">in the 1980s </w:t>
      </w:r>
      <w:r w:rsidR="00CD6F1A" w:rsidRPr="0058247C">
        <w:rPr>
          <w:rFonts w:ascii="Arial" w:hAnsi="Arial" w:cs="Arial"/>
          <w:b/>
          <w:color w:val="000000" w:themeColor="text1"/>
        </w:rPr>
        <w:t>can inform current practice.</w:t>
      </w:r>
    </w:p>
    <w:p w14:paraId="106B2DC4" w14:textId="77777777" w:rsidR="00F13E5D" w:rsidRDefault="00F13E5D" w:rsidP="00CD6F1A">
      <w:pPr>
        <w:rPr>
          <w:rFonts w:ascii="Arial" w:hAnsi="Arial" w:cs="Arial"/>
          <w:color w:val="000000" w:themeColor="text1"/>
        </w:rPr>
      </w:pPr>
    </w:p>
    <w:p w14:paraId="12C2598A" w14:textId="56EE80A5" w:rsidR="0042337C" w:rsidRDefault="0042337C" w:rsidP="00F13E5D">
      <w:pPr>
        <w:ind w:left="720" w:hanging="720"/>
        <w:rPr>
          <w:rFonts w:ascii="Arial" w:hAnsi="Arial" w:cs="Arial"/>
          <w:color w:val="000000" w:themeColor="text1"/>
        </w:rPr>
      </w:pPr>
      <w:r>
        <w:rPr>
          <w:rFonts w:ascii="Arial" w:hAnsi="Arial" w:cs="Arial"/>
          <w:b/>
          <w:color w:val="000000" w:themeColor="text1"/>
        </w:rPr>
        <w:t>Author:</w:t>
      </w:r>
      <w:r>
        <w:rPr>
          <w:rFonts w:ascii="Arial" w:hAnsi="Arial" w:cs="Arial"/>
          <w:color w:val="000000" w:themeColor="text1"/>
        </w:rPr>
        <w:tab/>
        <w:t>Danny Braverman FRSA</w:t>
      </w:r>
    </w:p>
    <w:p w14:paraId="16CA1FB2" w14:textId="77777777" w:rsidR="00F13E5D" w:rsidRDefault="00F13E5D" w:rsidP="00F13E5D">
      <w:pPr>
        <w:ind w:left="720" w:hanging="720"/>
        <w:rPr>
          <w:rFonts w:ascii="Arial" w:hAnsi="Arial" w:cs="Arial"/>
          <w:color w:val="000000" w:themeColor="text1"/>
        </w:rPr>
      </w:pPr>
    </w:p>
    <w:p w14:paraId="33FD1134" w14:textId="632EBCC3" w:rsidR="0042337C" w:rsidRDefault="0042337C" w:rsidP="00F13E5D">
      <w:pPr>
        <w:ind w:left="720" w:hanging="720"/>
        <w:rPr>
          <w:rFonts w:ascii="Arial" w:hAnsi="Arial" w:cs="Arial"/>
          <w:color w:val="000000" w:themeColor="text1"/>
        </w:rPr>
      </w:pPr>
      <w:r>
        <w:rPr>
          <w:rFonts w:ascii="Arial" w:hAnsi="Arial" w:cs="Arial"/>
          <w:b/>
          <w:color w:val="000000" w:themeColor="text1"/>
        </w:rPr>
        <w:t>Affiliation:</w:t>
      </w:r>
      <w:r>
        <w:rPr>
          <w:rFonts w:ascii="Arial" w:hAnsi="Arial" w:cs="Arial"/>
          <w:color w:val="000000" w:themeColor="text1"/>
        </w:rPr>
        <w:tab/>
        <w:t>Goldsmiths University of London</w:t>
      </w:r>
    </w:p>
    <w:p w14:paraId="130C8186" w14:textId="77777777" w:rsidR="00F13E5D" w:rsidRDefault="00F13E5D" w:rsidP="00F13E5D">
      <w:pPr>
        <w:ind w:left="720" w:hanging="720"/>
        <w:rPr>
          <w:rFonts w:ascii="Arial" w:hAnsi="Arial" w:cs="Arial"/>
          <w:color w:val="000000" w:themeColor="text1"/>
        </w:rPr>
      </w:pPr>
    </w:p>
    <w:p w14:paraId="4A67E202" w14:textId="645F8749" w:rsidR="00B86F71" w:rsidRDefault="0042337C" w:rsidP="00F13E5D">
      <w:pPr>
        <w:ind w:left="1440" w:hanging="1440"/>
        <w:rPr>
          <w:rFonts w:ascii="Arial" w:hAnsi="Arial" w:cs="Arial"/>
          <w:color w:val="000000" w:themeColor="text1"/>
        </w:rPr>
      </w:pPr>
      <w:r>
        <w:rPr>
          <w:rFonts w:ascii="Arial" w:hAnsi="Arial" w:cs="Arial"/>
          <w:b/>
          <w:color w:val="000000" w:themeColor="text1"/>
        </w:rPr>
        <w:t>Abstract:</w:t>
      </w:r>
      <w:r>
        <w:rPr>
          <w:rFonts w:ascii="Arial" w:hAnsi="Arial" w:cs="Arial"/>
          <w:color w:val="000000" w:themeColor="text1"/>
        </w:rPr>
        <w:tab/>
      </w:r>
      <w:r w:rsidR="00B86F71">
        <w:rPr>
          <w:rFonts w:ascii="Arial" w:hAnsi="Arial" w:cs="Arial"/>
          <w:color w:val="000000" w:themeColor="text1"/>
        </w:rPr>
        <w:t xml:space="preserve">In this </w:t>
      </w:r>
      <w:r w:rsidR="00D736BE">
        <w:rPr>
          <w:rFonts w:ascii="Arial" w:hAnsi="Arial" w:cs="Arial"/>
          <w:color w:val="000000" w:themeColor="text1"/>
        </w:rPr>
        <w:t>article</w:t>
      </w:r>
      <w:r w:rsidR="00B86F71" w:rsidRPr="00361B15">
        <w:rPr>
          <w:rFonts w:ascii="Arial" w:hAnsi="Arial" w:cs="Arial"/>
          <w:color w:val="000000" w:themeColor="text1"/>
        </w:rPr>
        <w:t xml:space="preserve"> </w:t>
      </w:r>
      <w:r w:rsidR="00D736BE">
        <w:rPr>
          <w:rFonts w:ascii="Arial" w:hAnsi="Arial" w:cs="Arial"/>
          <w:color w:val="000000" w:themeColor="text1"/>
        </w:rPr>
        <w:t xml:space="preserve">I </w:t>
      </w:r>
      <w:r w:rsidR="00B86F71" w:rsidRPr="00361B15">
        <w:rPr>
          <w:rFonts w:ascii="Arial" w:hAnsi="Arial" w:cs="Arial"/>
          <w:color w:val="000000" w:themeColor="text1"/>
        </w:rPr>
        <w:t>consider the</w:t>
      </w:r>
      <w:r w:rsidR="00B86F71">
        <w:rPr>
          <w:rFonts w:ascii="Arial" w:hAnsi="Arial" w:cs="Arial"/>
          <w:color w:val="000000" w:themeColor="text1"/>
        </w:rPr>
        <w:t xml:space="preserve"> </w:t>
      </w:r>
      <w:r w:rsidR="00B86F71" w:rsidRPr="00361B15">
        <w:rPr>
          <w:rFonts w:ascii="Arial" w:hAnsi="Arial" w:cs="Arial"/>
          <w:color w:val="000000" w:themeColor="text1"/>
        </w:rPr>
        <w:t xml:space="preserve">legacy of </w:t>
      </w:r>
      <w:r w:rsidR="00B86F71">
        <w:rPr>
          <w:rFonts w:ascii="Arial" w:hAnsi="Arial" w:cs="Arial"/>
          <w:color w:val="000000" w:themeColor="text1"/>
        </w:rPr>
        <w:t xml:space="preserve">my late mentor </w:t>
      </w:r>
      <w:r w:rsidR="00B86F71" w:rsidRPr="00361B15">
        <w:rPr>
          <w:rFonts w:ascii="Arial" w:hAnsi="Arial" w:cs="Arial"/>
          <w:color w:val="000000" w:themeColor="text1"/>
        </w:rPr>
        <w:t>David Johnston, the pioneering producer of Theatre for Young Audiences (TYA)</w:t>
      </w:r>
      <w:r w:rsidR="00B86F71">
        <w:rPr>
          <w:rFonts w:ascii="Arial" w:hAnsi="Arial" w:cs="Arial"/>
          <w:color w:val="000000" w:themeColor="text1"/>
        </w:rPr>
        <w:t>.</w:t>
      </w:r>
      <w:r w:rsidR="00B86F71" w:rsidRPr="00361B15">
        <w:rPr>
          <w:rFonts w:ascii="Arial" w:hAnsi="Arial" w:cs="Arial"/>
          <w:color w:val="000000" w:themeColor="text1"/>
        </w:rPr>
        <w:t xml:space="preserve">  Prompted by a symposium at Derby Theatre in February 2018, </w:t>
      </w:r>
      <w:r w:rsidR="00B86F71">
        <w:rPr>
          <w:rFonts w:ascii="Arial" w:hAnsi="Arial" w:cs="Arial"/>
          <w:color w:val="000000" w:themeColor="text1"/>
        </w:rPr>
        <w:t xml:space="preserve">I </w:t>
      </w:r>
      <w:r w:rsidR="00B86F71" w:rsidRPr="00361B15">
        <w:rPr>
          <w:rFonts w:ascii="Arial" w:hAnsi="Arial" w:cs="Arial"/>
          <w:color w:val="000000" w:themeColor="text1"/>
        </w:rPr>
        <w:t xml:space="preserve">reflect on how Johnston’s </w:t>
      </w:r>
      <w:r w:rsidR="00516CFC">
        <w:rPr>
          <w:rFonts w:ascii="Arial" w:hAnsi="Arial" w:cs="Arial"/>
          <w:color w:val="000000" w:themeColor="text1"/>
        </w:rPr>
        <w:t>innovations</w:t>
      </w:r>
      <w:r w:rsidR="00B86F71" w:rsidRPr="00361B15">
        <w:rPr>
          <w:rFonts w:ascii="Arial" w:hAnsi="Arial" w:cs="Arial"/>
          <w:color w:val="000000" w:themeColor="text1"/>
        </w:rPr>
        <w:t xml:space="preserve"> as Artistic Director of the TYA company Theatre Centre (</w:t>
      </w:r>
      <w:r w:rsidR="00B86F71">
        <w:rPr>
          <w:rFonts w:ascii="Arial" w:hAnsi="Arial" w:cs="Arial"/>
          <w:color w:val="000000" w:themeColor="text1"/>
        </w:rPr>
        <w:t>1977-1986</w:t>
      </w:r>
      <w:r w:rsidR="00B86F71" w:rsidRPr="00361B15">
        <w:rPr>
          <w:rFonts w:ascii="Arial" w:hAnsi="Arial" w:cs="Arial"/>
          <w:color w:val="000000" w:themeColor="text1"/>
        </w:rPr>
        <w:t xml:space="preserve">) can inform current debates about </w:t>
      </w:r>
      <w:r w:rsidR="002D028B">
        <w:rPr>
          <w:rFonts w:ascii="Arial" w:hAnsi="Arial" w:cs="Arial"/>
          <w:color w:val="000000" w:themeColor="text1"/>
        </w:rPr>
        <w:t>professional theatre in schools</w:t>
      </w:r>
      <w:r w:rsidR="00B86F71" w:rsidRPr="00361B15">
        <w:rPr>
          <w:rFonts w:ascii="Arial" w:hAnsi="Arial" w:cs="Arial"/>
          <w:color w:val="000000" w:themeColor="text1"/>
        </w:rPr>
        <w:t xml:space="preserve">. </w:t>
      </w:r>
      <w:r w:rsidR="00B86F71">
        <w:rPr>
          <w:rFonts w:ascii="Arial" w:hAnsi="Arial" w:cs="Arial"/>
          <w:color w:val="000000" w:themeColor="text1"/>
        </w:rPr>
        <w:t xml:space="preserve">  Through analysis of a re-discovered 1986 documentary film about Theatre Centre</w:t>
      </w:r>
      <w:r w:rsidR="002D028B">
        <w:rPr>
          <w:rFonts w:ascii="Arial" w:hAnsi="Arial" w:cs="Arial"/>
          <w:color w:val="000000" w:themeColor="text1"/>
        </w:rPr>
        <w:t xml:space="preserve"> and a</w:t>
      </w:r>
      <w:r w:rsidR="00B86F71">
        <w:rPr>
          <w:rFonts w:ascii="Arial" w:hAnsi="Arial" w:cs="Arial"/>
          <w:color w:val="000000" w:themeColor="text1"/>
        </w:rPr>
        <w:t xml:space="preserve"> </w:t>
      </w:r>
      <w:r w:rsidR="00516CFC">
        <w:rPr>
          <w:rFonts w:ascii="Arial" w:hAnsi="Arial" w:cs="Arial"/>
          <w:color w:val="000000" w:themeColor="text1"/>
        </w:rPr>
        <w:t xml:space="preserve">re-examination of </w:t>
      </w:r>
      <w:r w:rsidR="00B86F71">
        <w:rPr>
          <w:rFonts w:ascii="Arial" w:hAnsi="Arial" w:cs="Arial"/>
          <w:color w:val="000000" w:themeColor="text1"/>
        </w:rPr>
        <w:t xml:space="preserve">David Holman’s influential play </w:t>
      </w:r>
      <w:r w:rsidR="00B86F71">
        <w:rPr>
          <w:rFonts w:ascii="Arial" w:hAnsi="Arial" w:cs="Arial"/>
          <w:i/>
          <w:color w:val="000000" w:themeColor="text1"/>
        </w:rPr>
        <w:t xml:space="preserve">Peacemaker </w:t>
      </w:r>
      <w:r w:rsidR="00516CFC">
        <w:rPr>
          <w:rFonts w:ascii="Arial" w:hAnsi="Arial" w:cs="Arial"/>
          <w:color w:val="000000" w:themeColor="text1"/>
        </w:rPr>
        <w:t>(1982), I argue that the</w:t>
      </w:r>
      <w:r w:rsidR="00B86F71">
        <w:rPr>
          <w:rFonts w:ascii="Arial" w:hAnsi="Arial" w:cs="Arial"/>
          <w:color w:val="000000" w:themeColor="text1"/>
        </w:rPr>
        <w:t xml:space="preserve"> TYA theatre-makers of the </w:t>
      </w:r>
      <w:r w:rsidR="00EC221B">
        <w:rPr>
          <w:rFonts w:ascii="Arial" w:hAnsi="Arial" w:cs="Arial"/>
          <w:color w:val="000000" w:themeColor="text1"/>
        </w:rPr>
        <w:t>‘80s</w:t>
      </w:r>
      <w:r w:rsidR="00B86F71">
        <w:rPr>
          <w:rFonts w:ascii="Arial" w:hAnsi="Arial" w:cs="Arial"/>
          <w:color w:val="000000" w:themeColor="text1"/>
        </w:rPr>
        <w:t xml:space="preserve"> </w:t>
      </w:r>
      <w:r w:rsidR="00516CFC">
        <w:rPr>
          <w:rFonts w:ascii="Arial" w:hAnsi="Arial" w:cs="Arial"/>
          <w:color w:val="000000" w:themeColor="text1"/>
        </w:rPr>
        <w:t>were part of</w:t>
      </w:r>
      <w:r w:rsidR="00B86F71">
        <w:rPr>
          <w:rFonts w:ascii="Arial" w:hAnsi="Arial" w:cs="Arial"/>
          <w:color w:val="000000" w:themeColor="text1"/>
        </w:rPr>
        <w:t xml:space="preserve"> a</w:t>
      </w:r>
      <w:r w:rsidR="00516CFC">
        <w:rPr>
          <w:rFonts w:ascii="Arial" w:hAnsi="Arial" w:cs="Arial"/>
          <w:color w:val="000000" w:themeColor="text1"/>
        </w:rPr>
        <w:t xml:space="preserve"> radical</w:t>
      </w:r>
      <w:r w:rsidR="00D76B93">
        <w:rPr>
          <w:rFonts w:ascii="Arial" w:hAnsi="Arial" w:cs="Arial"/>
          <w:color w:val="000000" w:themeColor="text1"/>
        </w:rPr>
        <w:t>, democratic</w:t>
      </w:r>
      <w:r w:rsidR="00B86F71">
        <w:rPr>
          <w:rFonts w:ascii="Arial" w:hAnsi="Arial" w:cs="Arial"/>
          <w:color w:val="000000" w:themeColor="text1"/>
        </w:rPr>
        <w:t xml:space="preserve"> </w:t>
      </w:r>
      <w:r w:rsidR="00B86F71" w:rsidRPr="00D76B93">
        <w:rPr>
          <w:rFonts w:ascii="Arial" w:hAnsi="Arial" w:cs="Arial"/>
          <w:color w:val="000000" w:themeColor="text1"/>
        </w:rPr>
        <w:t>movement</w:t>
      </w:r>
      <w:r w:rsidR="00D76B93">
        <w:rPr>
          <w:rFonts w:ascii="Arial" w:hAnsi="Arial" w:cs="Arial"/>
          <w:color w:val="000000" w:themeColor="text1"/>
        </w:rPr>
        <w:t xml:space="preserve"> that can inform the creation of an alternative to current neoliberal practices</w:t>
      </w:r>
      <w:r w:rsidR="00B86F71">
        <w:rPr>
          <w:rFonts w:ascii="Arial" w:hAnsi="Arial" w:cs="Arial"/>
          <w:color w:val="000000" w:themeColor="text1"/>
        </w:rPr>
        <w:t xml:space="preserve">. Finally, in recognition that Johnston’s central talent was to apply democratic principles to fluctuating contexts, I propose some recommendations for current UK </w:t>
      </w:r>
      <w:r w:rsidR="002D028B">
        <w:rPr>
          <w:rFonts w:ascii="Arial" w:hAnsi="Arial" w:cs="Arial"/>
          <w:color w:val="000000" w:themeColor="text1"/>
        </w:rPr>
        <w:t>TYA</w:t>
      </w:r>
      <w:r w:rsidR="00B86F71">
        <w:rPr>
          <w:rFonts w:ascii="Arial" w:hAnsi="Arial" w:cs="Arial"/>
          <w:color w:val="000000" w:themeColor="text1"/>
        </w:rPr>
        <w:t xml:space="preserve"> in his spirit.</w:t>
      </w:r>
    </w:p>
    <w:p w14:paraId="4429B0A6" w14:textId="77777777" w:rsidR="00F13E5D" w:rsidRDefault="00F13E5D" w:rsidP="00F13E5D">
      <w:pPr>
        <w:ind w:left="1440" w:hanging="1440"/>
        <w:rPr>
          <w:rFonts w:ascii="Arial" w:hAnsi="Arial" w:cs="Arial"/>
          <w:color w:val="000000" w:themeColor="text1"/>
        </w:rPr>
      </w:pPr>
    </w:p>
    <w:p w14:paraId="46C42F8F" w14:textId="0E6AB34A" w:rsidR="0042337C" w:rsidRDefault="0042337C" w:rsidP="00F13E5D">
      <w:pPr>
        <w:rPr>
          <w:rFonts w:ascii="Arial" w:hAnsi="Arial" w:cs="Arial"/>
          <w:color w:val="000000" w:themeColor="text1"/>
        </w:rPr>
      </w:pPr>
      <w:r>
        <w:rPr>
          <w:rFonts w:ascii="Arial" w:hAnsi="Arial" w:cs="Arial"/>
          <w:b/>
          <w:color w:val="000000" w:themeColor="text1"/>
        </w:rPr>
        <w:t>Keywords:</w:t>
      </w:r>
      <w:r>
        <w:rPr>
          <w:rFonts w:ascii="Arial" w:hAnsi="Arial" w:cs="Arial"/>
          <w:color w:val="000000" w:themeColor="text1"/>
        </w:rPr>
        <w:t xml:space="preserve"> </w:t>
      </w:r>
      <w:r>
        <w:rPr>
          <w:rFonts w:ascii="Arial" w:hAnsi="Arial" w:cs="Arial"/>
          <w:color w:val="000000" w:themeColor="text1"/>
        </w:rPr>
        <w:tab/>
        <w:t>Theatre; education; schools; diversity; democracy.</w:t>
      </w:r>
    </w:p>
    <w:p w14:paraId="2E6CCF56" w14:textId="77777777" w:rsidR="00F13E5D" w:rsidRDefault="00F13E5D" w:rsidP="00F13E5D">
      <w:pPr>
        <w:rPr>
          <w:rFonts w:ascii="Arial" w:hAnsi="Arial" w:cs="Arial"/>
          <w:color w:val="000000" w:themeColor="text1"/>
        </w:rPr>
      </w:pPr>
    </w:p>
    <w:p w14:paraId="3A6F25BB" w14:textId="04003B6F" w:rsidR="0042337C" w:rsidRPr="0042337C" w:rsidRDefault="0042337C" w:rsidP="00F13E5D">
      <w:pPr>
        <w:ind w:left="1440" w:hanging="1440"/>
        <w:rPr>
          <w:rFonts w:ascii="Arial" w:hAnsi="Arial" w:cs="Arial"/>
          <w:color w:val="000000" w:themeColor="text1"/>
        </w:rPr>
      </w:pPr>
      <w:r>
        <w:rPr>
          <w:rFonts w:ascii="Arial" w:hAnsi="Arial" w:cs="Arial"/>
          <w:b/>
          <w:color w:val="000000" w:themeColor="text1"/>
        </w:rPr>
        <w:t>Author:</w:t>
      </w:r>
      <w:r>
        <w:rPr>
          <w:rFonts w:ascii="Arial" w:hAnsi="Arial" w:cs="Arial"/>
          <w:b/>
          <w:color w:val="000000" w:themeColor="text1"/>
        </w:rPr>
        <w:tab/>
      </w:r>
      <w:r w:rsidR="00A2632A">
        <w:rPr>
          <w:rFonts w:ascii="Arial" w:hAnsi="Arial" w:cs="Arial"/>
          <w:bCs/>
          <w:color w:val="000000" w:themeColor="text1"/>
        </w:rPr>
        <w:t xml:space="preserve">Theatre-maker </w:t>
      </w:r>
      <w:r>
        <w:rPr>
          <w:rFonts w:ascii="Arial" w:hAnsi="Arial" w:cs="Arial"/>
          <w:color w:val="000000" w:themeColor="text1"/>
        </w:rPr>
        <w:t xml:space="preserve">Danny Braverman </w:t>
      </w:r>
      <w:r w:rsidR="00A2632A">
        <w:rPr>
          <w:rFonts w:ascii="Arial" w:hAnsi="Arial" w:cs="Arial"/>
          <w:color w:val="000000" w:themeColor="text1"/>
        </w:rPr>
        <w:t xml:space="preserve">lectures at Goldsmiths and has </w:t>
      </w:r>
      <w:r>
        <w:rPr>
          <w:rFonts w:ascii="Arial" w:hAnsi="Arial" w:cs="Arial"/>
          <w:color w:val="000000" w:themeColor="text1"/>
        </w:rPr>
        <w:t>worked for Theatre Centre, Theatre Royal Stratford East, The National Theatre</w:t>
      </w:r>
      <w:r w:rsidR="00A2632A">
        <w:rPr>
          <w:rFonts w:ascii="Arial" w:hAnsi="Arial" w:cs="Arial"/>
          <w:color w:val="000000" w:themeColor="text1"/>
        </w:rPr>
        <w:t xml:space="preserve"> and </w:t>
      </w:r>
      <w:r w:rsidR="0058247C">
        <w:rPr>
          <w:rFonts w:ascii="Arial" w:hAnsi="Arial" w:cs="Arial"/>
          <w:color w:val="000000" w:themeColor="text1"/>
        </w:rPr>
        <w:t>The London Bubble</w:t>
      </w:r>
      <w:r>
        <w:rPr>
          <w:rFonts w:ascii="Arial" w:hAnsi="Arial" w:cs="Arial"/>
          <w:color w:val="000000" w:themeColor="text1"/>
        </w:rPr>
        <w:t xml:space="preserve">.  His </w:t>
      </w:r>
      <w:r w:rsidR="00A2632A">
        <w:rPr>
          <w:rFonts w:ascii="Arial" w:hAnsi="Arial" w:cs="Arial"/>
          <w:color w:val="000000" w:themeColor="text1"/>
        </w:rPr>
        <w:t xml:space="preserve">acclaimed </w:t>
      </w:r>
      <w:r>
        <w:rPr>
          <w:rFonts w:ascii="Arial" w:hAnsi="Arial" w:cs="Arial"/>
          <w:color w:val="000000" w:themeColor="text1"/>
        </w:rPr>
        <w:t xml:space="preserve">solo show </w:t>
      </w:r>
      <w:r>
        <w:rPr>
          <w:rFonts w:ascii="Arial" w:hAnsi="Arial" w:cs="Arial"/>
          <w:i/>
          <w:color w:val="000000" w:themeColor="text1"/>
        </w:rPr>
        <w:t xml:space="preserve">Wot? No Fish!! </w:t>
      </w:r>
      <w:r>
        <w:rPr>
          <w:rFonts w:ascii="Arial" w:hAnsi="Arial" w:cs="Arial"/>
          <w:color w:val="000000" w:themeColor="text1"/>
        </w:rPr>
        <w:t>won the Brian Way Playwriting Award and tours</w:t>
      </w:r>
      <w:r w:rsidR="00A2632A">
        <w:rPr>
          <w:rFonts w:ascii="Arial" w:hAnsi="Arial" w:cs="Arial"/>
          <w:color w:val="000000" w:themeColor="text1"/>
        </w:rPr>
        <w:t xml:space="preserve"> internationally</w:t>
      </w:r>
      <w:r>
        <w:rPr>
          <w:rFonts w:ascii="Arial" w:hAnsi="Arial" w:cs="Arial"/>
          <w:color w:val="000000" w:themeColor="text1"/>
        </w:rPr>
        <w:t xml:space="preserve">.  Danny teaches and researches on dramaturgy, theatre </w:t>
      </w:r>
      <w:r w:rsidR="00A2632A">
        <w:rPr>
          <w:rFonts w:ascii="Arial" w:hAnsi="Arial" w:cs="Arial"/>
          <w:color w:val="000000" w:themeColor="text1"/>
        </w:rPr>
        <w:t>for</w:t>
      </w:r>
      <w:r>
        <w:rPr>
          <w:rFonts w:ascii="Arial" w:hAnsi="Arial" w:cs="Arial"/>
          <w:color w:val="000000" w:themeColor="text1"/>
        </w:rPr>
        <w:t xml:space="preserve"> learning and disability theatre.</w:t>
      </w:r>
    </w:p>
    <w:p w14:paraId="5507523C" w14:textId="77777777" w:rsidR="0042337C" w:rsidRDefault="0042337C" w:rsidP="00F13E5D">
      <w:pPr>
        <w:rPr>
          <w:rFonts w:ascii="Arial" w:hAnsi="Arial" w:cs="Arial"/>
          <w:color w:val="000000" w:themeColor="text1"/>
        </w:rPr>
      </w:pPr>
    </w:p>
    <w:p w14:paraId="14EA9B1F" w14:textId="60BAEFAD" w:rsidR="0042337C" w:rsidRDefault="0042337C" w:rsidP="00F13E5D">
      <w:pPr>
        <w:rPr>
          <w:rFonts w:ascii="Arial" w:hAnsi="Arial" w:cs="Arial"/>
          <w:color w:val="000000" w:themeColor="text1"/>
        </w:rPr>
      </w:pPr>
      <w:r>
        <w:rPr>
          <w:rFonts w:ascii="Arial" w:hAnsi="Arial" w:cs="Arial"/>
          <w:color w:val="000000" w:themeColor="text1"/>
        </w:rPr>
        <w:t>.</w:t>
      </w:r>
    </w:p>
    <w:p w14:paraId="074DA724" w14:textId="77777777" w:rsidR="0042337C" w:rsidRDefault="0042337C" w:rsidP="00F13E5D">
      <w:pPr>
        <w:rPr>
          <w:rFonts w:ascii="Arial" w:hAnsi="Arial" w:cs="Arial"/>
          <w:color w:val="000000" w:themeColor="text1"/>
        </w:rPr>
      </w:pPr>
    </w:p>
    <w:p w14:paraId="52DE9040" w14:textId="7E89AD64" w:rsidR="0058247C" w:rsidRDefault="0058247C" w:rsidP="00F13E5D">
      <w:pPr>
        <w:rPr>
          <w:rFonts w:ascii="Arial" w:hAnsi="Arial" w:cs="Arial"/>
          <w:color w:val="000000" w:themeColor="text1"/>
        </w:rPr>
      </w:pPr>
      <w:r>
        <w:rPr>
          <w:rFonts w:ascii="Arial" w:hAnsi="Arial" w:cs="Arial"/>
          <w:color w:val="000000" w:themeColor="text1"/>
        </w:rPr>
        <w:br w:type="page"/>
      </w:r>
    </w:p>
    <w:p w14:paraId="6D465FEB" w14:textId="25F01EA7" w:rsidR="0042337C" w:rsidRPr="0058247C" w:rsidRDefault="0058247C" w:rsidP="00F13E5D">
      <w:pPr>
        <w:jc w:val="center"/>
        <w:rPr>
          <w:rFonts w:ascii="Arial" w:hAnsi="Arial" w:cs="Arial"/>
          <w:b/>
          <w:color w:val="000000" w:themeColor="text1"/>
        </w:rPr>
      </w:pPr>
      <w:r w:rsidRPr="0058247C">
        <w:rPr>
          <w:rFonts w:ascii="Arial" w:hAnsi="Arial" w:cs="Arial"/>
          <w:b/>
          <w:color w:val="000000" w:themeColor="text1"/>
        </w:rPr>
        <w:lastRenderedPageBreak/>
        <w:t xml:space="preserve">Re-igniting the </w:t>
      </w:r>
      <w:r w:rsidR="00EC1E50">
        <w:rPr>
          <w:rFonts w:ascii="Arial" w:hAnsi="Arial" w:cs="Arial"/>
          <w:b/>
          <w:color w:val="000000" w:themeColor="text1"/>
        </w:rPr>
        <w:t>radical legacy</w:t>
      </w:r>
      <w:r w:rsidRPr="0058247C">
        <w:rPr>
          <w:rFonts w:ascii="Arial" w:hAnsi="Arial" w:cs="Arial"/>
          <w:b/>
          <w:color w:val="000000" w:themeColor="text1"/>
        </w:rPr>
        <w:t xml:space="preserve"> in Theatre for Young Audiences (TYA):  How the </w:t>
      </w:r>
      <w:r w:rsidR="00D036F2">
        <w:rPr>
          <w:rFonts w:ascii="Arial" w:hAnsi="Arial" w:cs="Arial"/>
          <w:b/>
          <w:color w:val="000000" w:themeColor="text1"/>
        </w:rPr>
        <w:t xml:space="preserve">work of David Johnston and </w:t>
      </w:r>
      <w:r w:rsidRPr="0058247C">
        <w:rPr>
          <w:rFonts w:ascii="Arial" w:hAnsi="Arial" w:cs="Arial"/>
          <w:b/>
          <w:color w:val="000000" w:themeColor="text1"/>
        </w:rPr>
        <w:t xml:space="preserve">Theatre Centre </w:t>
      </w:r>
      <w:r w:rsidR="00D036F2">
        <w:rPr>
          <w:rFonts w:ascii="Arial" w:hAnsi="Arial" w:cs="Arial"/>
          <w:b/>
          <w:color w:val="000000" w:themeColor="text1"/>
        </w:rPr>
        <w:t xml:space="preserve">in the </w:t>
      </w:r>
      <w:r w:rsidR="00EC1E50">
        <w:rPr>
          <w:rFonts w:ascii="Arial" w:hAnsi="Arial" w:cs="Arial"/>
          <w:b/>
          <w:color w:val="000000" w:themeColor="text1"/>
        </w:rPr>
        <w:t>19</w:t>
      </w:r>
      <w:r w:rsidR="00D036F2">
        <w:rPr>
          <w:rFonts w:ascii="Arial" w:hAnsi="Arial" w:cs="Arial"/>
          <w:b/>
          <w:color w:val="000000" w:themeColor="text1"/>
        </w:rPr>
        <w:t xml:space="preserve">80s </w:t>
      </w:r>
      <w:r w:rsidRPr="0058247C">
        <w:rPr>
          <w:rFonts w:ascii="Arial" w:hAnsi="Arial" w:cs="Arial"/>
          <w:b/>
          <w:color w:val="000000" w:themeColor="text1"/>
        </w:rPr>
        <w:t>can inform current practice.</w:t>
      </w:r>
    </w:p>
    <w:p w14:paraId="06F48885" w14:textId="509B97F7" w:rsidR="00FF2567" w:rsidRDefault="00FF2567" w:rsidP="00F13E5D">
      <w:pPr>
        <w:rPr>
          <w:rFonts w:ascii="Arial" w:hAnsi="Arial" w:cs="Arial"/>
          <w:color w:val="000000" w:themeColor="text1"/>
        </w:rPr>
      </w:pPr>
    </w:p>
    <w:p w14:paraId="6E26012C" w14:textId="77777777" w:rsidR="005031EE" w:rsidRPr="00361B15" w:rsidRDefault="005031EE" w:rsidP="00F13E5D">
      <w:pPr>
        <w:rPr>
          <w:rFonts w:ascii="Arial" w:hAnsi="Arial" w:cs="Arial"/>
          <w:i/>
          <w:color w:val="000000" w:themeColor="text1"/>
        </w:rPr>
      </w:pPr>
      <w:r w:rsidRPr="00361B15">
        <w:rPr>
          <w:rFonts w:ascii="Arial" w:hAnsi="Arial" w:cs="Arial"/>
          <w:i/>
          <w:color w:val="000000" w:themeColor="text1"/>
        </w:rPr>
        <w:t>“Slowly a brick is moving and then is removed on the blue side.  A blue hand is seen.  It places a blue handkerchief in the space that has been made.  SIMP comes back to the wall and takes the handkerchief.  She looks at it and wraps it round her.  She takes off her red handkerchief and lays it in the hole.  She comes back to FRANNY.  The blue hand reappears and takes the red handkerchief.  Pause.  The last brick is replaced.  Music continues.”</w:t>
      </w:r>
    </w:p>
    <w:p w14:paraId="4307F14A" w14:textId="6077D618" w:rsidR="005031EE" w:rsidRPr="00361B15" w:rsidRDefault="005031EE" w:rsidP="00F13E5D">
      <w:pPr>
        <w:rPr>
          <w:rFonts w:ascii="Arial" w:hAnsi="Arial" w:cs="Arial"/>
          <w:color w:val="000000" w:themeColor="text1"/>
        </w:rPr>
      </w:pPr>
      <w:r w:rsidRPr="00361B15">
        <w:rPr>
          <w:rFonts w:ascii="Arial" w:hAnsi="Arial" w:cs="Arial"/>
          <w:color w:val="000000" w:themeColor="text1"/>
        </w:rPr>
        <w:t xml:space="preserve">Final stage direction </w:t>
      </w:r>
      <w:r w:rsidR="007F5E7D">
        <w:rPr>
          <w:rFonts w:ascii="Arial" w:hAnsi="Arial" w:cs="Arial"/>
          <w:color w:val="000000" w:themeColor="text1"/>
        </w:rPr>
        <w:t>from</w:t>
      </w:r>
      <w:r w:rsidRPr="00361B15">
        <w:rPr>
          <w:rFonts w:ascii="Arial" w:hAnsi="Arial" w:cs="Arial"/>
          <w:color w:val="000000" w:themeColor="text1"/>
        </w:rPr>
        <w:t xml:space="preserve"> </w:t>
      </w:r>
      <w:r w:rsidRPr="00361B15">
        <w:rPr>
          <w:rFonts w:ascii="Arial" w:hAnsi="Arial" w:cs="Arial"/>
          <w:i/>
          <w:color w:val="000000" w:themeColor="text1"/>
        </w:rPr>
        <w:t>Peacemaker</w:t>
      </w:r>
      <w:r w:rsidR="0003246B" w:rsidRPr="00361B15">
        <w:rPr>
          <w:rFonts w:ascii="Arial" w:hAnsi="Arial" w:cs="Arial"/>
          <w:i/>
          <w:color w:val="000000" w:themeColor="text1"/>
        </w:rPr>
        <w:t xml:space="preserve"> </w:t>
      </w:r>
      <w:r w:rsidRPr="00361B15">
        <w:rPr>
          <w:rFonts w:ascii="Arial" w:hAnsi="Arial" w:cs="Arial"/>
          <w:color w:val="000000" w:themeColor="text1"/>
        </w:rPr>
        <w:t>by David Holman</w:t>
      </w:r>
      <w:r w:rsidR="0003246B" w:rsidRPr="00361B15">
        <w:rPr>
          <w:rFonts w:ascii="Arial" w:hAnsi="Arial" w:cs="Arial"/>
          <w:color w:val="000000" w:themeColor="text1"/>
        </w:rPr>
        <w:t xml:space="preserve"> (1982)</w:t>
      </w:r>
      <w:r w:rsidRPr="00361B15">
        <w:rPr>
          <w:rFonts w:ascii="Arial" w:hAnsi="Arial" w:cs="Arial"/>
          <w:color w:val="000000" w:themeColor="text1"/>
        </w:rPr>
        <w:t>.</w:t>
      </w:r>
      <w:r w:rsidR="00C036A9">
        <w:rPr>
          <w:rStyle w:val="EndnoteReference"/>
          <w:rFonts w:ascii="Arial" w:hAnsi="Arial" w:cs="Arial"/>
          <w:color w:val="000000" w:themeColor="text1"/>
        </w:rPr>
        <w:endnoteReference w:id="1"/>
      </w:r>
    </w:p>
    <w:p w14:paraId="25CF3469" w14:textId="77777777" w:rsidR="00714C6E" w:rsidRPr="00361B15" w:rsidRDefault="00714C6E" w:rsidP="00F13E5D">
      <w:pPr>
        <w:rPr>
          <w:rFonts w:ascii="Arial" w:hAnsi="Arial" w:cs="Arial"/>
          <w:color w:val="000000" w:themeColor="text1"/>
        </w:rPr>
      </w:pPr>
    </w:p>
    <w:p w14:paraId="1C6BA3C2" w14:textId="1F5AEB96" w:rsidR="007D7E80" w:rsidRDefault="00C76A8E" w:rsidP="00F13E5D">
      <w:pPr>
        <w:rPr>
          <w:rFonts w:ascii="Arial" w:hAnsi="Arial" w:cs="Arial"/>
          <w:color w:val="000000" w:themeColor="text1"/>
        </w:rPr>
      </w:pPr>
      <w:r w:rsidRPr="00361B15">
        <w:rPr>
          <w:rFonts w:ascii="Arial" w:hAnsi="Arial" w:cs="Arial"/>
          <w:color w:val="000000" w:themeColor="text1"/>
        </w:rPr>
        <w:t xml:space="preserve">My friend and mentor </w:t>
      </w:r>
      <w:r w:rsidR="00B9589C" w:rsidRPr="00361B15">
        <w:rPr>
          <w:rFonts w:ascii="Arial" w:hAnsi="Arial" w:cs="Arial"/>
          <w:color w:val="000000" w:themeColor="text1"/>
        </w:rPr>
        <w:t>David Johnston, the</w:t>
      </w:r>
      <w:r w:rsidR="00E13BC0" w:rsidRPr="00361B15">
        <w:rPr>
          <w:rFonts w:ascii="Arial" w:hAnsi="Arial" w:cs="Arial"/>
          <w:color w:val="000000" w:themeColor="text1"/>
        </w:rPr>
        <w:t xml:space="preserve"> pioneering </w:t>
      </w:r>
      <w:r w:rsidR="00B9589C" w:rsidRPr="00361B15">
        <w:rPr>
          <w:rFonts w:ascii="Arial" w:hAnsi="Arial" w:cs="Arial"/>
          <w:color w:val="000000" w:themeColor="text1"/>
        </w:rPr>
        <w:t xml:space="preserve">producer of </w:t>
      </w:r>
      <w:r w:rsidR="00232AB2" w:rsidRPr="00361B15">
        <w:rPr>
          <w:rFonts w:ascii="Arial" w:hAnsi="Arial" w:cs="Arial"/>
          <w:color w:val="000000" w:themeColor="text1"/>
        </w:rPr>
        <w:t>Theatre for Young Audiences (TYA)</w:t>
      </w:r>
      <w:r w:rsidR="00B9589C" w:rsidRPr="00361B15">
        <w:rPr>
          <w:rFonts w:ascii="Arial" w:hAnsi="Arial" w:cs="Arial"/>
          <w:color w:val="000000" w:themeColor="text1"/>
        </w:rPr>
        <w:t xml:space="preserve">, died on </w:t>
      </w:r>
      <w:r w:rsidR="00D27262">
        <w:rPr>
          <w:rFonts w:ascii="Arial" w:hAnsi="Arial" w:cs="Arial"/>
          <w:color w:val="000000" w:themeColor="text1"/>
        </w:rPr>
        <w:t>23</w:t>
      </w:r>
      <w:r w:rsidR="00D27262" w:rsidRPr="00D27262">
        <w:rPr>
          <w:rFonts w:ascii="Arial" w:hAnsi="Arial" w:cs="Arial"/>
          <w:color w:val="000000" w:themeColor="text1"/>
          <w:vertAlign w:val="superscript"/>
        </w:rPr>
        <w:t>rd</w:t>
      </w:r>
      <w:r w:rsidR="00D27262">
        <w:rPr>
          <w:rFonts w:ascii="Arial" w:hAnsi="Arial" w:cs="Arial"/>
          <w:color w:val="000000" w:themeColor="text1"/>
        </w:rPr>
        <w:t xml:space="preserve"> </w:t>
      </w:r>
      <w:r w:rsidR="00B9589C" w:rsidRPr="00361B15">
        <w:rPr>
          <w:rFonts w:ascii="Arial" w:hAnsi="Arial" w:cs="Arial"/>
          <w:color w:val="000000" w:themeColor="text1"/>
        </w:rPr>
        <w:t xml:space="preserve">November 2017.  On </w:t>
      </w:r>
      <w:r w:rsidR="001160D0" w:rsidRPr="00361B15">
        <w:rPr>
          <w:rFonts w:ascii="Arial" w:hAnsi="Arial" w:cs="Arial"/>
          <w:color w:val="000000" w:themeColor="text1"/>
        </w:rPr>
        <w:t>21</w:t>
      </w:r>
      <w:r w:rsidR="001160D0" w:rsidRPr="00361B15">
        <w:rPr>
          <w:rFonts w:ascii="Arial" w:hAnsi="Arial" w:cs="Arial"/>
          <w:color w:val="000000" w:themeColor="text1"/>
          <w:vertAlign w:val="superscript"/>
        </w:rPr>
        <w:t>st</w:t>
      </w:r>
      <w:r w:rsidR="001160D0" w:rsidRPr="00361B15">
        <w:rPr>
          <w:rFonts w:ascii="Arial" w:hAnsi="Arial" w:cs="Arial"/>
          <w:color w:val="000000" w:themeColor="text1"/>
        </w:rPr>
        <w:t xml:space="preserve"> </w:t>
      </w:r>
      <w:r w:rsidR="00B9589C" w:rsidRPr="00361B15">
        <w:rPr>
          <w:rFonts w:ascii="Arial" w:hAnsi="Arial" w:cs="Arial"/>
          <w:color w:val="000000" w:themeColor="text1"/>
        </w:rPr>
        <w:t xml:space="preserve">February 2018, </w:t>
      </w:r>
      <w:r w:rsidR="00E52C65">
        <w:rPr>
          <w:rFonts w:ascii="Arial" w:hAnsi="Arial" w:cs="Arial"/>
          <w:color w:val="000000" w:themeColor="text1"/>
        </w:rPr>
        <w:t xml:space="preserve">a previously lost film about Theatre Centre, made in 1986 by film-maker Tony Palmer, was screened at </w:t>
      </w:r>
      <w:hyperlink r:id="rId8" w:history="1">
        <w:r w:rsidR="00B9589C" w:rsidRPr="00361B15">
          <w:rPr>
            <w:rStyle w:val="Hyperlink"/>
            <w:rFonts w:ascii="Arial" w:hAnsi="Arial" w:cs="Arial"/>
          </w:rPr>
          <w:t>a symposium</w:t>
        </w:r>
      </w:hyperlink>
      <w:r w:rsidR="00B9589C" w:rsidRPr="00361B15">
        <w:rPr>
          <w:rFonts w:ascii="Arial" w:hAnsi="Arial" w:cs="Arial"/>
          <w:color w:val="000000" w:themeColor="text1"/>
        </w:rPr>
        <w:t xml:space="preserve"> curated </w:t>
      </w:r>
      <w:r w:rsidR="007D7E80">
        <w:rPr>
          <w:rFonts w:ascii="Arial" w:hAnsi="Arial" w:cs="Arial"/>
          <w:color w:val="000000" w:themeColor="text1"/>
        </w:rPr>
        <w:t xml:space="preserve">in </w:t>
      </w:r>
      <w:r w:rsidR="00E52C65">
        <w:rPr>
          <w:rFonts w:ascii="Arial" w:hAnsi="Arial" w:cs="Arial"/>
          <w:color w:val="000000" w:themeColor="text1"/>
        </w:rPr>
        <w:t>Johnston’s</w:t>
      </w:r>
      <w:r w:rsidR="007D7E80">
        <w:rPr>
          <w:rFonts w:ascii="Arial" w:hAnsi="Arial" w:cs="Arial"/>
          <w:color w:val="000000" w:themeColor="text1"/>
        </w:rPr>
        <w:t xml:space="preserve"> honour </w:t>
      </w:r>
      <w:r w:rsidR="00B9589C" w:rsidRPr="00361B15">
        <w:rPr>
          <w:rFonts w:ascii="Arial" w:hAnsi="Arial" w:cs="Arial"/>
          <w:color w:val="000000" w:themeColor="text1"/>
        </w:rPr>
        <w:t xml:space="preserve">by his long-time collaborator Ava Hunt.  </w:t>
      </w:r>
      <w:r w:rsidR="00E52C65">
        <w:rPr>
          <w:rFonts w:ascii="Arial" w:hAnsi="Arial" w:cs="Arial"/>
          <w:color w:val="000000" w:themeColor="text1"/>
        </w:rPr>
        <w:t xml:space="preserve">That film was the inspiration for this article. </w:t>
      </w:r>
    </w:p>
    <w:p w14:paraId="7E0CAF0F" w14:textId="77777777" w:rsidR="00F13E5D" w:rsidRDefault="00F13E5D" w:rsidP="00F13E5D">
      <w:pPr>
        <w:rPr>
          <w:rFonts w:ascii="Arial" w:hAnsi="Arial" w:cs="Arial"/>
          <w:color w:val="000000" w:themeColor="text1"/>
        </w:rPr>
      </w:pPr>
    </w:p>
    <w:p w14:paraId="54A51E48" w14:textId="47A4BCEC" w:rsidR="00EC221B" w:rsidRDefault="00EC221B" w:rsidP="00F13E5D">
      <w:pPr>
        <w:rPr>
          <w:rFonts w:ascii="Arial" w:hAnsi="Arial" w:cs="Arial"/>
          <w:color w:val="000000" w:themeColor="text1"/>
        </w:rPr>
      </w:pPr>
      <w:r>
        <w:rPr>
          <w:rFonts w:ascii="Arial" w:hAnsi="Arial" w:cs="Arial"/>
          <w:color w:val="000000" w:themeColor="text1"/>
        </w:rPr>
        <w:t xml:space="preserve">I first met David Johnston when I was a fledgling workshop-leader at the London Bubble in 1986 and later he was my boss as part of the pioneering educational theatre work in Nottinghamshire in the 1990s.  This reflection on his work, then, is in part personal.  David was an inspirational figure; he provoked, supported and inspired.  Above all, he encouraged </w:t>
      </w:r>
      <w:r w:rsidR="00EC1E50">
        <w:rPr>
          <w:rFonts w:ascii="Arial" w:hAnsi="Arial" w:cs="Arial"/>
          <w:color w:val="000000" w:themeColor="text1"/>
        </w:rPr>
        <w:t>the application of</w:t>
      </w:r>
      <w:r>
        <w:rPr>
          <w:rFonts w:ascii="Arial" w:hAnsi="Arial" w:cs="Arial"/>
          <w:color w:val="000000" w:themeColor="text1"/>
        </w:rPr>
        <w:t xml:space="preserve"> fundamental principles to changing circumstances.  </w:t>
      </w:r>
      <w:r w:rsidR="00EC1E50">
        <w:rPr>
          <w:rFonts w:ascii="Arial" w:hAnsi="Arial" w:cs="Arial"/>
          <w:color w:val="000000" w:themeColor="text1"/>
        </w:rPr>
        <w:t>This</w:t>
      </w:r>
      <w:r>
        <w:rPr>
          <w:rFonts w:ascii="Arial" w:hAnsi="Arial" w:cs="Arial"/>
          <w:color w:val="000000" w:themeColor="text1"/>
        </w:rPr>
        <w:t xml:space="preserve"> article is a consideration of his unhe</w:t>
      </w:r>
      <w:r w:rsidR="00F840DB">
        <w:rPr>
          <w:rFonts w:ascii="Arial" w:hAnsi="Arial" w:cs="Arial"/>
          <w:color w:val="000000" w:themeColor="text1"/>
        </w:rPr>
        <w:t>ralded achievements,</w:t>
      </w:r>
      <w:r>
        <w:rPr>
          <w:rFonts w:ascii="Arial" w:hAnsi="Arial" w:cs="Arial"/>
          <w:color w:val="000000" w:themeColor="text1"/>
        </w:rPr>
        <w:t xml:space="preserve"> used as a lens to </w:t>
      </w:r>
      <w:r w:rsidR="00E87AE6">
        <w:rPr>
          <w:rFonts w:ascii="Arial" w:hAnsi="Arial" w:cs="Arial"/>
          <w:color w:val="000000" w:themeColor="text1"/>
        </w:rPr>
        <w:t>examine</w:t>
      </w:r>
      <w:r>
        <w:rPr>
          <w:rFonts w:ascii="Arial" w:hAnsi="Arial" w:cs="Arial"/>
          <w:color w:val="000000" w:themeColor="text1"/>
        </w:rPr>
        <w:t xml:space="preserve"> </w:t>
      </w:r>
      <w:r w:rsidR="00EC1E50">
        <w:rPr>
          <w:rFonts w:ascii="Arial" w:hAnsi="Arial" w:cs="Arial"/>
          <w:color w:val="000000" w:themeColor="text1"/>
        </w:rPr>
        <w:t>the current landscape</w:t>
      </w:r>
      <w:r>
        <w:rPr>
          <w:rFonts w:ascii="Arial" w:hAnsi="Arial" w:cs="Arial"/>
          <w:color w:val="000000" w:themeColor="text1"/>
        </w:rPr>
        <w:t>.</w:t>
      </w:r>
    </w:p>
    <w:p w14:paraId="15F087EC" w14:textId="77777777" w:rsidR="00F13E5D" w:rsidRDefault="00F13E5D" w:rsidP="00F13E5D">
      <w:pPr>
        <w:rPr>
          <w:rFonts w:ascii="Arial" w:hAnsi="Arial" w:cs="Arial"/>
          <w:color w:val="000000" w:themeColor="text1"/>
        </w:rPr>
      </w:pPr>
    </w:p>
    <w:p w14:paraId="39F32122" w14:textId="479B2893" w:rsidR="00896C95" w:rsidRDefault="00E52C65" w:rsidP="00F13E5D">
      <w:pPr>
        <w:rPr>
          <w:rFonts w:ascii="Arial" w:hAnsi="Arial" w:cs="Arial"/>
          <w:color w:val="000000" w:themeColor="text1"/>
        </w:rPr>
      </w:pPr>
      <w:r>
        <w:rPr>
          <w:rFonts w:ascii="Arial" w:hAnsi="Arial" w:cs="Arial"/>
          <w:color w:val="000000" w:themeColor="text1"/>
        </w:rPr>
        <w:t xml:space="preserve">Perhaps the best known and most performed play Johnston produced was David Holman’s </w:t>
      </w:r>
      <w:r w:rsidRPr="00E52C65">
        <w:rPr>
          <w:rFonts w:ascii="Arial" w:hAnsi="Arial" w:cs="Arial"/>
          <w:i/>
          <w:color w:val="000000" w:themeColor="text1"/>
        </w:rPr>
        <w:t>Peacemaker</w:t>
      </w:r>
      <w:r w:rsidR="00C860D6">
        <w:rPr>
          <w:rFonts w:ascii="Arial" w:hAnsi="Arial" w:cs="Arial"/>
          <w:i/>
          <w:color w:val="000000" w:themeColor="text1"/>
        </w:rPr>
        <w:t xml:space="preserve">, </w:t>
      </w:r>
      <w:r w:rsidR="007F48F7" w:rsidRPr="00361B15">
        <w:rPr>
          <w:rFonts w:ascii="Arial" w:hAnsi="Arial" w:cs="Arial"/>
          <w:color w:val="000000" w:themeColor="text1"/>
        </w:rPr>
        <w:t>part of a programme of work undertaken over several years that included Holman’s other peace plays (</w:t>
      </w:r>
      <w:proofErr w:type="spellStart"/>
      <w:r w:rsidR="007F48F7" w:rsidRPr="00361B15">
        <w:rPr>
          <w:rFonts w:ascii="Arial" w:hAnsi="Arial" w:cs="Arial"/>
          <w:i/>
          <w:color w:val="000000" w:themeColor="text1"/>
        </w:rPr>
        <w:t>Susuma’s</w:t>
      </w:r>
      <w:proofErr w:type="spellEnd"/>
      <w:r w:rsidR="007F48F7" w:rsidRPr="00361B15">
        <w:rPr>
          <w:rFonts w:ascii="Arial" w:hAnsi="Arial" w:cs="Arial"/>
          <w:i/>
          <w:color w:val="000000" w:themeColor="text1"/>
        </w:rPr>
        <w:t xml:space="preserve"> Story </w:t>
      </w:r>
      <w:r w:rsidR="007F48F7" w:rsidRPr="00361B15">
        <w:rPr>
          <w:rFonts w:ascii="Arial" w:hAnsi="Arial" w:cs="Arial"/>
          <w:color w:val="000000" w:themeColor="text1"/>
        </w:rPr>
        <w:t xml:space="preserve">and </w:t>
      </w:r>
      <w:r w:rsidR="007F48F7" w:rsidRPr="00361B15">
        <w:rPr>
          <w:rFonts w:ascii="Arial" w:hAnsi="Arial" w:cs="Arial"/>
          <w:i/>
          <w:color w:val="000000" w:themeColor="text1"/>
        </w:rPr>
        <w:t>ABC</w:t>
      </w:r>
      <w:r w:rsidR="007F48F7" w:rsidRPr="00361B15">
        <w:rPr>
          <w:rFonts w:ascii="Arial" w:hAnsi="Arial" w:cs="Arial"/>
          <w:color w:val="000000" w:themeColor="text1"/>
        </w:rPr>
        <w:t>)</w:t>
      </w:r>
      <w:r w:rsidR="002658B0" w:rsidRPr="00361B15">
        <w:rPr>
          <w:rFonts w:ascii="Arial" w:hAnsi="Arial" w:cs="Arial"/>
          <w:color w:val="000000" w:themeColor="text1"/>
        </w:rPr>
        <w:t xml:space="preserve"> and </w:t>
      </w:r>
      <w:r w:rsidR="007F48F7" w:rsidRPr="00361B15">
        <w:rPr>
          <w:rFonts w:ascii="Arial" w:hAnsi="Arial" w:cs="Arial"/>
          <w:color w:val="000000" w:themeColor="text1"/>
        </w:rPr>
        <w:t>the emergence of Theatre Centre’s Women’s Company</w:t>
      </w:r>
      <w:r w:rsidR="00C860D6">
        <w:rPr>
          <w:rFonts w:ascii="Arial" w:hAnsi="Arial" w:cs="Arial"/>
          <w:color w:val="000000" w:themeColor="text1"/>
        </w:rPr>
        <w:t xml:space="preserve">, who staged </w:t>
      </w:r>
      <w:r w:rsidR="007F48F7" w:rsidRPr="00361B15">
        <w:rPr>
          <w:rFonts w:ascii="Arial" w:hAnsi="Arial" w:cs="Arial"/>
          <w:color w:val="000000" w:themeColor="text1"/>
        </w:rPr>
        <w:t xml:space="preserve">Nona Shepherd’s </w:t>
      </w:r>
      <w:r w:rsidR="007F48F7" w:rsidRPr="00361B15">
        <w:rPr>
          <w:rFonts w:ascii="Arial" w:hAnsi="Arial" w:cs="Arial"/>
          <w:i/>
          <w:color w:val="000000" w:themeColor="text1"/>
        </w:rPr>
        <w:t>Getting Through</w:t>
      </w:r>
      <w:r w:rsidR="0016767C">
        <w:rPr>
          <w:rFonts w:ascii="Arial" w:hAnsi="Arial" w:cs="Arial"/>
          <w:i/>
          <w:color w:val="000000" w:themeColor="text1"/>
        </w:rPr>
        <w:t xml:space="preserve"> </w:t>
      </w:r>
      <w:r w:rsidR="0016767C">
        <w:rPr>
          <w:rFonts w:ascii="Arial" w:hAnsi="Arial" w:cs="Arial"/>
          <w:color w:val="000000" w:themeColor="text1"/>
        </w:rPr>
        <w:t>(1985, unpublished)</w:t>
      </w:r>
      <w:r w:rsidR="007F48F7" w:rsidRPr="00361B15">
        <w:rPr>
          <w:rFonts w:ascii="Arial" w:hAnsi="Arial" w:cs="Arial"/>
          <w:color w:val="000000" w:themeColor="text1"/>
        </w:rPr>
        <w:t xml:space="preserve">, Bryony </w:t>
      </w:r>
      <w:proofErr w:type="spellStart"/>
      <w:r w:rsidR="007F48F7" w:rsidRPr="00361B15">
        <w:rPr>
          <w:rFonts w:ascii="Arial" w:hAnsi="Arial" w:cs="Arial"/>
          <w:color w:val="000000" w:themeColor="text1"/>
        </w:rPr>
        <w:t>Lavery’s</w:t>
      </w:r>
      <w:proofErr w:type="spellEnd"/>
      <w:r w:rsidR="007F48F7" w:rsidRPr="00361B15">
        <w:rPr>
          <w:rFonts w:ascii="Arial" w:hAnsi="Arial" w:cs="Arial"/>
          <w:color w:val="000000" w:themeColor="text1"/>
        </w:rPr>
        <w:t xml:space="preserve"> </w:t>
      </w:r>
      <w:r w:rsidR="007F48F7" w:rsidRPr="00361B15">
        <w:rPr>
          <w:rFonts w:ascii="Arial" w:hAnsi="Arial" w:cs="Arial"/>
          <w:i/>
          <w:color w:val="000000" w:themeColor="text1"/>
        </w:rPr>
        <w:t>Over and Out</w:t>
      </w:r>
      <w:r w:rsidR="007F48F7" w:rsidRPr="00361B15">
        <w:rPr>
          <w:rFonts w:ascii="Arial" w:hAnsi="Arial" w:cs="Arial"/>
          <w:color w:val="000000" w:themeColor="text1"/>
        </w:rPr>
        <w:t xml:space="preserve"> </w:t>
      </w:r>
      <w:r w:rsidR="0016767C">
        <w:rPr>
          <w:rFonts w:ascii="Arial" w:hAnsi="Arial" w:cs="Arial"/>
          <w:color w:val="000000" w:themeColor="text1"/>
        </w:rPr>
        <w:t xml:space="preserve">(1985, unpublished) </w:t>
      </w:r>
      <w:r w:rsidR="007F48F7" w:rsidRPr="00361B15">
        <w:rPr>
          <w:rFonts w:ascii="Arial" w:hAnsi="Arial" w:cs="Arial"/>
          <w:color w:val="000000" w:themeColor="text1"/>
        </w:rPr>
        <w:t xml:space="preserve">and Lisa Evans’ </w:t>
      </w:r>
      <w:r w:rsidR="007F48F7" w:rsidRPr="00361B15">
        <w:rPr>
          <w:rFonts w:ascii="Arial" w:hAnsi="Arial" w:cs="Arial"/>
          <w:i/>
          <w:color w:val="000000" w:themeColor="text1"/>
        </w:rPr>
        <w:t>Under Exposure</w:t>
      </w:r>
      <w:r w:rsidR="0016767C">
        <w:rPr>
          <w:rFonts w:ascii="Arial" w:hAnsi="Arial" w:cs="Arial"/>
          <w:color w:val="000000" w:themeColor="text1"/>
        </w:rPr>
        <w:t xml:space="preserve"> (1984)</w:t>
      </w:r>
      <w:r w:rsidR="0016767C">
        <w:rPr>
          <w:rStyle w:val="EndnoteReference"/>
          <w:rFonts w:ascii="Arial" w:hAnsi="Arial" w:cs="Arial"/>
          <w:color w:val="000000" w:themeColor="text1"/>
        </w:rPr>
        <w:endnoteReference w:id="2"/>
      </w:r>
      <w:r w:rsidR="007F48F7" w:rsidRPr="00361B15">
        <w:rPr>
          <w:rFonts w:ascii="Arial" w:hAnsi="Arial" w:cs="Arial"/>
          <w:color w:val="000000" w:themeColor="text1"/>
        </w:rPr>
        <w:t>, a</w:t>
      </w:r>
      <w:r w:rsidR="002658B0" w:rsidRPr="00361B15">
        <w:rPr>
          <w:rFonts w:ascii="Arial" w:hAnsi="Arial" w:cs="Arial"/>
          <w:color w:val="000000" w:themeColor="text1"/>
        </w:rPr>
        <w:t>s well as a host of other plays</w:t>
      </w:r>
      <w:r w:rsidR="007F48F7" w:rsidRPr="00361B15">
        <w:rPr>
          <w:rFonts w:ascii="Arial" w:hAnsi="Arial" w:cs="Arial"/>
          <w:color w:val="000000" w:themeColor="text1"/>
        </w:rPr>
        <w:t xml:space="preserve">.  </w:t>
      </w:r>
      <w:r w:rsidR="007F48F7" w:rsidRPr="00361B15">
        <w:rPr>
          <w:rFonts w:ascii="Arial" w:hAnsi="Arial" w:cs="Arial"/>
          <w:i/>
          <w:color w:val="000000" w:themeColor="text1"/>
        </w:rPr>
        <w:t xml:space="preserve"> </w:t>
      </w:r>
      <w:r w:rsidR="007F48F7" w:rsidRPr="00361B15">
        <w:rPr>
          <w:rFonts w:ascii="Arial" w:hAnsi="Arial" w:cs="Arial"/>
          <w:color w:val="000000" w:themeColor="text1"/>
        </w:rPr>
        <w:t xml:space="preserve"> </w:t>
      </w:r>
      <w:r w:rsidR="009D78B7">
        <w:rPr>
          <w:rFonts w:ascii="Arial" w:hAnsi="Arial" w:cs="Arial"/>
          <w:color w:val="000000" w:themeColor="text1"/>
        </w:rPr>
        <w:t>O</w:t>
      </w:r>
      <w:r w:rsidR="009D78B7" w:rsidRPr="00361B15">
        <w:rPr>
          <w:rFonts w:ascii="Arial" w:hAnsi="Arial" w:cs="Arial"/>
          <w:color w:val="000000" w:themeColor="text1"/>
        </w:rPr>
        <w:t xml:space="preserve">n the newly-discovered </w:t>
      </w:r>
      <w:r w:rsidR="009D78B7">
        <w:rPr>
          <w:rFonts w:ascii="Arial" w:hAnsi="Arial" w:cs="Arial"/>
          <w:color w:val="000000" w:themeColor="text1"/>
        </w:rPr>
        <w:t>film,</w:t>
      </w:r>
      <w:r w:rsidR="009D78B7" w:rsidRPr="00361B15">
        <w:rPr>
          <w:rFonts w:ascii="Arial" w:hAnsi="Arial" w:cs="Arial"/>
          <w:color w:val="000000" w:themeColor="text1"/>
        </w:rPr>
        <w:t xml:space="preserve"> </w:t>
      </w:r>
      <w:r w:rsidR="00301783" w:rsidRPr="00361B15">
        <w:rPr>
          <w:rFonts w:ascii="Arial" w:hAnsi="Arial" w:cs="Arial"/>
          <w:color w:val="000000" w:themeColor="text1"/>
        </w:rPr>
        <w:t xml:space="preserve">Shepherd herself speaks movingly about the emergence of the Women’s Company, noting how feminism </w:t>
      </w:r>
      <w:r w:rsidR="00EC1E50">
        <w:rPr>
          <w:rFonts w:ascii="Arial" w:hAnsi="Arial" w:cs="Arial"/>
          <w:color w:val="000000" w:themeColor="text1"/>
        </w:rPr>
        <w:t>informed</w:t>
      </w:r>
      <w:r w:rsidR="00301783" w:rsidRPr="00361B15">
        <w:rPr>
          <w:rFonts w:ascii="Arial" w:hAnsi="Arial" w:cs="Arial"/>
          <w:color w:val="000000" w:themeColor="text1"/>
        </w:rPr>
        <w:t xml:space="preserve"> learning for both girls and boys:</w:t>
      </w:r>
    </w:p>
    <w:p w14:paraId="26705FF4" w14:textId="77777777" w:rsidR="00F13E5D" w:rsidRDefault="00F13E5D" w:rsidP="00F13E5D">
      <w:pPr>
        <w:rPr>
          <w:rFonts w:ascii="Arial" w:hAnsi="Arial" w:cs="Arial"/>
          <w:color w:val="000000" w:themeColor="text1"/>
        </w:rPr>
      </w:pPr>
    </w:p>
    <w:p w14:paraId="686F207C" w14:textId="6AED96DF" w:rsidR="004F14A7" w:rsidRDefault="00896C95" w:rsidP="00F13E5D">
      <w:pPr>
        <w:ind w:left="720"/>
        <w:rPr>
          <w:rFonts w:ascii="Arial" w:hAnsi="Arial" w:cs="Arial"/>
          <w:color w:val="000000" w:themeColor="text1"/>
        </w:rPr>
      </w:pPr>
      <w:r>
        <w:rPr>
          <w:rFonts w:ascii="Arial" w:hAnsi="Arial" w:cs="Arial"/>
          <w:color w:val="000000" w:themeColor="text1"/>
        </w:rPr>
        <w:t>Feminism is obviously being positive towards girls; it’s not being negative towards boys.  If you’re a feminist I don’t consider that you’re anti-male, but that you’re pro-women, which is a very different thing.  I don’t agree that there’s not positive role-models</w:t>
      </w:r>
      <w:r w:rsidR="001D3156">
        <w:rPr>
          <w:rFonts w:ascii="Arial" w:hAnsi="Arial" w:cs="Arial"/>
          <w:color w:val="000000" w:themeColor="text1"/>
        </w:rPr>
        <w:t xml:space="preserve"> for boys</w:t>
      </w:r>
      <w:r>
        <w:rPr>
          <w:rFonts w:ascii="Arial" w:hAnsi="Arial" w:cs="Arial"/>
          <w:color w:val="000000" w:themeColor="text1"/>
        </w:rPr>
        <w:t xml:space="preserve">.  For instance, in the play </w:t>
      </w:r>
      <w:r w:rsidR="001D3156">
        <w:rPr>
          <w:rFonts w:ascii="Arial" w:hAnsi="Arial" w:cs="Arial"/>
          <w:color w:val="000000" w:themeColor="text1"/>
        </w:rPr>
        <w:t xml:space="preserve">… </w:t>
      </w:r>
      <w:r>
        <w:rPr>
          <w:rFonts w:ascii="Arial" w:hAnsi="Arial" w:cs="Arial"/>
          <w:i/>
          <w:color w:val="000000" w:themeColor="text1"/>
        </w:rPr>
        <w:t>Getting Through</w:t>
      </w:r>
      <w:r>
        <w:rPr>
          <w:rFonts w:ascii="Arial" w:hAnsi="Arial" w:cs="Arial"/>
          <w:color w:val="000000" w:themeColor="text1"/>
        </w:rPr>
        <w:t xml:space="preserve">, the boy in that, who is the main character </w:t>
      </w:r>
      <w:proofErr w:type="spellStart"/>
      <w:r>
        <w:rPr>
          <w:rFonts w:ascii="Arial" w:hAnsi="Arial" w:cs="Arial"/>
          <w:color w:val="000000" w:themeColor="text1"/>
        </w:rPr>
        <w:t>Kaz’s</w:t>
      </w:r>
      <w:proofErr w:type="spellEnd"/>
      <w:r>
        <w:rPr>
          <w:rFonts w:ascii="Arial" w:hAnsi="Arial" w:cs="Arial"/>
          <w:color w:val="000000" w:themeColor="text1"/>
        </w:rPr>
        <w:t xml:space="preserve"> best friend in the whole world, is a very positive role-model for boys.</w:t>
      </w:r>
      <w:r w:rsidR="004F14A7">
        <w:rPr>
          <w:rStyle w:val="EndnoteReference"/>
          <w:rFonts w:ascii="Arial" w:hAnsi="Arial" w:cs="Arial"/>
          <w:color w:val="000000" w:themeColor="text1"/>
        </w:rPr>
        <w:endnoteReference w:id="3"/>
      </w:r>
    </w:p>
    <w:p w14:paraId="391A1A3B" w14:textId="77777777" w:rsidR="00357015" w:rsidRPr="00361B15" w:rsidRDefault="00357015" w:rsidP="00F13E5D">
      <w:pPr>
        <w:ind w:left="720"/>
        <w:rPr>
          <w:rFonts w:ascii="Arial" w:hAnsi="Arial" w:cs="Arial"/>
          <w:color w:val="000000" w:themeColor="text1"/>
        </w:rPr>
      </w:pPr>
    </w:p>
    <w:p w14:paraId="440B28F5" w14:textId="52E35C94" w:rsidR="00E447C7" w:rsidRPr="00361B15" w:rsidRDefault="00301783" w:rsidP="00F13E5D">
      <w:pPr>
        <w:rPr>
          <w:rFonts w:ascii="Arial" w:hAnsi="Arial" w:cs="Arial"/>
          <w:color w:val="000000" w:themeColor="text1"/>
        </w:rPr>
      </w:pPr>
      <w:r w:rsidRPr="00361B15">
        <w:rPr>
          <w:rFonts w:ascii="Arial" w:hAnsi="Arial" w:cs="Arial"/>
          <w:color w:val="000000" w:themeColor="text1"/>
        </w:rPr>
        <w:t>As well as notable femin</w:t>
      </w:r>
      <w:r w:rsidR="00FD08A5">
        <w:rPr>
          <w:rFonts w:ascii="Arial" w:hAnsi="Arial" w:cs="Arial"/>
          <w:color w:val="000000" w:themeColor="text1"/>
        </w:rPr>
        <w:t>ist theatre practitioners, the c</w:t>
      </w:r>
      <w:r w:rsidRPr="00361B15">
        <w:rPr>
          <w:rFonts w:ascii="Arial" w:hAnsi="Arial" w:cs="Arial"/>
          <w:color w:val="000000" w:themeColor="text1"/>
        </w:rPr>
        <w:t xml:space="preserve">ompany attracted a range of artists from across the </w:t>
      </w:r>
      <w:r w:rsidR="00896C95">
        <w:rPr>
          <w:rFonts w:ascii="Arial" w:hAnsi="Arial" w:cs="Arial"/>
          <w:color w:val="000000" w:themeColor="text1"/>
        </w:rPr>
        <w:t xml:space="preserve">spectrum of </w:t>
      </w:r>
      <w:r w:rsidRPr="00361B15">
        <w:rPr>
          <w:rFonts w:ascii="Arial" w:hAnsi="Arial" w:cs="Arial"/>
          <w:color w:val="000000" w:themeColor="text1"/>
        </w:rPr>
        <w:t>alternative theatre</w:t>
      </w:r>
      <w:r w:rsidR="007F0342" w:rsidRPr="00361B15">
        <w:rPr>
          <w:rFonts w:ascii="Arial" w:hAnsi="Arial" w:cs="Arial"/>
          <w:color w:val="000000" w:themeColor="text1"/>
        </w:rPr>
        <w:t xml:space="preserve">, with strong influences from companies such as Black Theatre Co-Op, Gay Sweatshop, </w:t>
      </w:r>
      <w:proofErr w:type="spellStart"/>
      <w:r w:rsidR="007F0342" w:rsidRPr="00361B15">
        <w:rPr>
          <w:rFonts w:ascii="Arial" w:hAnsi="Arial" w:cs="Arial"/>
          <w:color w:val="000000" w:themeColor="text1"/>
        </w:rPr>
        <w:t>Graeae</w:t>
      </w:r>
      <w:proofErr w:type="spellEnd"/>
      <w:r w:rsidR="007F0342" w:rsidRPr="00361B15">
        <w:rPr>
          <w:rFonts w:ascii="Arial" w:hAnsi="Arial" w:cs="Arial"/>
          <w:color w:val="000000" w:themeColor="text1"/>
        </w:rPr>
        <w:t xml:space="preserve">, Oval House and the Women’s Theatre Group.  As Johnston records in his interview with the website </w:t>
      </w:r>
      <w:r w:rsidR="007F0342" w:rsidRPr="00361B15">
        <w:rPr>
          <w:rFonts w:ascii="Arial" w:hAnsi="Arial" w:cs="Arial"/>
          <w:i/>
          <w:color w:val="000000" w:themeColor="text1"/>
        </w:rPr>
        <w:t>Unfinished Historie</w:t>
      </w:r>
      <w:r w:rsidR="004F14A7">
        <w:rPr>
          <w:rFonts w:ascii="Arial" w:hAnsi="Arial" w:cs="Arial"/>
          <w:i/>
          <w:color w:val="000000" w:themeColor="text1"/>
        </w:rPr>
        <w:t xml:space="preserve">s </w:t>
      </w:r>
      <w:r w:rsidR="004F14A7">
        <w:rPr>
          <w:rFonts w:ascii="Arial" w:hAnsi="Arial" w:cs="Arial"/>
          <w:color w:val="000000" w:themeColor="text1"/>
        </w:rPr>
        <w:t>(Croft</w:t>
      </w:r>
      <w:r w:rsidR="00F840DB">
        <w:rPr>
          <w:rFonts w:ascii="Arial" w:hAnsi="Arial" w:cs="Arial"/>
          <w:color w:val="000000" w:themeColor="text1"/>
        </w:rPr>
        <w:t xml:space="preserve"> </w:t>
      </w:r>
      <w:r w:rsidR="004F14A7">
        <w:rPr>
          <w:rFonts w:ascii="Arial" w:hAnsi="Arial" w:cs="Arial"/>
          <w:color w:val="000000" w:themeColor="text1"/>
        </w:rPr>
        <w:t>&amp; Higgs, 2018)</w:t>
      </w:r>
      <w:r w:rsidR="004F14A7" w:rsidRPr="00361B15">
        <w:rPr>
          <w:rFonts w:ascii="Arial" w:hAnsi="Arial" w:cs="Arial"/>
          <w:i/>
          <w:color w:val="000000" w:themeColor="text1"/>
        </w:rPr>
        <w:t>,</w:t>
      </w:r>
      <w:r w:rsidR="007F0342" w:rsidRPr="00361B15">
        <w:rPr>
          <w:rFonts w:ascii="Arial" w:hAnsi="Arial" w:cs="Arial"/>
          <w:color w:val="000000" w:themeColor="text1"/>
        </w:rPr>
        <w:t xml:space="preserve"> </w:t>
      </w:r>
      <w:r w:rsidR="005866C5" w:rsidRPr="00361B15">
        <w:rPr>
          <w:rFonts w:ascii="Arial" w:hAnsi="Arial" w:cs="Arial"/>
          <w:color w:val="000000" w:themeColor="text1"/>
        </w:rPr>
        <w:t>the resulting plays</w:t>
      </w:r>
      <w:r w:rsidR="001B766F" w:rsidRPr="00361B15">
        <w:rPr>
          <w:rFonts w:ascii="Arial" w:hAnsi="Arial" w:cs="Arial"/>
          <w:color w:val="000000" w:themeColor="text1"/>
        </w:rPr>
        <w:t xml:space="preserve"> </w:t>
      </w:r>
      <w:r w:rsidR="00F75CEB" w:rsidRPr="00361B15">
        <w:rPr>
          <w:rFonts w:ascii="Arial" w:hAnsi="Arial" w:cs="Arial"/>
          <w:color w:val="000000" w:themeColor="text1"/>
        </w:rPr>
        <w:t xml:space="preserve"> - such as Noel Greig’s play </w:t>
      </w:r>
      <w:r w:rsidR="00F75CEB" w:rsidRPr="00361B15">
        <w:rPr>
          <w:rFonts w:ascii="Arial" w:hAnsi="Arial" w:cs="Arial"/>
          <w:i/>
          <w:color w:val="000000" w:themeColor="text1"/>
        </w:rPr>
        <w:t>Laughter from the Other Side</w:t>
      </w:r>
      <w:r w:rsidR="001D3156">
        <w:rPr>
          <w:rFonts w:ascii="Arial" w:hAnsi="Arial" w:cs="Arial"/>
          <w:color w:val="000000" w:themeColor="text1"/>
        </w:rPr>
        <w:t xml:space="preserve"> (</w:t>
      </w:r>
      <w:r w:rsidR="00FD08A5">
        <w:rPr>
          <w:rFonts w:ascii="Arial" w:hAnsi="Arial" w:cs="Arial"/>
          <w:color w:val="000000" w:themeColor="text1"/>
        </w:rPr>
        <w:t>1986, Unpublished</w:t>
      </w:r>
      <w:r w:rsidR="001D3156">
        <w:rPr>
          <w:rFonts w:ascii="Arial" w:hAnsi="Arial" w:cs="Arial"/>
          <w:color w:val="000000" w:themeColor="text1"/>
        </w:rPr>
        <w:t>)</w:t>
      </w:r>
      <w:r w:rsidR="00F75CEB" w:rsidRPr="00361B15">
        <w:rPr>
          <w:rFonts w:ascii="Arial" w:hAnsi="Arial" w:cs="Arial"/>
          <w:color w:val="000000" w:themeColor="text1"/>
        </w:rPr>
        <w:t xml:space="preserve"> about an Asian boy in love with a white boy - </w:t>
      </w:r>
      <w:r w:rsidR="001B766F" w:rsidRPr="00361B15">
        <w:rPr>
          <w:rFonts w:ascii="Arial" w:hAnsi="Arial" w:cs="Arial"/>
          <w:color w:val="000000" w:themeColor="text1"/>
        </w:rPr>
        <w:t xml:space="preserve">started to tell stories that </w:t>
      </w:r>
      <w:r w:rsidR="00F75CEB" w:rsidRPr="00361B15">
        <w:rPr>
          <w:rFonts w:ascii="Arial" w:hAnsi="Arial" w:cs="Arial"/>
          <w:color w:val="000000" w:themeColor="text1"/>
        </w:rPr>
        <w:t>had previously been hidden</w:t>
      </w:r>
      <w:r w:rsidR="001B766F" w:rsidRPr="00361B15">
        <w:rPr>
          <w:rFonts w:ascii="Arial" w:hAnsi="Arial" w:cs="Arial"/>
          <w:color w:val="000000" w:themeColor="text1"/>
        </w:rPr>
        <w:t>.</w:t>
      </w:r>
      <w:r w:rsidR="005866C5" w:rsidRPr="00361B15">
        <w:rPr>
          <w:rFonts w:ascii="Arial" w:hAnsi="Arial" w:cs="Arial"/>
          <w:color w:val="000000" w:themeColor="text1"/>
        </w:rPr>
        <w:t xml:space="preserve"> </w:t>
      </w:r>
    </w:p>
    <w:p w14:paraId="1D72467A" w14:textId="77777777" w:rsidR="00C24B45" w:rsidRDefault="00C24B45" w:rsidP="00F13E5D">
      <w:pPr>
        <w:rPr>
          <w:rFonts w:ascii="Arial" w:hAnsi="Arial" w:cs="Arial"/>
          <w:color w:val="000000" w:themeColor="text1"/>
        </w:rPr>
      </w:pPr>
    </w:p>
    <w:p w14:paraId="56BF6053" w14:textId="40A5386B" w:rsidR="007748AE" w:rsidRPr="00361B15" w:rsidRDefault="002657A0" w:rsidP="00F13E5D">
      <w:pPr>
        <w:rPr>
          <w:rFonts w:ascii="Arial" w:hAnsi="Arial" w:cs="Arial"/>
          <w:color w:val="000000" w:themeColor="text1"/>
        </w:rPr>
      </w:pPr>
      <w:r>
        <w:rPr>
          <w:rFonts w:ascii="Arial" w:hAnsi="Arial" w:cs="Arial"/>
          <w:color w:val="000000" w:themeColor="text1"/>
        </w:rPr>
        <w:t>The</w:t>
      </w:r>
      <w:r w:rsidR="001C7F3E" w:rsidRPr="00361B15">
        <w:rPr>
          <w:rFonts w:ascii="Arial" w:hAnsi="Arial" w:cs="Arial"/>
          <w:color w:val="000000" w:themeColor="text1"/>
        </w:rPr>
        <w:t xml:space="preserve"> UK TYA movement in the </w:t>
      </w:r>
      <w:r w:rsidR="009D78B7">
        <w:rPr>
          <w:rFonts w:ascii="Arial" w:hAnsi="Arial" w:cs="Arial"/>
          <w:color w:val="000000" w:themeColor="text1"/>
        </w:rPr>
        <w:t>‘</w:t>
      </w:r>
      <w:r w:rsidR="001C7F3E" w:rsidRPr="00361B15">
        <w:rPr>
          <w:rFonts w:ascii="Arial" w:hAnsi="Arial" w:cs="Arial"/>
          <w:color w:val="000000" w:themeColor="text1"/>
        </w:rPr>
        <w:t>80s</w:t>
      </w:r>
      <w:r w:rsidR="00357015">
        <w:rPr>
          <w:rFonts w:ascii="Arial" w:hAnsi="Arial" w:cs="Arial"/>
          <w:color w:val="000000" w:themeColor="text1"/>
        </w:rPr>
        <w:t>, as epitomised by Theatre Centre’s approach</w:t>
      </w:r>
      <w:r w:rsidR="00EC1E50">
        <w:rPr>
          <w:rFonts w:ascii="Arial" w:hAnsi="Arial" w:cs="Arial"/>
          <w:color w:val="000000" w:themeColor="text1"/>
        </w:rPr>
        <w:t>,</w:t>
      </w:r>
      <w:r>
        <w:rPr>
          <w:rFonts w:ascii="Arial" w:hAnsi="Arial" w:cs="Arial"/>
          <w:color w:val="000000" w:themeColor="text1"/>
        </w:rPr>
        <w:t xml:space="preserve"> </w:t>
      </w:r>
      <w:r w:rsidR="00357015">
        <w:rPr>
          <w:rFonts w:ascii="Arial" w:hAnsi="Arial" w:cs="Arial"/>
          <w:color w:val="000000" w:themeColor="text1"/>
        </w:rPr>
        <w:t>was</w:t>
      </w:r>
      <w:r w:rsidR="001C7F3E" w:rsidRPr="00361B15">
        <w:rPr>
          <w:rFonts w:ascii="Arial" w:hAnsi="Arial" w:cs="Arial"/>
          <w:color w:val="000000" w:themeColor="text1"/>
        </w:rPr>
        <w:t xml:space="preserve"> </w:t>
      </w:r>
      <w:r w:rsidR="00357015">
        <w:rPr>
          <w:rFonts w:ascii="Arial" w:hAnsi="Arial" w:cs="Arial"/>
          <w:color w:val="000000" w:themeColor="text1"/>
        </w:rPr>
        <w:t xml:space="preserve">significantly more </w:t>
      </w:r>
      <w:r>
        <w:rPr>
          <w:rFonts w:ascii="Arial" w:hAnsi="Arial" w:cs="Arial"/>
          <w:color w:val="000000" w:themeColor="text1"/>
        </w:rPr>
        <w:t>radical</w:t>
      </w:r>
      <w:r w:rsidR="00357015" w:rsidRPr="00361B15">
        <w:rPr>
          <w:rFonts w:ascii="Arial" w:hAnsi="Arial" w:cs="Arial"/>
          <w:color w:val="000000" w:themeColor="text1"/>
        </w:rPr>
        <w:t xml:space="preserve"> </w:t>
      </w:r>
      <w:r w:rsidR="00357015">
        <w:rPr>
          <w:rFonts w:ascii="Arial" w:hAnsi="Arial" w:cs="Arial"/>
          <w:color w:val="000000" w:themeColor="text1"/>
        </w:rPr>
        <w:t xml:space="preserve">than current </w:t>
      </w:r>
      <w:r w:rsidR="001C7F3E" w:rsidRPr="00361B15">
        <w:rPr>
          <w:rFonts w:ascii="Arial" w:hAnsi="Arial" w:cs="Arial"/>
          <w:color w:val="000000" w:themeColor="text1"/>
        </w:rPr>
        <w:t>practice</w:t>
      </w:r>
      <w:r>
        <w:rPr>
          <w:rFonts w:ascii="Arial" w:hAnsi="Arial" w:cs="Arial"/>
          <w:color w:val="000000" w:themeColor="text1"/>
        </w:rPr>
        <w:t>, not just in content, but in process</w:t>
      </w:r>
      <w:r w:rsidR="00BA02BC">
        <w:rPr>
          <w:rFonts w:ascii="Arial" w:hAnsi="Arial" w:cs="Arial"/>
          <w:color w:val="000000" w:themeColor="text1"/>
        </w:rPr>
        <w:t>.</w:t>
      </w:r>
      <w:r w:rsidR="001D3156">
        <w:rPr>
          <w:rFonts w:ascii="Arial" w:hAnsi="Arial" w:cs="Arial"/>
          <w:color w:val="000000" w:themeColor="text1"/>
        </w:rPr>
        <w:t xml:space="preserve"> </w:t>
      </w:r>
      <w:r w:rsidR="00742C3F" w:rsidRPr="00361B15">
        <w:rPr>
          <w:rFonts w:ascii="Arial" w:hAnsi="Arial" w:cs="Arial"/>
          <w:color w:val="000000" w:themeColor="text1"/>
        </w:rPr>
        <w:t>David Johnston’s role in this was pi</w:t>
      </w:r>
      <w:r w:rsidR="00A02CF1" w:rsidRPr="00361B15">
        <w:rPr>
          <w:rFonts w:ascii="Arial" w:hAnsi="Arial" w:cs="Arial"/>
          <w:color w:val="000000" w:themeColor="text1"/>
        </w:rPr>
        <w:t>votal</w:t>
      </w:r>
      <w:r w:rsidR="00742C3F" w:rsidRPr="00361B15">
        <w:rPr>
          <w:rFonts w:ascii="Arial" w:hAnsi="Arial" w:cs="Arial"/>
          <w:color w:val="000000" w:themeColor="text1"/>
        </w:rPr>
        <w:t xml:space="preserve">.  </w:t>
      </w:r>
      <w:r w:rsidR="00E2036C" w:rsidRPr="00361B15">
        <w:rPr>
          <w:rFonts w:ascii="Arial" w:hAnsi="Arial" w:cs="Arial"/>
          <w:color w:val="000000" w:themeColor="text1"/>
        </w:rPr>
        <w:t xml:space="preserve">During his tenure at Theatre Centre, </w:t>
      </w:r>
      <w:r w:rsidR="00E52C65">
        <w:rPr>
          <w:rFonts w:ascii="Arial" w:hAnsi="Arial" w:cs="Arial"/>
          <w:color w:val="000000" w:themeColor="text1"/>
        </w:rPr>
        <w:t>he</w:t>
      </w:r>
      <w:r w:rsidR="0095762B" w:rsidRPr="00361B15">
        <w:rPr>
          <w:rFonts w:ascii="Arial" w:hAnsi="Arial" w:cs="Arial"/>
          <w:color w:val="000000" w:themeColor="text1"/>
        </w:rPr>
        <w:t xml:space="preserve"> came to realise that his strengths were not as a</w:t>
      </w:r>
      <w:r w:rsidR="006A1D7B">
        <w:rPr>
          <w:rFonts w:ascii="Arial" w:hAnsi="Arial" w:cs="Arial"/>
          <w:color w:val="000000" w:themeColor="text1"/>
        </w:rPr>
        <w:t xml:space="preserve"> conventional</w:t>
      </w:r>
      <w:r w:rsidR="0095762B" w:rsidRPr="00361B15">
        <w:rPr>
          <w:rFonts w:ascii="Arial" w:hAnsi="Arial" w:cs="Arial"/>
          <w:color w:val="000000" w:themeColor="text1"/>
        </w:rPr>
        <w:t xml:space="preserve"> director and writer, but as a facilitator of other people’s talents</w:t>
      </w:r>
      <w:r w:rsidR="00A632C2" w:rsidRPr="00361B15">
        <w:rPr>
          <w:rFonts w:ascii="Arial" w:hAnsi="Arial" w:cs="Arial"/>
          <w:color w:val="000000" w:themeColor="text1"/>
        </w:rPr>
        <w:t xml:space="preserve">.  </w:t>
      </w:r>
      <w:r>
        <w:rPr>
          <w:rFonts w:ascii="Arial" w:hAnsi="Arial" w:cs="Arial"/>
          <w:color w:val="000000" w:themeColor="text1"/>
        </w:rPr>
        <w:t>H</w:t>
      </w:r>
      <w:r w:rsidR="00A632C2" w:rsidRPr="00361B15">
        <w:rPr>
          <w:rFonts w:ascii="Arial" w:hAnsi="Arial" w:cs="Arial"/>
          <w:color w:val="000000" w:themeColor="text1"/>
        </w:rPr>
        <w:t xml:space="preserve">e </w:t>
      </w:r>
      <w:r>
        <w:rPr>
          <w:rFonts w:ascii="Arial" w:hAnsi="Arial" w:cs="Arial"/>
          <w:color w:val="000000" w:themeColor="text1"/>
        </w:rPr>
        <w:t>became</w:t>
      </w:r>
      <w:r w:rsidR="0095762B" w:rsidRPr="00361B15">
        <w:rPr>
          <w:rFonts w:ascii="Arial" w:hAnsi="Arial" w:cs="Arial"/>
          <w:color w:val="000000" w:themeColor="text1"/>
        </w:rPr>
        <w:t xml:space="preserve"> expert at the alchemy of putting together artistic teams, informed by balancing </w:t>
      </w:r>
      <w:r>
        <w:rPr>
          <w:rFonts w:ascii="Arial" w:hAnsi="Arial" w:cs="Arial"/>
          <w:color w:val="000000" w:themeColor="text1"/>
        </w:rPr>
        <w:t xml:space="preserve">political commitment </w:t>
      </w:r>
      <w:r w:rsidR="0095762B" w:rsidRPr="00361B15">
        <w:rPr>
          <w:rFonts w:ascii="Arial" w:hAnsi="Arial" w:cs="Arial"/>
          <w:color w:val="000000" w:themeColor="text1"/>
        </w:rPr>
        <w:t xml:space="preserve">with an equal </w:t>
      </w:r>
      <w:r w:rsidR="009A6046" w:rsidRPr="00361B15">
        <w:rPr>
          <w:rFonts w:ascii="Arial" w:hAnsi="Arial" w:cs="Arial"/>
          <w:color w:val="000000" w:themeColor="text1"/>
        </w:rPr>
        <w:t xml:space="preserve">and complementary </w:t>
      </w:r>
      <w:r w:rsidR="0095762B" w:rsidRPr="00361B15">
        <w:rPr>
          <w:rFonts w:ascii="Arial" w:hAnsi="Arial" w:cs="Arial"/>
          <w:color w:val="000000" w:themeColor="text1"/>
        </w:rPr>
        <w:t>passion for</w:t>
      </w:r>
      <w:r w:rsidR="009A6046" w:rsidRPr="00361B15">
        <w:rPr>
          <w:rFonts w:ascii="Arial" w:hAnsi="Arial" w:cs="Arial"/>
          <w:color w:val="000000" w:themeColor="text1"/>
        </w:rPr>
        <w:t xml:space="preserve"> improving artistic quality.  For Johnston, artistic quality was intimately connected to a democratic ethos</w:t>
      </w:r>
      <w:r>
        <w:rPr>
          <w:rFonts w:ascii="Arial" w:hAnsi="Arial" w:cs="Arial"/>
          <w:color w:val="000000" w:themeColor="text1"/>
        </w:rPr>
        <w:t xml:space="preserve"> that</w:t>
      </w:r>
      <w:r w:rsidR="009A6046" w:rsidRPr="00361B15">
        <w:rPr>
          <w:rFonts w:ascii="Arial" w:hAnsi="Arial" w:cs="Arial"/>
          <w:color w:val="000000" w:themeColor="text1"/>
        </w:rPr>
        <w:t xml:space="preserve"> </w:t>
      </w:r>
      <w:r w:rsidR="00742C3F" w:rsidRPr="00361B15">
        <w:rPr>
          <w:rFonts w:ascii="Arial" w:hAnsi="Arial" w:cs="Arial"/>
          <w:color w:val="000000" w:themeColor="text1"/>
        </w:rPr>
        <w:t xml:space="preserve">reached </w:t>
      </w:r>
      <w:r w:rsidR="009A6046" w:rsidRPr="00361B15">
        <w:rPr>
          <w:rFonts w:ascii="Arial" w:hAnsi="Arial" w:cs="Arial"/>
          <w:color w:val="000000" w:themeColor="text1"/>
        </w:rPr>
        <w:t>beyond the rehearsal-room floor</w:t>
      </w:r>
      <w:r w:rsidR="00742C3F" w:rsidRPr="00361B15">
        <w:rPr>
          <w:rFonts w:ascii="Arial" w:hAnsi="Arial" w:cs="Arial"/>
          <w:color w:val="000000" w:themeColor="text1"/>
        </w:rPr>
        <w:t xml:space="preserve"> into the decision-making </w:t>
      </w:r>
      <w:r w:rsidR="00C65133" w:rsidRPr="00361B15">
        <w:rPr>
          <w:rFonts w:ascii="Arial" w:hAnsi="Arial" w:cs="Arial"/>
          <w:color w:val="000000" w:themeColor="text1"/>
        </w:rPr>
        <w:t xml:space="preserve">mechanisms </w:t>
      </w:r>
      <w:r w:rsidR="00742C3F" w:rsidRPr="00361B15">
        <w:rPr>
          <w:rFonts w:ascii="Arial" w:hAnsi="Arial" w:cs="Arial"/>
          <w:color w:val="000000" w:themeColor="text1"/>
        </w:rPr>
        <w:t xml:space="preserve">of </w:t>
      </w:r>
      <w:r>
        <w:rPr>
          <w:rFonts w:ascii="Arial" w:hAnsi="Arial" w:cs="Arial"/>
          <w:color w:val="000000" w:themeColor="text1"/>
        </w:rPr>
        <w:t xml:space="preserve">the </w:t>
      </w:r>
      <w:r w:rsidR="00357015">
        <w:rPr>
          <w:rFonts w:ascii="Arial" w:hAnsi="Arial" w:cs="Arial"/>
          <w:color w:val="000000" w:themeColor="text1"/>
        </w:rPr>
        <w:t>company</w:t>
      </w:r>
      <w:r w:rsidR="00C65133" w:rsidRPr="00361B15">
        <w:rPr>
          <w:rFonts w:ascii="Arial" w:hAnsi="Arial" w:cs="Arial"/>
          <w:color w:val="000000" w:themeColor="text1"/>
        </w:rPr>
        <w:t>.</w:t>
      </w:r>
      <w:r w:rsidR="00E64B94" w:rsidRPr="00361B15">
        <w:rPr>
          <w:rFonts w:ascii="Arial" w:hAnsi="Arial" w:cs="Arial"/>
          <w:color w:val="000000" w:themeColor="text1"/>
        </w:rPr>
        <w:t xml:space="preserve">  As Johns</w:t>
      </w:r>
      <w:r w:rsidR="00B26D9F" w:rsidRPr="00361B15">
        <w:rPr>
          <w:rFonts w:ascii="Arial" w:hAnsi="Arial" w:cs="Arial"/>
          <w:color w:val="000000" w:themeColor="text1"/>
        </w:rPr>
        <w:t>t</w:t>
      </w:r>
      <w:r w:rsidR="009A6046" w:rsidRPr="00361B15">
        <w:rPr>
          <w:rFonts w:ascii="Arial" w:hAnsi="Arial" w:cs="Arial"/>
          <w:color w:val="000000" w:themeColor="text1"/>
        </w:rPr>
        <w:t>on himself says in the newly-</w:t>
      </w:r>
      <w:r w:rsidR="00E64B94" w:rsidRPr="00361B15">
        <w:rPr>
          <w:rFonts w:ascii="Arial" w:hAnsi="Arial" w:cs="Arial"/>
          <w:color w:val="000000" w:themeColor="text1"/>
        </w:rPr>
        <w:t xml:space="preserve">discovered </w:t>
      </w:r>
      <w:r w:rsidR="009D78B7">
        <w:rPr>
          <w:rFonts w:ascii="Arial" w:hAnsi="Arial" w:cs="Arial"/>
          <w:color w:val="000000" w:themeColor="text1"/>
        </w:rPr>
        <w:t>film</w:t>
      </w:r>
      <w:r w:rsidR="00E64B94" w:rsidRPr="00361B15">
        <w:rPr>
          <w:rFonts w:ascii="Arial" w:hAnsi="Arial" w:cs="Arial"/>
          <w:color w:val="000000" w:themeColor="text1"/>
        </w:rPr>
        <w:t>:</w:t>
      </w:r>
    </w:p>
    <w:p w14:paraId="46D5F49B" w14:textId="77777777" w:rsidR="00C24B45" w:rsidRDefault="00C24B45" w:rsidP="00F13E5D">
      <w:pPr>
        <w:ind w:left="720"/>
        <w:rPr>
          <w:rFonts w:ascii="Arial" w:hAnsi="Arial" w:cs="Arial"/>
          <w:color w:val="000000" w:themeColor="text1"/>
        </w:rPr>
      </w:pPr>
    </w:p>
    <w:p w14:paraId="3ACDC1C6" w14:textId="4406757C" w:rsidR="00357015" w:rsidRDefault="00CD12F7" w:rsidP="00F13E5D">
      <w:pPr>
        <w:ind w:left="720"/>
        <w:rPr>
          <w:rFonts w:ascii="Arial" w:hAnsi="Arial" w:cs="Arial"/>
          <w:color w:val="000000" w:themeColor="text1"/>
        </w:rPr>
      </w:pPr>
      <w:r w:rsidRPr="00361B15">
        <w:rPr>
          <w:rFonts w:ascii="Arial" w:hAnsi="Arial" w:cs="Arial"/>
          <w:color w:val="000000" w:themeColor="text1"/>
        </w:rPr>
        <w:t xml:space="preserve">We do have people who are </w:t>
      </w:r>
      <w:r w:rsidR="007748AE" w:rsidRPr="00361B15">
        <w:rPr>
          <w:rFonts w:ascii="Arial" w:hAnsi="Arial" w:cs="Arial"/>
          <w:color w:val="000000" w:themeColor="text1"/>
        </w:rPr>
        <w:t>closer to working-class backgrounds</w:t>
      </w:r>
      <w:r w:rsidR="00EC1E50">
        <w:rPr>
          <w:rFonts w:ascii="Arial" w:hAnsi="Arial" w:cs="Arial"/>
          <w:color w:val="000000" w:themeColor="text1"/>
        </w:rPr>
        <w:t xml:space="preserve"> […] </w:t>
      </w:r>
      <w:r w:rsidR="007748AE" w:rsidRPr="00361B15">
        <w:rPr>
          <w:rFonts w:ascii="Arial" w:hAnsi="Arial" w:cs="Arial"/>
          <w:color w:val="000000" w:themeColor="text1"/>
        </w:rPr>
        <w:t>the Black community</w:t>
      </w:r>
      <w:r w:rsidR="00EC1E50">
        <w:rPr>
          <w:rFonts w:ascii="Arial" w:hAnsi="Arial" w:cs="Arial"/>
          <w:color w:val="000000" w:themeColor="text1"/>
        </w:rPr>
        <w:t xml:space="preserve"> […]</w:t>
      </w:r>
      <w:r w:rsidR="007748AE" w:rsidRPr="00361B15">
        <w:rPr>
          <w:rFonts w:ascii="Arial" w:hAnsi="Arial" w:cs="Arial"/>
          <w:color w:val="000000" w:themeColor="text1"/>
        </w:rPr>
        <w:t xml:space="preserve"> who are fighting th</w:t>
      </w:r>
      <w:r w:rsidRPr="00361B15">
        <w:rPr>
          <w:rFonts w:ascii="Arial" w:hAnsi="Arial" w:cs="Arial"/>
          <w:color w:val="000000" w:themeColor="text1"/>
        </w:rPr>
        <w:t xml:space="preserve">ose grass roots </w:t>
      </w:r>
      <w:r w:rsidR="007748AE" w:rsidRPr="00361B15">
        <w:rPr>
          <w:rFonts w:ascii="Arial" w:hAnsi="Arial" w:cs="Arial"/>
          <w:color w:val="000000" w:themeColor="text1"/>
        </w:rPr>
        <w:t xml:space="preserve">fights </w:t>
      </w:r>
      <w:r w:rsidR="00EC1E50">
        <w:rPr>
          <w:rFonts w:ascii="Arial" w:hAnsi="Arial" w:cs="Arial"/>
          <w:color w:val="000000" w:themeColor="text1"/>
        </w:rPr>
        <w:t xml:space="preserve">[…] </w:t>
      </w:r>
      <w:r w:rsidR="007748AE" w:rsidRPr="00361B15">
        <w:rPr>
          <w:rFonts w:ascii="Arial" w:hAnsi="Arial" w:cs="Arial"/>
          <w:color w:val="000000" w:themeColor="text1"/>
        </w:rPr>
        <w:t xml:space="preserve">outside their work as well as within it.  </w:t>
      </w:r>
      <w:r w:rsidR="00EC1E50">
        <w:rPr>
          <w:rFonts w:ascii="Arial" w:hAnsi="Arial" w:cs="Arial"/>
          <w:color w:val="000000" w:themeColor="text1"/>
        </w:rPr>
        <w:t>[</w:t>
      </w:r>
      <w:r w:rsidR="007748AE" w:rsidRPr="00361B15">
        <w:rPr>
          <w:rFonts w:ascii="Arial" w:hAnsi="Arial" w:cs="Arial"/>
          <w:color w:val="000000" w:themeColor="text1"/>
        </w:rPr>
        <w:t>…</w:t>
      </w:r>
      <w:r w:rsidR="00EC1E50">
        <w:rPr>
          <w:rFonts w:ascii="Arial" w:hAnsi="Arial" w:cs="Arial"/>
          <w:color w:val="000000" w:themeColor="text1"/>
        </w:rPr>
        <w:t>]</w:t>
      </w:r>
      <w:r w:rsidR="007748AE" w:rsidRPr="00361B15">
        <w:rPr>
          <w:rFonts w:ascii="Arial" w:hAnsi="Arial" w:cs="Arial"/>
          <w:color w:val="000000" w:themeColor="text1"/>
        </w:rPr>
        <w:t xml:space="preserve"> There’s very little danger that they become detached, that they become patronising.  It</w:t>
      </w:r>
      <w:r w:rsidRPr="00361B15">
        <w:rPr>
          <w:rFonts w:ascii="Arial" w:hAnsi="Arial" w:cs="Arial"/>
          <w:color w:val="000000" w:themeColor="text1"/>
        </w:rPr>
        <w:t xml:space="preserve">’s very easy </w:t>
      </w:r>
      <w:r w:rsidR="007748AE" w:rsidRPr="00361B15">
        <w:rPr>
          <w:rFonts w:ascii="Arial" w:hAnsi="Arial" w:cs="Arial"/>
          <w:color w:val="000000" w:themeColor="text1"/>
        </w:rPr>
        <w:t xml:space="preserve">for theatre of this nature to become very liberal </w:t>
      </w:r>
      <w:r w:rsidR="00EC1E50">
        <w:rPr>
          <w:rFonts w:ascii="Arial" w:hAnsi="Arial" w:cs="Arial"/>
          <w:color w:val="000000" w:themeColor="text1"/>
        </w:rPr>
        <w:t>[</w:t>
      </w:r>
      <w:r w:rsidR="007748AE" w:rsidRPr="00361B15">
        <w:rPr>
          <w:rFonts w:ascii="Arial" w:hAnsi="Arial" w:cs="Arial"/>
          <w:color w:val="000000" w:themeColor="text1"/>
        </w:rPr>
        <w:t>…</w:t>
      </w:r>
      <w:r w:rsidR="00EC1E50">
        <w:rPr>
          <w:rFonts w:ascii="Arial" w:hAnsi="Arial" w:cs="Arial"/>
          <w:color w:val="000000" w:themeColor="text1"/>
        </w:rPr>
        <w:t xml:space="preserve">] </w:t>
      </w:r>
      <w:r w:rsidRPr="00361B15">
        <w:rPr>
          <w:rFonts w:ascii="Arial" w:hAnsi="Arial" w:cs="Arial"/>
          <w:color w:val="000000" w:themeColor="text1"/>
        </w:rPr>
        <w:t xml:space="preserve">There’s </w:t>
      </w:r>
      <w:r w:rsidR="007748AE" w:rsidRPr="00361B15">
        <w:rPr>
          <w:rFonts w:ascii="Arial" w:hAnsi="Arial" w:cs="Arial"/>
          <w:color w:val="000000" w:themeColor="text1"/>
        </w:rPr>
        <w:t xml:space="preserve">a danger that the sort of things that we </w:t>
      </w:r>
      <w:r w:rsidR="00B67C06" w:rsidRPr="00361B15">
        <w:rPr>
          <w:rFonts w:ascii="Arial" w:hAnsi="Arial" w:cs="Arial"/>
          <w:color w:val="000000" w:themeColor="text1"/>
        </w:rPr>
        <w:t>prioritise</w:t>
      </w:r>
      <w:r w:rsidR="007748AE" w:rsidRPr="00361B15">
        <w:rPr>
          <w:rFonts w:ascii="Arial" w:hAnsi="Arial" w:cs="Arial"/>
          <w:color w:val="000000" w:themeColor="text1"/>
        </w:rPr>
        <w:t xml:space="preserve"> be</w:t>
      </w:r>
      <w:r w:rsidR="00B67C06" w:rsidRPr="00361B15">
        <w:rPr>
          <w:rFonts w:ascii="Arial" w:hAnsi="Arial" w:cs="Arial"/>
          <w:color w:val="000000" w:themeColor="text1"/>
        </w:rPr>
        <w:t>c</w:t>
      </w:r>
      <w:r w:rsidR="007748AE" w:rsidRPr="00361B15">
        <w:rPr>
          <w:rFonts w:ascii="Arial" w:hAnsi="Arial" w:cs="Arial"/>
          <w:color w:val="000000" w:themeColor="text1"/>
        </w:rPr>
        <w:t>ome token gestures for organisations and funding bodies who really aren’t committed to change</w:t>
      </w:r>
      <w:r w:rsidR="00EC1E50">
        <w:rPr>
          <w:rFonts w:ascii="Arial" w:hAnsi="Arial" w:cs="Arial"/>
          <w:color w:val="000000" w:themeColor="text1"/>
        </w:rPr>
        <w:t xml:space="preserve"> [..</w:t>
      </w:r>
      <w:r w:rsidR="007748AE" w:rsidRPr="00361B15">
        <w:rPr>
          <w:rFonts w:ascii="Arial" w:hAnsi="Arial" w:cs="Arial"/>
          <w:color w:val="000000" w:themeColor="text1"/>
        </w:rPr>
        <w:t>.</w:t>
      </w:r>
      <w:r w:rsidR="00EC1E50">
        <w:rPr>
          <w:rFonts w:ascii="Arial" w:hAnsi="Arial" w:cs="Arial"/>
          <w:color w:val="000000" w:themeColor="text1"/>
        </w:rPr>
        <w:t>]</w:t>
      </w:r>
      <w:r w:rsidR="007748AE" w:rsidRPr="00361B15">
        <w:rPr>
          <w:rFonts w:ascii="Arial" w:hAnsi="Arial" w:cs="Arial"/>
          <w:color w:val="000000" w:themeColor="text1"/>
        </w:rPr>
        <w:t xml:space="preserve">  There’s no doubt that supporting disabled people, supporting Black people, supporting feminism, gay rights and so on is often done now as a token gesture, to cover </w:t>
      </w:r>
      <w:r w:rsidR="00B67C06" w:rsidRPr="00361B15">
        <w:rPr>
          <w:rFonts w:ascii="Arial" w:hAnsi="Arial" w:cs="Arial"/>
          <w:color w:val="000000" w:themeColor="text1"/>
        </w:rPr>
        <w:t xml:space="preserve">the </w:t>
      </w:r>
      <w:r w:rsidR="007748AE" w:rsidRPr="00361B15">
        <w:rPr>
          <w:rFonts w:ascii="Arial" w:hAnsi="Arial" w:cs="Arial"/>
          <w:color w:val="000000" w:themeColor="text1"/>
        </w:rPr>
        <w:t>deep in</w:t>
      </w:r>
      <w:r w:rsidR="00B67C06" w:rsidRPr="00361B15">
        <w:rPr>
          <w:rFonts w:ascii="Arial" w:hAnsi="Arial" w:cs="Arial"/>
          <w:color w:val="000000" w:themeColor="text1"/>
        </w:rPr>
        <w:t>n</w:t>
      </w:r>
      <w:r w:rsidR="007748AE" w:rsidRPr="00361B15">
        <w:rPr>
          <w:rFonts w:ascii="Arial" w:hAnsi="Arial" w:cs="Arial"/>
          <w:color w:val="000000" w:themeColor="text1"/>
        </w:rPr>
        <w:t>ate resistance</w:t>
      </w:r>
      <w:r w:rsidR="00A02CF1" w:rsidRPr="00361B15">
        <w:rPr>
          <w:rFonts w:ascii="Arial" w:hAnsi="Arial" w:cs="Arial"/>
          <w:color w:val="000000" w:themeColor="text1"/>
        </w:rPr>
        <w:t xml:space="preserve"> to change that they have</w:t>
      </w:r>
      <w:r w:rsidR="007748AE" w:rsidRPr="00361B15">
        <w:rPr>
          <w:rFonts w:ascii="Arial" w:hAnsi="Arial" w:cs="Arial"/>
          <w:color w:val="000000" w:themeColor="text1"/>
        </w:rPr>
        <w:t xml:space="preserve">  </w:t>
      </w:r>
      <w:r w:rsidR="00EC1E50">
        <w:rPr>
          <w:rFonts w:ascii="Arial" w:hAnsi="Arial" w:cs="Arial"/>
          <w:color w:val="000000" w:themeColor="text1"/>
        </w:rPr>
        <w:t>[</w:t>
      </w:r>
      <w:r w:rsidR="007748AE" w:rsidRPr="00361B15">
        <w:rPr>
          <w:rFonts w:ascii="Arial" w:hAnsi="Arial" w:cs="Arial"/>
          <w:color w:val="000000" w:themeColor="text1"/>
        </w:rPr>
        <w:t>…</w:t>
      </w:r>
      <w:r w:rsidR="00EC1E50">
        <w:rPr>
          <w:rFonts w:ascii="Arial" w:hAnsi="Arial" w:cs="Arial"/>
          <w:color w:val="000000" w:themeColor="text1"/>
        </w:rPr>
        <w:t>]</w:t>
      </w:r>
      <w:r w:rsidR="007748AE" w:rsidRPr="00361B15">
        <w:rPr>
          <w:rFonts w:ascii="Arial" w:hAnsi="Arial" w:cs="Arial"/>
          <w:color w:val="000000" w:themeColor="text1"/>
        </w:rPr>
        <w:t xml:space="preserve"> </w:t>
      </w:r>
      <w:r w:rsidR="005F7589" w:rsidRPr="00361B15">
        <w:rPr>
          <w:rFonts w:ascii="Arial" w:hAnsi="Arial" w:cs="Arial"/>
          <w:color w:val="000000" w:themeColor="text1"/>
        </w:rPr>
        <w:t xml:space="preserve"> </w:t>
      </w:r>
      <w:r w:rsidR="009A6046" w:rsidRPr="00361B15">
        <w:rPr>
          <w:rFonts w:ascii="Arial" w:hAnsi="Arial" w:cs="Arial"/>
          <w:color w:val="000000" w:themeColor="text1"/>
        </w:rPr>
        <w:t>After two</w:t>
      </w:r>
      <w:r w:rsidR="007748AE" w:rsidRPr="00361B15">
        <w:rPr>
          <w:rFonts w:ascii="Arial" w:hAnsi="Arial" w:cs="Arial"/>
          <w:color w:val="000000" w:themeColor="text1"/>
        </w:rPr>
        <w:t xml:space="preserve"> years we created an equal wage policy</w:t>
      </w:r>
      <w:r w:rsidR="00B67C06" w:rsidRPr="00361B15">
        <w:rPr>
          <w:rFonts w:ascii="Arial" w:hAnsi="Arial" w:cs="Arial"/>
          <w:color w:val="000000" w:themeColor="text1"/>
        </w:rPr>
        <w:t xml:space="preserve"> </w:t>
      </w:r>
      <w:r w:rsidR="00EC1E50">
        <w:rPr>
          <w:rFonts w:ascii="Arial" w:hAnsi="Arial" w:cs="Arial"/>
          <w:color w:val="000000" w:themeColor="text1"/>
        </w:rPr>
        <w:t>[</w:t>
      </w:r>
      <w:r w:rsidR="00B67C06" w:rsidRPr="00361B15">
        <w:rPr>
          <w:rFonts w:ascii="Arial" w:hAnsi="Arial" w:cs="Arial"/>
          <w:color w:val="000000" w:themeColor="text1"/>
        </w:rPr>
        <w:t>…</w:t>
      </w:r>
      <w:r w:rsidR="00EC1E50">
        <w:rPr>
          <w:rFonts w:ascii="Arial" w:hAnsi="Arial" w:cs="Arial"/>
          <w:color w:val="000000" w:themeColor="text1"/>
        </w:rPr>
        <w:t>]</w:t>
      </w:r>
      <w:r w:rsidR="00B67C06" w:rsidRPr="00361B15">
        <w:rPr>
          <w:rFonts w:ascii="Arial" w:hAnsi="Arial" w:cs="Arial"/>
          <w:color w:val="000000" w:themeColor="text1"/>
        </w:rPr>
        <w:t xml:space="preserve"> We introduced company meetings and decisions, so everyone could pa</w:t>
      </w:r>
      <w:r w:rsidR="009D78B7">
        <w:rPr>
          <w:rFonts w:ascii="Arial" w:hAnsi="Arial" w:cs="Arial"/>
          <w:color w:val="000000" w:themeColor="text1"/>
        </w:rPr>
        <w:t>rticipate in company decisions.</w:t>
      </w:r>
      <w:r w:rsidR="00357015">
        <w:rPr>
          <w:rStyle w:val="EndnoteReference"/>
          <w:rFonts w:ascii="Arial" w:hAnsi="Arial" w:cs="Arial"/>
          <w:color w:val="000000" w:themeColor="text1"/>
        </w:rPr>
        <w:endnoteReference w:id="4"/>
      </w:r>
    </w:p>
    <w:p w14:paraId="3581FA28" w14:textId="77777777" w:rsidR="00357015" w:rsidRPr="00361B15" w:rsidRDefault="00357015" w:rsidP="00F13E5D">
      <w:pPr>
        <w:ind w:left="720"/>
        <w:rPr>
          <w:rFonts w:ascii="Arial" w:hAnsi="Arial" w:cs="Arial"/>
          <w:color w:val="000000" w:themeColor="text1"/>
        </w:rPr>
      </w:pPr>
    </w:p>
    <w:p w14:paraId="599E05AC" w14:textId="1915C0FE" w:rsidR="00E672D4" w:rsidRDefault="00E87D70" w:rsidP="00F13E5D">
      <w:pPr>
        <w:rPr>
          <w:rFonts w:ascii="Arial" w:hAnsi="Arial" w:cs="Arial"/>
          <w:color w:val="000000" w:themeColor="text1"/>
        </w:rPr>
      </w:pPr>
      <w:r w:rsidRPr="00361B15">
        <w:rPr>
          <w:rFonts w:ascii="Arial" w:hAnsi="Arial" w:cs="Arial"/>
          <w:color w:val="000000" w:themeColor="text1"/>
        </w:rPr>
        <w:t>This</w:t>
      </w:r>
      <w:r w:rsidR="00E447C7" w:rsidRPr="00361B15">
        <w:rPr>
          <w:rFonts w:ascii="Arial" w:hAnsi="Arial" w:cs="Arial"/>
          <w:color w:val="000000" w:themeColor="text1"/>
        </w:rPr>
        <w:t xml:space="preserve"> work </w:t>
      </w:r>
      <w:r w:rsidRPr="00361B15">
        <w:rPr>
          <w:rFonts w:ascii="Arial" w:hAnsi="Arial" w:cs="Arial"/>
          <w:color w:val="000000" w:themeColor="text1"/>
        </w:rPr>
        <w:t>had</w:t>
      </w:r>
      <w:r w:rsidR="00E447C7" w:rsidRPr="00361B15">
        <w:rPr>
          <w:rFonts w:ascii="Arial" w:hAnsi="Arial" w:cs="Arial"/>
          <w:color w:val="000000" w:themeColor="text1"/>
        </w:rPr>
        <w:t xml:space="preserve"> a profound</w:t>
      </w:r>
      <w:r w:rsidRPr="00361B15">
        <w:rPr>
          <w:rFonts w:ascii="Arial" w:hAnsi="Arial" w:cs="Arial"/>
          <w:color w:val="000000" w:themeColor="text1"/>
        </w:rPr>
        <w:t>, if unrecognised,</w:t>
      </w:r>
      <w:r w:rsidR="00E447C7" w:rsidRPr="00361B15">
        <w:rPr>
          <w:rFonts w:ascii="Arial" w:hAnsi="Arial" w:cs="Arial"/>
          <w:color w:val="000000" w:themeColor="text1"/>
        </w:rPr>
        <w:t xml:space="preserve"> influence on the UK theatre ecology</w:t>
      </w:r>
      <w:r w:rsidRPr="00361B15">
        <w:rPr>
          <w:rFonts w:ascii="Arial" w:hAnsi="Arial" w:cs="Arial"/>
          <w:color w:val="000000" w:themeColor="text1"/>
        </w:rPr>
        <w:t xml:space="preserve"> and</w:t>
      </w:r>
      <w:r w:rsidR="00E447C7" w:rsidRPr="00361B15">
        <w:rPr>
          <w:rFonts w:ascii="Arial" w:hAnsi="Arial" w:cs="Arial"/>
          <w:color w:val="000000" w:themeColor="text1"/>
        </w:rPr>
        <w:t xml:space="preserve"> also </w:t>
      </w:r>
      <w:r w:rsidRPr="00361B15">
        <w:rPr>
          <w:rFonts w:ascii="Arial" w:hAnsi="Arial" w:cs="Arial"/>
          <w:color w:val="000000" w:themeColor="text1"/>
        </w:rPr>
        <w:t>extended its</w:t>
      </w:r>
      <w:r w:rsidR="00E447C7" w:rsidRPr="00361B15">
        <w:rPr>
          <w:rFonts w:ascii="Arial" w:hAnsi="Arial" w:cs="Arial"/>
          <w:color w:val="000000" w:themeColor="text1"/>
        </w:rPr>
        <w:t xml:space="preserve"> impact on TYA across the globe, mainly through the vehicle of </w:t>
      </w:r>
      <w:r w:rsidR="00E52C65">
        <w:rPr>
          <w:rFonts w:ascii="Arial" w:hAnsi="Arial" w:cs="Arial"/>
          <w:color w:val="000000" w:themeColor="text1"/>
        </w:rPr>
        <w:t xml:space="preserve">the international TYA network: </w:t>
      </w:r>
      <w:r w:rsidR="00E447C7" w:rsidRPr="00361B15">
        <w:rPr>
          <w:rFonts w:ascii="Arial" w:hAnsi="Arial" w:cs="Arial"/>
          <w:color w:val="000000" w:themeColor="text1"/>
        </w:rPr>
        <w:t xml:space="preserve">ASSITEJ.  </w:t>
      </w:r>
      <w:r w:rsidR="00BA02BC">
        <w:rPr>
          <w:rFonts w:ascii="Arial" w:hAnsi="Arial" w:cs="Arial"/>
          <w:color w:val="000000" w:themeColor="text1"/>
        </w:rPr>
        <w:t xml:space="preserve">This rich mix of diverse artists, then, led to </w:t>
      </w:r>
      <w:r w:rsidR="006657E7" w:rsidRPr="00361B15">
        <w:rPr>
          <w:rFonts w:ascii="Arial" w:hAnsi="Arial" w:cs="Arial"/>
          <w:color w:val="000000" w:themeColor="text1"/>
        </w:rPr>
        <w:t xml:space="preserve">Theatre Centre </w:t>
      </w:r>
      <w:r w:rsidR="00BA02BC">
        <w:rPr>
          <w:rFonts w:ascii="Arial" w:hAnsi="Arial" w:cs="Arial"/>
          <w:color w:val="000000" w:themeColor="text1"/>
        </w:rPr>
        <w:t>becoming</w:t>
      </w:r>
      <w:r w:rsidR="006657E7" w:rsidRPr="00361B15">
        <w:rPr>
          <w:rFonts w:ascii="Arial" w:hAnsi="Arial" w:cs="Arial"/>
          <w:color w:val="000000" w:themeColor="text1"/>
        </w:rPr>
        <w:t xml:space="preserve"> a laboratory for finding artistic expressions </w:t>
      </w:r>
      <w:r w:rsidR="00BA02BC">
        <w:rPr>
          <w:rFonts w:ascii="Arial" w:hAnsi="Arial" w:cs="Arial"/>
          <w:color w:val="000000" w:themeColor="text1"/>
        </w:rPr>
        <w:t>to celebrate</w:t>
      </w:r>
      <w:r w:rsidR="006657E7" w:rsidRPr="00361B15">
        <w:rPr>
          <w:rFonts w:ascii="Arial" w:hAnsi="Arial" w:cs="Arial"/>
          <w:color w:val="000000" w:themeColor="text1"/>
        </w:rPr>
        <w:t xml:space="preserve"> difference.  This was </w:t>
      </w:r>
      <w:r w:rsidR="00EC1E50">
        <w:rPr>
          <w:rFonts w:ascii="Arial" w:hAnsi="Arial" w:cs="Arial"/>
          <w:color w:val="000000" w:themeColor="text1"/>
        </w:rPr>
        <w:t>as a direct result</w:t>
      </w:r>
      <w:r w:rsidR="006657E7" w:rsidRPr="00361B15">
        <w:rPr>
          <w:rFonts w:ascii="Arial" w:hAnsi="Arial" w:cs="Arial"/>
          <w:color w:val="000000" w:themeColor="text1"/>
        </w:rPr>
        <w:t xml:space="preserve"> of the need to engage with young audiences and the schools’ context.  </w:t>
      </w:r>
      <w:r w:rsidR="00347AC0">
        <w:rPr>
          <w:rFonts w:ascii="Arial" w:hAnsi="Arial" w:cs="Arial"/>
          <w:color w:val="000000" w:themeColor="text1"/>
        </w:rPr>
        <w:t>A</w:t>
      </w:r>
      <w:r w:rsidR="00AC3E3F">
        <w:rPr>
          <w:rFonts w:ascii="Arial" w:hAnsi="Arial" w:cs="Arial"/>
          <w:color w:val="000000" w:themeColor="text1"/>
        </w:rPr>
        <w:t>s well as providing</w:t>
      </w:r>
      <w:r w:rsidR="003A558F">
        <w:rPr>
          <w:rFonts w:ascii="Arial" w:hAnsi="Arial" w:cs="Arial"/>
          <w:color w:val="000000" w:themeColor="text1"/>
        </w:rPr>
        <w:t xml:space="preserve"> life-enhancing narratives for </w:t>
      </w:r>
      <w:r w:rsidR="002657A0">
        <w:rPr>
          <w:rFonts w:ascii="Arial" w:hAnsi="Arial" w:cs="Arial"/>
          <w:color w:val="000000" w:themeColor="text1"/>
        </w:rPr>
        <w:t xml:space="preserve">marginalised </w:t>
      </w:r>
      <w:r w:rsidR="003A558F">
        <w:rPr>
          <w:rFonts w:ascii="Arial" w:hAnsi="Arial" w:cs="Arial"/>
          <w:color w:val="000000" w:themeColor="text1"/>
        </w:rPr>
        <w:t>young people</w:t>
      </w:r>
      <w:r w:rsidR="00FD08A5">
        <w:rPr>
          <w:rFonts w:ascii="Arial" w:hAnsi="Arial" w:cs="Arial"/>
          <w:color w:val="000000" w:themeColor="text1"/>
        </w:rPr>
        <w:t xml:space="preserve"> </w:t>
      </w:r>
      <w:r w:rsidR="00AC3E3F">
        <w:rPr>
          <w:rFonts w:ascii="Arial" w:hAnsi="Arial" w:cs="Arial"/>
          <w:color w:val="000000" w:themeColor="text1"/>
        </w:rPr>
        <w:t xml:space="preserve">whose stories they mirrored, each company member </w:t>
      </w:r>
      <w:r w:rsidR="003A558F">
        <w:rPr>
          <w:rFonts w:ascii="Arial" w:hAnsi="Arial" w:cs="Arial"/>
          <w:color w:val="000000" w:themeColor="text1"/>
        </w:rPr>
        <w:t>used</w:t>
      </w:r>
      <w:r w:rsidR="00AC3E3F">
        <w:rPr>
          <w:rFonts w:ascii="Arial" w:hAnsi="Arial" w:cs="Arial"/>
          <w:color w:val="000000" w:themeColor="text1"/>
        </w:rPr>
        <w:t xml:space="preserve"> their life experience to inform a dramaturgy to reach </w:t>
      </w:r>
      <w:r w:rsidR="003A558F">
        <w:rPr>
          <w:rFonts w:ascii="Arial" w:hAnsi="Arial" w:cs="Arial"/>
          <w:color w:val="000000" w:themeColor="text1"/>
        </w:rPr>
        <w:t>those</w:t>
      </w:r>
      <w:r w:rsidR="00AC3E3F">
        <w:rPr>
          <w:rFonts w:ascii="Arial" w:hAnsi="Arial" w:cs="Arial"/>
          <w:color w:val="000000" w:themeColor="text1"/>
        </w:rPr>
        <w:t xml:space="preserve"> </w:t>
      </w:r>
      <w:r w:rsidR="00AC3E3F" w:rsidRPr="00AC3E3F">
        <w:rPr>
          <w:rFonts w:ascii="Arial" w:hAnsi="Arial" w:cs="Arial"/>
          <w:i/>
          <w:color w:val="000000" w:themeColor="text1"/>
        </w:rPr>
        <w:t>not</w:t>
      </w:r>
      <w:r w:rsidR="00AC3E3F">
        <w:rPr>
          <w:rFonts w:ascii="Arial" w:hAnsi="Arial" w:cs="Arial"/>
          <w:i/>
          <w:color w:val="000000" w:themeColor="text1"/>
        </w:rPr>
        <w:t xml:space="preserve"> </w:t>
      </w:r>
      <w:r w:rsidR="00347AC0" w:rsidRPr="00347AC0">
        <w:rPr>
          <w:rFonts w:ascii="Arial" w:hAnsi="Arial" w:cs="Arial"/>
          <w:color w:val="000000" w:themeColor="text1"/>
        </w:rPr>
        <w:t>sharing</w:t>
      </w:r>
      <w:r w:rsidR="00AC3E3F">
        <w:rPr>
          <w:rFonts w:ascii="Arial" w:hAnsi="Arial" w:cs="Arial"/>
          <w:color w:val="000000" w:themeColor="text1"/>
        </w:rPr>
        <w:t xml:space="preserve"> their backgrounds.  </w:t>
      </w:r>
      <w:r w:rsidR="003A558F">
        <w:rPr>
          <w:rFonts w:ascii="Arial" w:hAnsi="Arial" w:cs="Arial"/>
          <w:color w:val="000000" w:themeColor="text1"/>
        </w:rPr>
        <w:t xml:space="preserve">However, </w:t>
      </w:r>
      <w:r w:rsidR="009914B3" w:rsidRPr="00361B15">
        <w:rPr>
          <w:rFonts w:ascii="Arial" w:hAnsi="Arial" w:cs="Arial"/>
          <w:color w:val="000000" w:themeColor="text1"/>
        </w:rPr>
        <w:t>Johnston himself was acutely aware that</w:t>
      </w:r>
      <w:r w:rsidR="009914B3">
        <w:rPr>
          <w:rFonts w:ascii="Arial" w:hAnsi="Arial" w:cs="Arial"/>
          <w:color w:val="000000" w:themeColor="text1"/>
        </w:rPr>
        <w:t xml:space="preserve"> didactic plays</w:t>
      </w:r>
      <w:r w:rsidR="009914B3" w:rsidRPr="00361B15">
        <w:rPr>
          <w:rFonts w:ascii="Arial" w:hAnsi="Arial" w:cs="Arial"/>
          <w:color w:val="000000" w:themeColor="text1"/>
        </w:rPr>
        <w:t xml:space="preserve"> with strong “messages” would not serve the company’s purpose</w:t>
      </w:r>
      <w:r w:rsidR="00F464D3">
        <w:rPr>
          <w:rFonts w:ascii="Arial" w:hAnsi="Arial" w:cs="Arial"/>
          <w:color w:val="000000" w:themeColor="text1"/>
        </w:rPr>
        <w:t>.  This approach</w:t>
      </w:r>
      <w:r w:rsidR="00347AC0">
        <w:rPr>
          <w:rFonts w:ascii="Arial" w:hAnsi="Arial" w:cs="Arial"/>
          <w:color w:val="000000" w:themeColor="text1"/>
        </w:rPr>
        <w:t xml:space="preserve"> </w:t>
      </w:r>
      <w:r w:rsidR="00F464D3">
        <w:rPr>
          <w:rFonts w:ascii="Arial" w:hAnsi="Arial" w:cs="Arial"/>
          <w:color w:val="000000" w:themeColor="text1"/>
        </w:rPr>
        <w:t>contrasted strongly with</w:t>
      </w:r>
      <w:r w:rsidR="00347AC0">
        <w:rPr>
          <w:rFonts w:ascii="Arial" w:hAnsi="Arial" w:cs="Arial"/>
          <w:color w:val="000000" w:themeColor="text1"/>
        </w:rPr>
        <w:t xml:space="preserve"> </w:t>
      </w:r>
      <w:r w:rsidR="00EC1E50">
        <w:rPr>
          <w:rFonts w:ascii="Arial" w:hAnsi="Arial" w:cs="Arial"/>
          <w:color w:val="000000" w:themeColor="text1"/>
        </w:rPr>
        <w:t xml:space="preserve">some of </w:t>
      </w:r>
      <w:r w:rsidR="00347AC0">
        <w:rPr>
          <w:rFonts w:ascii="Arial" w:hAnsi="Arial" w:cs="Arial"/>
          <w:color w:val="000000" w:themeColor="text1"/>
        </w:rPr>
        <w:t xml:space="preserve">the </w:t>
      </w:r>
      <w:r w:rsidR="003A558F">
        <w:rPr>
          <w:rFonts w:ascii="Arial" w:hAnsi="Arial" w:cs="Arial"/>
          <w:color w:val="000000" w:themeColor="text1"/>
        </w:rPr>
        <w:t xml:space="preserve">more evangelical </w:t>
      </w:r>
      <w:r w:rsidR="00347AC0">
        <w:rPr>
          <w:rFonts w:ascii="Arial" w:hAnsi="Arial" w:cs="Arial"/>
          <w:color w:val="000000" w:themeColor="text1"/>
        </w:rPr>
        <w:t xml:space="preserve">work of the alternative theatre movement.  </w:t>
      </w:r>
      <w:r w:rsidR="000310F7" w:rsidRPr="00361B15">
        <w:rPr>
          <w:rFonts w:ascii="Arial" w:hAnsi="Arial" w:cs="Arial"/>
          <w:color w:val="000000" w:themeColor="text1"/>
        </w:rPr>
        <w:t xml:space="preserve"> As </w:t>
      </w:r>
      <w:r w:rsidR="00F464D3">
        <w:rPr>
          <w:rFonts w:ascii="Arial" w:hAnsi="Arial" w:cs="Arial"/>
          <w:color w:val="000000" w:themeColor="text1"/>
        </w:rPr>
        <w:t>Johnston</w:t>
      </w:r>
      <w:r w:rsidR="000310F7" w:rsidRPr="00361B15">
        <w:rPr>
          <w:rFonts w:ascii="Arial" w:hAnsi="Arial" w:cs="Arial"/>
          <w:color w:val="000000" w:themeColor="text1"/>
        </w:rPr>
        <w:t xml:space="preserve"> says ab</w:t>
      </w:r>
      <w:r w:rsidR="00BA02BC">
        <w:rPr>
          <w:rFonts w:ascii="Arial" w:hAnsi="Arial" w:cs="Arial"/>
          <w:color w:val="000000" w:themeColor="text1"/>
        </w:rPr>
        <w:t>out the Peace Plays</w:t>
      </w:r>
      <w:r w:rsidR="00A51CE9">
        <w:rPr>
          <w:rFonts w:ascii="Arial" w:hAnsi="Arial" w:cs="Arial"/>
          <w:color w:val="000000" w:themeColor="text1"/>
        </w:rPr>
        <w:t>:</w:t>
      </w:r>
    </w:p>
    <w:p w14:paraId="72998C37" w14:textId="77777777" w:rsidR="00C24B45" w:rsidRPr="00361B15" w:rsidRDefault="00C24B45" w:rsidP="00F13E5D">
      <w:pPr>
        <w:rPr>
          <w:rFonts w:ascii="Arial" w:hAnsi="Arial" w:cs="Arial"/>
          <w:color w:val="000000" w:themeColor="text1"/>
        </w:rPr>
      </w:pPr>
    </w:p>
    <w:p w14:paraId="3163B0C7" w14:textId="154C1884" w:rsidR="00F464D3" w:rsidRDefault="000310F7" w:rsidP="00F13E5D">
      <w:pPr>
        <w:ind w:left="720"/>
        <w:rPr>
          <w:rFonts w:ascii="Arial" w:hAnsi="Arial" w:cs="Arial"/>
          <w:color w:val="000000" w:themeColor="text1"/>
        </w:rPr>
      </w:pPr>
      <w:r w:rsidRPr="00361B15">
        <w:rPr>
          <w:rFonts w:ascii="Arial" w:hAnsi="Arial" w:cs="Arial"/>
          <w:color w:val="000000" w:themeColor="text1"/>
        </w:rPr>
        <w:t xml:space="preserve">These did become controversial, but they weren’t controversial in the schools, they were happily accepted in conservative areas </w:t>
      </w:r>
      <w:r w:rsidR="00EC1E50">
        <w:rPr>
          <w:rFonts w:ascii="Arial" w:hAnsi="Arial" w:cs="Arial"/>
          <w:color w:val="000000" w:themeColor="text1"/>
        </w:rPr>
        <w:t>[</w:t>
      </w:r>
      <w:r w:rsidRPr="00361B15">
        <w:rPr>
          <w:rFonts w:ascii="Arial" w:hAnsi="Arial" w:cs="Arial"/>
          <w:color w:val="000000" w:themeColor="text1"/>
        </w:rPr>
        <w:t>…</w:t>
      </w:r>
      <w:r w:rsidR="00EC1E50">
        <w:rPr>
          <w:rFonts w:ascii="Arial" w:hAnsi="Arial" w:cs="Arial"/>
          <w:color w:val="000000" w:themeColor="text1"/>
        </w:rPr>
        <w:t>]</w:t>
      </w:r>
      <w:r w:rsidRPr="00361B15">
        <w:rPr>
          <w:rFonts w:ascii="Arial" w:hAnsi="Arial" w:cs="Arial"/>
          <w:color w:val="000000" w:themeColor="text1"/>
        </w:rPr>
        <w:t xml:space="preserve"> we did have to fight off a challenge that said these plays were biased and political, and that challenge came from Norman </w:t>
      </w:r>
      <w:proofErr w:type="spellStart"/>
      <w:r w:rsidRPr="00361B15">
        <w:rPr>
          <w:rFonts w:ascii="Arial" w:hAnsi="Arial" w:cs="Arial"/>
          <w:color w:val="000000" w:themeColor="text1"/>
        </w:rPr>
        <w:t>Tebbitt</w:t>
      </w:r>
      <w:proofErr w:type="spellEnd"/>
      <w:r w:rsidRPr="00361B15">
        <w:rPr>
          <w:rFonts w:ascii="Arial" w:hAnsi="Arial" w:cs="Arial"/>
          <w:color w:val="000000" w:themeColor="text1"/>
        </w:rPr>
        <w:t xml:space="preserve">, who was a senior government minister at the time </w:t>
      </w:r>
      <w:r w:rsidR="00EC1E50">
        <w:rPr>
          <w:rFonts w:ascii="Arial" w:hAnsi="Arial" w:cs="Arial"/>
          <w:color w:val="000000" w:themeColor="text1"/>
        </w:rPr>
        <w:t>[</w:t>
      </w:r>
      <w:r w:rsidRPr="00361B15">
        <w:rPr>
          <w:rFonts w:ascii="Arial" w:hAnsi="Arial" w:cs="Arial"/>
          <w:color w:val="000000" w:themeColor="text1"/>
        </w:rPr>
        <w:t>…</w:t>
      </w:r>
      <w:r w:rsidR="00EC1E50">
        <w:rPr>
          <w:rFonts w:ascii="Arial" w:hAnsi="Arial" w:cs="Arial"/>
          <w:color w:val="000000" w:themeColor="text1"/>
        </w:rPr>
        <w:t>]</w:t>
      </w:r>
      <w:r w:rsidRPr="00361B15">
        <w:rPr>
          <w:rFonts w:ascii="Arial" w:hAnsi="Arial" w:cs="Arial"/>
          <w:color w:val="000000" w:themeColor="text1"/>
        </w:rPr>
        <w:t xml:space="preserve"> It was clear that our work was thought-out, that it wasn’t biased, that it was well-done, entertaining and it was done in complete cooperation with parents and teachers.</w:t>
      </w:r>
      <w:r w:rsidR="006044E4">
        <w:rPr>
          <w:rFonts w:ascii="Arial" w:hAnsi="Arial" w:cs="Arial"/>
          <w:color w:val="000000" w:themeColor="text1"/>
        </w:rPr>
        <w:t>(Johnston</w:t>
      </w:r>
      <w:r w:rsidR="008D5012">
        <w:rPr>
          <w:rFonts w:ascii="Arial" w:hAnsi="Arial" w:cs="Arial"/>
          <w:color w:val="000000" w:themeColor="text1"/>
        </w:rPr>
        <w:t>,</w:t>
      </w:r>
      <w:r w:rsidR="006044E4">
        <w:rPr>
          <w:rFonts w:ascii="Arial" w:hAnsi="Arial" w:cs="Arial"/>
          <w:color w:val="000000" w:themeColor="text1"/>
        </w:rPr>
        <w:t xml:space="preserve"> 1987</w:t>
      </w:r>
      <w:r w:rsidR="008D5012">
        <w:rPr>
          <w:rFonts w:ascii="Arial" w:hAnsi="Arial" w:cs="Arial"/>
          <w:color w:val="000000" w:themeColor="text1"/>
        </w:rPr>
        <w:t>,</w:t>
      </w:r>
      <w:r w:rsidR="006044E4">
        <w:rPr>
          <w:rFonts w:ascii="Arial" w:hAnsi="Arial" w:cs="Arial"/>
          <w:color w:val="000000" w:themeColor="text1"/>
        </w:rPr>
        <w:t xml:space="preserve"> p23)</w:t>
      </w:r>
      <w:r w:rsidR="00F464D3">
        <w:rPr>
          <w:rStyle w:val="EndnoteReference"/>
          <w:rFonts w:ascii="Arial" w:hAnsi="Arial" w:cs="Arial"/>
          <w:color w:val="000000" w:themeColor="text1"/>
        </w:rPr>
        <w:endnoteReference w:id="5"/>
      </w:r>
    </w:p>
    <w:p w14:paraId="71E1A616" w14:textId="77777777" w:rsidR="00F464D3" w:rsidRPr="00361B15" w:rsidRDefault="00F464D3" w:rsidP="00F13E5D">
      <w:pPr>
        <w:ind w:left="720"/>
        <w:rPr>
          <w:rFonts w:ascii="Arial" w:hAnsi="Arial" w:cs="Arial"/>
          <w:color w:val="000000" w:themeColor="text1"/>
        </w:rPr>
      </w:pPr>
    </w:p>
    <w:p w14:paraId="6E180299" w14:textId="07A4FFD0" w:rsidR="00546E9B" w:rsidRDefault="00AD7634" w:rsidP="00F13E5D">
      <w:pPr>
        <w:rPr>
          <w:rFonts w:ascii="Arial" w:hAnsi="Arial" w:cs="Arial"/>
          <w:color w:val="000000" w:themeColor="text1"/>
        </w:rPr>
      </w:pPr>
      <w:r w:rsidRPr="00361B15">
        <w:rPr>
          <w:rFonts w:ascii="Arial" w:hAnsi="Arial" w:cs="Arial"/>
          <w:i/>
          <w:color w:val="000000" w:themeColor="text1"/>
        </w:rPr>
        <w:t>Peacemaker</w:t>
      </w:r>
      <w:r w:rsidR="001D3156">
        <w:rPr>
          <w:rFonts w:ascii="Arial" w:hAnsi="Arial" w:cs="Arial"/>
          <w:i/>
          <w:color w:val="000000" w:themeColor="text1"/>
        </w:rPr>
        <w:t>’s</w:t>
      </w:r>
      <w:r w:rsidRPr="00361B15">
        <w:rPr>
          <w:rFonts w:ascii="Arial" w:hAnsi="Arial" w:cs="Arial"/>
          <w:color w:val="000000" w:themeColor="text1"/>
        </w:rPr>
        <w:t xml:space="preserve"> </w:t>
      </w:r>
      <w:r w:rsidR="001D3156">
        <w:rPr>
          <w:rFonts w:ascii="Arial" w:hAnsi="Arial" w:cs="Arial"/>
          <w:color w:val="000000" w:themeColor="text1"/>
        </w:rPr>
        <w:t>controlling idea</w:t>
      </w:r>
      <w:r w:rsidR="00CB74AB">
        <w:rPr>
          <w:rFonts w:ascii="Arial" w:hAnsi="Arial" w:cs="Arial"/>
          <w:color w:val="000000" w:themeColor="text1"/>
        </w:rPr>
        <w:t xml:space="preserve"> - of culture being a route to open up dialogue -</w:t>
      </w:r>
      <w:r w:rsidR="001D3156">
        <w:rPr>
          <w:rFonts w:ascii="Arial" w:hAnsi="Arial" w:cs="Arial"/>
          <w:color w:val="000000" w:themeColor="text1"/>
        </w:rPr>
        <w:t xml:space="preserve"> </w:t>
      </w:r>
      <w:r w:rsidR="00CB74AB">
        <w:rPr>
          <w:rFonts w:ascii="Arial" w:hAnsi="Arial" w:cs="Arial"/>
          <w:color w:val="000000" w:themeColor="text1"/>
        </w:rPr>
        <w:t xml:space="preserve">was echoed in the company's ethos. </w:t>
      </w:r>
      <w:r w:rsidR="000310F7" w:rsidRPr="00361B15">
        <w:rPr>
          <w:rFonts w:ascii="Arial" w:hAnsi="Arial" w:cs="Arial"/>
          <w:color w:val="000000" w:themeColor="text1"/>
        </w:rPr>
        <w:t xml:space="preserve"> </w:t>
      </w:r>
      <w:r w:rsidRPr="00361B15">
        <w:rPr>
          <w:rFonts w:ascii="Arial" w:hAnsi="Arial" w:cs="Arial"/>
          <w:color w:val="000000" w:themeColor="text1"/>
        </w:rPr>
        <w:t>Written seven years before the fall of the Berlin Wall, the story is simple</w:t>
      </w:r>
      <w:r w:rsidR="00EC1E50">
        <w:rPr>
          <w:rFonts w:ascii="Arial" w:hAnsi="Arial" w:cs="Arial"/>
          <w:color w:val="000000" w:themeColor="text1"/>
        </w:rPr>
        <w:t xml:space="preserve">, </w:t>
      </w:r>
      <w:r w:rsidRPr="00361B15">
        <w:rPr>
          <w:rFonts w:ascii="Arial" w:hAnsi="Arial" w:cs="Arial"/>
          <w:color w:val="000000" w:themeColor="text1"/>
        </w:rPr>
        <w:t xml:space="preserve">but not simplistic.  The Reds and the Blues are divided by a wall.  They stereotype each other as the enemy, with myths abounding about the </w:t>
      </w:r>
      <w:r w:rsidRPr="00361B15">
        <w:rPr>
          <w:rFonts w:ascii="Arial" w:hAnsi="Arial" w:cs="Arial"/>
          <w:color w:val="000000" w:themeColor="text1"/>
        </w:rPr>
        <w:lastRenderedPageBreak/>
        <w:t xml:space="preserve">other sides’ malevolence.  Through the characters </w:t>
      </w:r>
      <w:proofErr w:type="spellStart"/>
      <w:r w:rsidRPr="00361B15">
        <w:rPr>
          <w:rFonts w:ascii="Arial" w:hAnsi="Arial" w:cs="Arial"/>
          <w:color w:val="000000" w:themeColor="text1"/>
        </w:rPr>
        <w:t>Simp</w:t>
      </w:r>
      <w:proofErr w:type="spellEnd"/>
      <w:r w:rsidRPr="00361B15">
        <w:rPr>
          <w:rFonts w:ascii="Arial" w:hAnsi="Arial" w:cs="Arial"/>
          <w:color w:val="000000" w:themeColor="text1"/>
        </w:rPr>
        <w:t xml:space="preserve"> and </w:t>
      </w:r>
      <w:proofErr w:type="spellStart"/>
      <w:r w:rsidRPr="00361B15">
        <w:rPr>
          <w:rFonts w:ascii="Arial" w:hAnsi="Arial" w:cs="Arial"/>
          <w:color w:val="000000" w:themeColor="text1"/>
        </w:rPr>
        <w:t>Bluey’s</w:t>
      </w:r>
      <w:proofErr w:type="spellEnd"/>
      <w:r w:rsidRPr="00361B15">
        <w:rPr>
          <w:rFonts w:ascii="Arial" w:hAnsi="Arial" w:cs="Arial"/>
          <w:color w:val="000000" w:themeColor="text1"/>
        </w:rPr>
        <w:t xml:space="preserve"> exchange of </w:t>
      </w:r>
      <w:r w:rsidR="00CB74AB">
        <w:rPr>
          <w:rFonts w:ascii="Arial" w:hAnsi="Arial" w:cs="Arial"/>
          <w:color w:val="000000" w:themeColor="text1"/>
        </w:rPr>
        <w:t xml:space="preserve">performance </w:t>
      </w:r>
      <w:r w:rsidRPr="00361B15">
        <w:rPr>
          <w:rFonts w:ascii="Arial" w:hAnsi="Arial" w:cs="Arial"/>
          <w:color w:val="000000" w:themeColor="text1"/>
        </w:rPr>
        <w:t xml:space="preserve">skills and friendship, they start to understand each other.  However, </w:t>
      </w:r>
      <w:r w:rsidR="002657A0">
        <w:rPr>
          <w:rFonts w:ascii="Arial" w:hAnsi="Arial" w:cs="Arial"/>
          <w:color w:val="000000" w:themeColor="text1"/>
        </w:rPr>
        <w:t>the play</w:t>
      </w:r>
      <w:r w:rsidRPr="00361B15">
        <w:rPr>
          <w:rFonts w:ascii="Arial" w:hAnsi="Arial" w:cs="Arial"/>
          <w:color w:val="000000" w:themeColor="text1"/>
        </w:rPr>
        <w:t xml:space="preserve"> </w:t>
      </w:r>
      <w:r w:rsidR="00546E9B" w:rsidRPr="00361B15">
        <w:rPr>
          <w:rFonts w:ascii="Arial" w:hAnsi="Arial" w:cs="Arial"/>
          <w:color w:val="000000" w:themeColor="text1"/>
        </w:rPr>
        <w:t>assiduously</w:t>
      </w:r>
      <w:r w:rsidRPr="00361B15">
        <w:rPr>
          <w:rFonts w:ascii="Arial" w:hAnsi="Arial" w:cs="Arial"/>
          <w:color w:val="000000" w:themeColor="text1"/>
        </w:rPr>
        <w:t xml:space="preserve"> avoids the </w:t>
      </w:r>
      <w:r w:rsidR="00B26D9F" w:rsidRPr="00361B15">
        <w:rPr>
          <w:rFonts w:ascii="Arial" w:hAnsi="Arial" w:cs="Arial"/>
          <w:color w:val="000000" w:themeColor="text1"/>
        </w:rPr>
        <w:t>naïve</w:t>
      </w:r>
      <w:r w:rsidRPr="00361B15">
        <w:rPr>
          <w:rFonts w:ascii="Arial" w:hAnsi="Arial" w:cs="Arial"/>
          <w:color w:val="000000" w:themeColor="text1"/>
        </w:rPr>
        <w:t xml:space="preserve"> and unrealistic solution that </w:t>
      </w:r>
      <w:r w:rsidR="00EC1E50">
        <w:rPr>
          <w:rFonts w:ascii="Arial" w:hAnsi="Arial" w:cs="Arial"/>
          <w:color w:val="000000" w:themeColor="text1"/>
        </w:rPr>
        <w:t>the</w:t>
      </w:r>
      <w:r w:rsidRPr="00361B15">
        <w:rPr>
          <w:rFonts w:ascii="Arial" w:hAnsi="Arial" w:cs="Arial"/>
          <w:color w:val="000000" w:themeColor="text1"/>
        </w:rPr>
        <w:t xml:space="preserve"> people can bring down </w:t>
      </w:r>
      <w:r w:rsidR="002657A0">
        <w:rPr>
          <w:rFonts w:ascii="Arial" w:hAnsi="Arial" w:cs="Arial"/>
          <w:color w:val="000000" w:themeColor="text1"/>
        </w:rPr>
        <w:t>a</w:t>
      </w:r>
      <w:r w:rsidRPr="00361B15">
        <w:rPr>
          <w:rFonts w:ascii="Arial" w:hAnsi="Arial" w:cs="Arial"/>
          <w:color w:val="000000" w:themeColor="text1"/>
        </w:rPr>
        <w:t xml:space="preserve"> wall.  Instead, </w:t>
      </w:r>
      <w:r w:rsidR="00CF126E" w:rsidRPr="00361B15">
        <w:rPr>
          <w:rFonts w:ascii="Arial" w:hAnsi="Arial" w:cs="Arial"/>
          <w:color w:val="000000" w:themeColor="text1"/>
        </w:rPr>
        <w:t xml:space="preserve">at the end of the play, </w:t>
      </w:r>
      <w:r w:rsidRPr="00361B15">
        <w:rPr>
          <w:rFonts w:ascii="Arial" w:hAnsi="Arial" w:cs="Arial"/>
          <w:color w:val="000000" w:themeColor="text1"/>
        </w:rPr>
        <w:t xml:space="preserve">there’s a small breach in the wall </w:t>
      </w:r>
      <w:r w:rsidR="00A02CF1" w:rsidRPr="00361B15">
        <w:rPr>
          <w:rFonts w:ascii="Arial" w:hAnsi="Arial" w:cs="Arial"/>
          <w:color w:val="000000" w:themeColor="text1"/>
        </w:rPr>
        <w:t>symbolising</w:t>
      </w:r>
      <w:r w:rsidRPr="00361B15">
        <w:rPr>
          <w:rFonts w:ascii="Arial" w:hAnsi="Arial" w:cs="Arial"/>
          <w:color w:val="000000" w:themeColor="text1"/>
        </w:rPr>
        <w:t xml:space="preserve"> the beginnings of understanding and dialogue</w:t>
      </w:r>
      <w:r w:rsidR="001D3156">
        <w:rPr>
          <w:rFonts w:ascii="Arial" w:hAnsi="Arial" w:cs="Arial"/>
          <w:color w:val="000000" w:themeColor="text1"/>
        </w:rPr>
        <w:t xml:space="preserve">, as </w:t>
      </w:r>
      <w:r w:rsidR="003A558F">
        <w:rPr>
          <w:rFonts w:ascii="Arial" w:hAnsi="Arial" w:cs="Arial"/>
          <w:color w:val="000000" w:themeColor="text1"/>
        </w:rPr>
        <w:t>quoted</w:t>
      </w:r>
      <w:r w:rsidR="001D3156">
        <w:rPr>
          <w:rFonts w:ascii="Arial" w:hAnsi="Arial" w:cs="Arial"/>
          <w:color w:val="000000" w:themeColor="text1"/>
        </w:rPr>
        <w:t xml:space="preserve"> in the stage direction at the beginning of this </w:t>
      </w:r>
      <w:r w:rsidR="00D736BE">
        <w:rPr>
          <w:rFonts w:ascii="Arial" w:hAnsi="Arial" w:cs="Arial"/>
          <w:color w:val="000000" w:themeColor="text1"/>
        </w:rPr>
        <w:t>article</w:t>
      </w:r>
      <w:r w:rsidRPr="00361B15">
        <w:rPr>
          <w:rFonts w:ascii="Arial" w:hAnsi="Arial" w:cs="Arial"/>
          <w:color w:val="000000" w:themeColor="text1"/>
        </w:rPr>
        <w:t xml:space="preserve">.  </w:t>
      </w:r>
      <w:r w:rsidR="00E672D4" w:rsidRPr="00361B15">
        <w:rPr>
          <w:rFonts w:ascii="Arial" w:hAnsi="Arial" w:cs="Arial"/>
          <w:color w:val="000000" w:themeColor="text1"/>
        </w:rPr>
        <w:t>Thus</w:t>
      </w:r>
      <w:r w:rsidR="00CF126E" w:rsidRPr="00361B15">
        <w:rPr>
          <w:rFonts w:ascii="Arial" w:hAnsi="Arial" w:cs="Arial"/>
          <w:color w:val="000000" w:themeColor="text1"/>
        </w:rPr>
        <w:t>, the play is radical</w:t>
      </w:r>
      <w:r w:rsidR="00546E9B" w:rsidRPr="00361B15">
        <w:rPr>
          <w:rFonts w:ascii="Arial" w:hAnsi="Arial" w:cs="Arial"/>
          <w:color w:val="000000" w:themeColor="text1"/>
        </w:rPr>
        <w:t xml:space="preserve"> in </w:t>
      </w:r>
      <w:r w:rsidR="00CF126E" w:rsidRPr="00361B15">
        <w:rPr>
          <w:rFonts w:ascii="Arial" w:hAnsi="Arial" w:cs="Arial"/>
          <w:color w:val="000000" w:themeColor="text1"/>
        </w:rPr>
        <w:t>its promotion of</w:t>
      </w:r>
      <w:r w:rsidR="00546E9B" w:rsidRPr="00361B15">
        <w:rPr>
          <w:rFonts w:ascii="Arial" w:hAnsi="Arial" w:cs="Arial"/>
          <w:color w:val="000000" w:themeColor="text1"/>
        </w:rPr>
        <w:t xml:space="preserve"> dialogue across what seems insurmountable difference.  And it is this act of creative exchange across difference that was also a </w:t>
      </w:r>
      <w:r w:rsidR="00CF126E" w:rsidRPr="00361B15">
        <w:rPr>
          <w:rFonts w:ascii="Arial" w:hAnsi="Arial" w:cs="Arial"/>
          <w:color w:val="000000" w:themeColor="text1"/>
        </w:rPr>
        <w:t xml:space="preserve">central </w:t>
      </w:r>
      <w:r w:rsidR="00546E9B" w:rsidRPr="00361B15">
        <w:rPr>
          <w:rFonts w:ascii="Arial" w:hAnsi="Arial" w:cs="Arial"/>
          <w:color w:val="000000" w:themeColor="text1"/>
        </w:rPr>
        <w:t>theme of Johnston’s leadership at Theatre Centre.</w:t>
      </w:r>
    </w:p>
    <w:p w14:paraId="5FF67C58" w14:textId="77777777" w:rsidR="00C24B45" w:rsidRPr="00361B15" w:rsidRDefault="00C24B45" w:rsidP="00F13E5D">
      <w:pPr>
        <w:rPr>
          <w:rFonts w:ascii="Arial" w:hAnsi="Arial" w:cs="Arial"/>
          <w:color w:val="000000" w:themeColor="text1"/>
        </w:rPr>
      </w:pPr>
    </w:p>
    <w:p w14:paraId="71A8DF25" w14:textId="0E0D1523" w:rsidR="00CF126E" w:rsidRDefault="00546E9B" w:rsidP="00F13E5D">
      <w:pPr>
        <w:rPr>
          <w:rFonts w:ascii="Arial" w:hAnsi="Arial" w:cs="Arial"/>
          <w:color w:val="000000" w:themeColor="text1"/>
        </w:rPr>
      </w:pPr>
      <w:r w:rsidRPr="00361B15">
        <w:rPr>
          <w:rFonts w:ascii="Arial" w:hAnsi="Arial" w:cs="Arial"/>
          <w:color w:val="000000" w:themeColor="text1"/>
        </w:rPr>
        <w:t xml:space="preserve">Thirty-six years later,  of course, the play’s themes are as potent as ever.  Seemingly unbreachable walls, both literal and metaphorical, </w:t>
      </w:r>
      <w:r w:rsidR="00561684" w:rsidRPr="00361B15">
        <w:rPr>
          <w:rFonts w:ascii="Arial" w:hAnsi="Arial" w:cs="Arial"/>
          <w:color w:val="000000" w:themeColor="text1"/>
        </w:rPr>
        <w:t xml:space="preserve">are our major challenge in classrooms, </w:t>
      </w:r>
      <w:r w:rsidR="00CB74AB" w:rsidRPr="00361B15">
        <w:rPr>
          <w:rFonts w:ascii="Arial" w:hAnsi="Arial" w:cs="Arial"/>
          <w:color w:val="000000" w:themeColor="text1"/>
        </w:rPr>
        <w:t xml:space="preserve">families, </w:t>
      </w:r>
      <w:r w:rsidR="00561684" w:rsidRPr="00361B15">
        <w:rPr>
          <w:rFonts w:ascii="Arial" w:hAnsi="Arial" w:cs="Arial"/>
          <w:color w:val="000000" w:themeColor="text1"/>
        </w:rPr>
        <w:t xml:space="preserve">workplaces, international relations </w:t>
      </w:r>
      <w:r w:rsidR="00B26D9F" w:rsidRPr="00361B15">
        <w:rPr>
          <w:rFonts w:ascii="Arial" w:hAnsi="Arial" w:cs="Arial"/>
          <w:color w:val="000000" w:themeColor="text1"/>
        </w:rPr>
        <w:t xml:space="preserve">… </w:t>
      </w:r>
      <w:r w:rsidR="00561684" w:rsidRPr="00361B15">
        <w:rPr>
          <w:rFonts w:ascii="Arial" w:hAnsi="Arial" w:cs="Arial"/>
          <w:color w:val="000000" w:themeColor="text1"/>
        </w:rPr>
        <w:t xml:space="preserve">and in theatre.  </w:t>
      </w:r>
    </w:p>
    <w:p w14:paraId="26F09909" w14:textId="77777777" w:rsidR="00C24B45" w:rsidRPr="00361B15" w:rsidRDefault="00C24B45" w:rsidP="00F13E5D">
      <w:pPr>
        <w:rPr>
          <w:rFonts w:ascii="Arial" w:hAnsi="Arial" w:cs="Arial"/>
          <w:color w:val="000000" w:themeColor="text1"/>
        </w:rPr>
      </w:pPr>
    </w:p>
    <w:p w14:paraId="7AE3D719" w14:textId="772BC662" w:rsidR="00AB4642" w:rsidRDefault="00CF126E" w:rsidP="00F13E5D">
      <w:pPr>
        <w:rPr>
          <w:rFonts w:ascii="Arial" w:hAnsi="Arial" w:cs="Arial"/>
          <w:color w:val="000000" w:themeColor="text1"/>
        </w:rPr>
      </w:pPr>
      <w:r w:rsidRPr="00361B15">
        <w:rPr>
          <w:rFonts w:ascii="Arial" w:hAnsi="Arial" w:cs="Arial"/>
          <w:color w:val="000000" w:themeColor="text1"/>
        </w:rPr>
        <w:t xml:space="preserve">It is worth </w:t>
      </w:r>
      <w:r w:rsidR="005B20D4">
        <w:rPr>
          <w:rFonts w:ascii="Arial" w:hAnsi="Arial" w:cs="Arial"/>
          <w:color w:val="000000" w:themeColor="text1"/>
        </w:rPr>
        <w:t>emphasising</w:t>
      </w:r>
      <w:r w:rsidRPr="00361B15">
        <w:rPr>
          <w:rFonts w:ascii="Arial" w:hAnsi="Arial" w:cs="Arial"/>
          <w:color w:val="000000" w:themeColor="text1"/>
        </w:rPr>
        <w:t xml:space="preserve"> </w:t>
      </w:r>
      <w:r w:rsidR="00A07CB3">
        <w:rPr>
          <w:rFonts w:ascii="Arial" w:hAnsi="Arial" w:cs="Arial"/>
          <w:color w:val="000000" w:themeColor="text1"/>
        </w:rPr>
        <w:t xml:space="preserve">the </w:t>
      </w:r>
      <w:r w:rsidRPr="00361B15">
        <w:rPr>
          <w:rFonts w:ascii="Arial" w:hAnsi="Arial" w:cs="Arial"/>
          <w:color w:val="000000" w:themeColor="text1"/>
        </w:rPr>
        <w:t>radical</w:t>
      </w:r>
      <w:r w:rsidR="00A07CB3">
        <w:rPr>
          <w:rFonts w:ascii="Arial" w:hAnsi="Arial" w:cs="Arial"/>
          <w:color w:val="000000" w:themeColor="text1"/>
        </w:rPr>
        <w:t>ism of</w:t>
      </w:r>
      <w:r w:rsidRPr="00361B15">
        <w:rPr>
          <w:rFonts w:ascii="Arial" w:hAnsi="Arial" w:cs="Arial"/>
          <w:color w:val="000000" w:themeColor="text1"/>
        </w:rPr>
        <w:t xml:space="preserve"> Theatre Centre’s practice at this time</w:t>
      </w:r>
      <w:r w:rsidR="005B20D4">
        <w:rPr>
          <w:rFonts w:ascii="Arial" w:hAnsi="Arial" w:cs="Arial"/>
          <w:color w:val="000000" w:themeColor="text1"/>
        </w:rPr>
        <w:t>,</w:t>
      </w:r>
      <w:r w:rsidRPr="00361B15">
        <w:rPr>
          <w:rFonts w:ascii="Arial" w:hAnsi="Arial" w:cs="Arial"/>
          <w:color w:val="000000" w:themeColor="text1"/>
        </w:rPr>
        <w:t xml:space="preserve"> in contrast to mainstream </w:t>
      </w:r>
      <w:r w:rsidR="005C3DA0">
        <w:rPr>
          <w:rFonts w:ascii="Arial" w:hAnsi="Arial" w:cs="Arial"/>
          <w:color w:val="000000" w:themeColor="text1"/>
        </w:rPr>
        <w:t xml:space="preserve">UK </w:t>
      </w:r>
      <w:r w:rsidRPr="00361B15">
        <w:rPr>
          <w:rFonts w:ascii="Arial" w:hAnsi="Arial" w:cs="Arial"/>
          <w:color w:val="000000" w:themeColor="text1"/>
        </w:rPr>
        <w:t>theatre.  To take one pertinent</w:t>
      </w:r>
      <w:r w:rsidR="00A02CF1" w:rsidRPr="00361B15">
        <w:rPr>
          <w:rFonts w:ascii="Arial" w:hAnsi="Arial" w:cs="Arial"/>
          <w:color w:val="000000" w:themeColor="text1"/>
        </w:rPr>
        <w:t xml:space="preserve"> example, </w:t>
      </w:r>
      <w:r w:rsidR="00A07CB3">
        <w:rPr>
          <w:rFonts w:ascii="Arial" w:hAnsi="Arial" w:cs="Arial"/>
          <w:color w:val="000000" w:themeColor="text1"/>
        </w:rPr>
        <w:t xml:space="preserve">the National Theatre’s precis of their opening decade, </w:t>
      </w:r>
      <w:r w:rsidR="00A07CB3">
        <w:rPr>
          <w:rFonts w:ascii="Arial" w:hAnsi="Arial" w:cs="Arial"/>
          <w:i/>
          <w:color w:val="000000" w:themeColor="text1"/>
        </w:rPr>
        <w:t>Stage by Stage South Bank: 1976-</w:t>
      </w:r>
      <w:r w:rsidR="00A07CB3" w:rsidRPr="00A07CB3">
        <w:rPr>
          <w:rFonts w:ascii="Arial" w:hAnsi="Arial" w:cs="Arial"/>
          <w:i/>
          <w:color w:val="000000" w:themeColor="text1"/>
        </w:rPr>
        <w:t>1987</w:t>
      </w:r>
      <w:r w:rsidR="00E36C5C">
        <w:rPr>
          <w:rStyle w:val="EndnoteReference"/>
          <w:rFonts w:ascii="Arial" w:hAnsi="Arial" w:cs="Arial"/>
          <w:i/>
          <w:color w:val="000000" w:themeColor="text1"/>
        </w:rPr>
        <w:endnoteReference w:id="6"/>
      </w:r>
      <w:r w:rsidR="00EB64DD">
        <w:rPr>
          <w:rFonts w:ascii="Arial" w:hAnsi="Arial" w:cs="Arial"/>
          <w:i/>
          <w:color w:val="000000" w:themeColor="text1"/>
        </w:rPr>
        <w:t xml:space="preserve"> </w:t>
      </w:r>
      <w:r w:rsidR="00A07CB3">
        <w:rPr>
          <w:rFonts w:ascii="Arial" w:hAnsi="Arial" w:cs="Arial"/>
          <w:color w:val="000000" w:themeColor="text1"/>
        </w:rPr>
        <w:t>almost exactly mirrors Joh</w:t>
      </w:r>
      <w:r w:rsidR="00EB64DD">
        <w:rPr>
          <w:rFonts w:ascii="Arial" w:hAnsi="Arial" w:cs="Arial"/>
          <w:color w:val="000000" w:themeColor="text1"/>
        </w:rPr>
        <w:t xml:space="preserve">nston’s time at Theatre Centre.  It </w:t>
      </w:r>
      <w:r w:rsidR="00A07CB3">
        <w:rPr>
          <w:rFonts w:ascii="Arial" w:hAnsi="Arial" w:cs="Arial"/>
          <w:color w:val="000000" w:themeColor="text1"/>
        </w:rPr>
        <w:t xml:space="preserve">records no women directors or writers and no disabled people or people of colour as artists at all.  </w:t>
      </w:r>
      <w:r w:rsidR="00A75204" w:rsidRPr="00361B15">
        <w:rPr>
          <w:rFonts w:ascii="Arial" w:hAnsi="Arial" w:cs="Arial"/>
          <w:color w:val="000000" w:themeColor="text1"/>
        </w:rPr>
        <w:t xml:space="preserve">By </w:t>
      </w:r>
      <w:r w:rsidR="00B26D9F" w:rsidRPr="00361B15">
        <w:rPr>
          <w:rFonts w:ascii="Arial" w:hAnsi="Arial" w:cs="Arial"/>
          <w:color w:val="000000" w:themeColor="text1"/>
        </w:rPr>
        <w:t xml:space="preserve">stark </w:t>
      </w:r>
      <w:r w:rsidR="00A75204" w:rsidRPr="00361B15">
        <w:rPr>
          <w:rFonts w:ascii="Arial" w:hAnsi="Arial" w:cs="Arial"/>
          <w:color w:val="000000" w:themeColor="text1"/>
        </w:rPr>
        <w:t xml:space="preserve">contrast, </w:t>
      </w:r>
      <w:r w:rsidR="000572A1">
        <w:rPr>
          <w:rFonts w:ascii="Arial" w:hAnsi="Arial" w:cs="Arial"/>
          <w:color w:val="000000" w:themeColor="text1"/>
        </w:rPr>
        <w:t>Tony Palmer’s</w:t>
      </w:r>
      <w:r w:rsidR="00A75204" w:rsidRPr="00361B15">
        <w:rPr>
          <w:rFonts w:ascii="Arial" w:hAnsi="Arial" w:cs="Arial"/>
          <w:color w:val="000000" w:themeColor="text1"/>
        </w:rPr>
        <w:t xml:space="preserve"> </w:t>
      </w:r>
      <w:r w:rsidR="00423B1B">
        <w:rPr>
          <w:rFonts w:ascii="Arial" w:hAnsi="Arial" w:cs="Arial"/>
          <w:color w:val="000000" w:themeColor="text1"/>
        </w:rPr>
        <w:t xml:space="preserve">film </w:t>
      </w:r>
      <w:r w:rsidR="00A75204" w:rsidRPr="00361B15">
        <w:rPr>
          <w:rFonts w:ascii="Arial" w:hAnsi="Arial" w:cs="Arial"/>
          <w:color w:val="000000" w:themeColor="text1"/>
        </w:rPr>
        <w:t xml:space="preserve">records a green room conversation with one of Theatre Centre’s </w:t>
      </w:r>
      <w:r w:rsidR="00AB4642" w:rsidRPr="00361B15">
        <w:rPr>
          <w:rFonts w:ascii="Arial" w:hAnsi="Arial" w:cs="Arial"/>
          <w:color w:val="000000" w:themeColor="text1"/>
        </w:rPr>
        <w:t xml:space="preserve">touring acting </w:t>
      </w:r>
      <w:r w:rsidR="00A75204" w:rsidRPr="00361B15">
        <w:rPr>
          <w:rFonts w:ascii="Arial" w:hAnsi="Arial" w:cs="Arial"/>
          <w:color w:val="000000" w:themeColor="text1"/>
        </w:rPr>
        <w:t xml:space="preserve">companies.  Actors Hamish MacDonald and Royce Ullah </w:t>
      </w:r>
      <w:r w:rsidR="005C3DA0">
        <w:rPr>
          <w:rFonts w:ascii="Arial" w:hAnsi="Arial" w:cs="Arial"/>
          <w:color w:val="000000" w:themeColor="text1"/>
        </w:rPr>
        <w:t>discuss</w:t>
      </w:r>
      <w:r w:rsidR="00A75204" w:rsidRPr="00361B15">
        <w:rPr>
          <w:rFonts w:ascii="Arial" w:hAnsi="Arial" w:cs="Arial"/>
          <w:color w:val="000000" w:themeColor="text1"/>
        </w:rPr>
        <w:t xml:space="preserve"> their reception </w:t>
      </w:r>
      <w:r w:rsidR="00AB4642" w:rsidRPr="00361B15">
        <w:rPr>
          <w:rFonts w:ascii="Arial" w:hAnsi="Arial" w:cs="Arial"/>
          <w:color w:val="000000" w:themeColor="text1"/>
        </w:rPr>
        <w:t xml:space="preserve">by teachers and colleagues </w:t>
      </w:r>
      <w:r w:rsidR="00A75204" w:rsidRPr="00361B15">
        <w:rPr>
          <w:rFonts w:ascii="Arial" w:hAnsi="Arial" w:cs="Arial"/>
          <w:color w:val="000000" w:themeColor="text1"/>
        </w:rPr>
        <w:t>as a disabled actor and Asian actor respectively:</w:t>
      </w:r>
    </w:p>
    <w:p w14:paraId="65668ED1" w14:textId="77777777" w:rsidR="00C24B45" w:rsidRPr="00361B15" w:rsidRDefault="00C24B45" w:rsidP="00F13E5D">
      <w:pPr>
        <w:rPr>
          <w:rFonts w:ascii="Arial" w:hAnsi="Arial" w:cs="Arial"/>
          <w:color w:val="000000" w:themeColor="text1"/>
        </w:rPr>
      </w:pPr>
    </w:p>
    <w:p w14:paraId="11BFDD49" w14:textId="5FD05F8E" w:rsidR="00A75204" w:rsidRPr="00361B15" w:rsidRDefault="00A75204" w:rsidP="00F13E5D">
      <w:pPr>
        <w:ind w:left="1985" w:hanging="1276"/>
        <w:rPr>
          <w:rFonts w:ascii="Arial" w:hAnsi="Arial" w:cs="Arial"/>
          <w:color w:val="000000" w:themeColor="text1"/>
        </w:rPr>
      </w:pPr>
      <w:r w:rsidRPr="00361B15">
        <w:rPr>
          <w:rFonts w:ascii="Arial" w:hAnsi="Arial" w:cs="Arial"/>
          <w:color w:val="000000" w:themeColor="text1"/>
          <w:u w:val="single"/>
        </w:rPr>
        <w:t>Hamish:</w:t>
      </w:r>
      <w:r w:rsidRPr="00361B15">
        <w:rPr>
          <w:rFonts w:ascii="Arial" w:hAnsi="Arial" w:cs="Arial"/>
          <w:color w:val="000000" w:themeColor="text1"/>
        </w:rPr>
        <w:t xml:space="preserve">  </w:t>
      </w:r>
      <w:r w:rsidR="00A51CE9">
        <w:rPr>
          <w:rFonts w:ascii="Arial" w:hAnsi="Arial" w:cs="Arial"/>
          <w:color w:val="000000" w:themeColor="text1"/>
        </w:rPr>
        <w:tab/>
      </w:r>
      <w:r w:rsidRPr="00361B15">
        <w:rPr>
          <w:rFonts w:ascii="Arial" w:hAnsi="Arial" w:cs="Arial"/>
          <w:color w:val="000000" w:themeColor="text1"/>
        </w:rPr>
        <w:t>I think it was</w:t>
      </w:r>
      <w:r w:rsidR="00B26D9F" w:rsidRPr="00361B15">
        <w:rPr>
          <w:rFonts w:ascii="Arial" w:hAnsi="Arial" w:cs="Arial"/>
          <w:color w:val="000000" w:themeColor="text1"/>
        </w:rPr>
        <w:t xml:space="preserve"> very much how I felt with able</w:t>
      </w:r>
      <w:r w:rsidRPr="00361B15">
        <w:rPr>
          <w:rFonts w:ascii="Arial" w:hAnsi="Arial" w:cs="Arial"/>
          <w:color w:val="000000" w:themeColor="text1"/>
        </w:rPr>
        <w:t>-bodied</w:t>
      </w:r>
      <w:r w:rsidR="00AB3F15" w:rsidRPr="00361B15">
        <w:rPr>
          <w:rStyle w:val="EndnoteReference"/>
          <w:rFonts w:ascii="Arial" w:hAnsi="Arial" w:cs="Arial"/>
          <w:color w:val="000000" w:themeColor="text1"/>
        </w:rPr>
        <w:endnoteReference w:id="7"/>
      </w:r>
      <w:r w:rsidR="00AB3F15" w:rsidRPr="00361B15">
        <w:rPr>
          <w:rFonts w:ascii="Arial" w:hAnsi="Arial" w:cs="Arial"/>
          <w:color w:val="000000" w:themeColor="text1"/>
        </w:rPr>
        <w:t xml:space="preserve"> </w:t>
      </w:r>
      <w:r w:rsidRPr="00361B15">
        <w:rPr>
          <w:rFonts w:ascii="Arial" w:hAnsi="Arial" w:cs="Arial"/>
          <w:color w:val="000000" w:themeColor="text1"/>
        </w:rPr>
        <w:t xml:space="preserve">people coping with me being disabled … At one point in the show I had to be lifted up and thrown forward.  “Good God! Can we do this?”  Of course, I said: Go on, see what happens.  If I break my leg, I’ll break my leg.  They had my permission to do it, so they threw me, it was OK.  </w:t>
      </w:r>
    </w:p>
    <w:p w14:paraId="0898EF19" w14:textId="24074F43" w:rsidR="00AB4642" w:rsidRPr="00361B15" w:rsidRDefault="00AB4642" w:rsidP="00F13E5D">
      <w:pPr>
        <w:ind w:left="1985" w:hanging="1265"/>
        <w:rPr>
          <w:rFonts w:ascii="Arial" w:hAnsi="Arial" w:cs="Arial"/>
          <w:color w:val="000000" w:themeColor="text1"/>
        </w:rPr>
      </w:pPr>
      <w:r w:rsidRPr="00361B15">
        <w:rPr>
          <w:rFonts w:ascii="Arial" w:hAnsi="Arial" w:cs="Arial"/>
          <w:color w:val="000000" w:themeColor="text1"/>
          <w:u w:val="single"/>
        </w:rPr>
        <w:t xml:space="preserve">Royce: </w:t>
      </w:r>
      <w:r w:rsidR="00A51CE9">
        <w:rPr>
          <w:rFonts w:ascii="Arial" w:hAnsi="Arial" w:cs="Arial"/>
          <w:color w:val="000000" w:themeColor="text1"/>
        </w:rPr>
        <w:tab/>
      </w:r>
      <w:r w:rsidRPr="00361B15">
        <w:rPr>
          <w:rFonts w:ascii="Arial" w:hAnsi="Arial" w:cs="Arial"/>
          <w:color w:val="000000" w:themeColor="text1"/>
        </w:rPr>
        <w:t xml:space="preserve">When we go to a school, a couple of us go in, we talk to a teacher, we find out where the toilets are and where we’re performing </w:t>
      </w:r>
      <w:r w:rsidR="000572A1">
        <w:rPr>
          <w:rFonts w:ascii="Arial" w:hAnsi="Arial" w:cs="Arial"/>
          <w:color w:val="000000" w:themeColor="text1"/>
        </w:rPr>
        <w:t>[..</w:t>
      </w:r>
      <w:r w:rsidRPr="00361B15">
        <w:rPr>
          <w:rFonts w:ascii="Arial" w:hAnsi="Arial" w:cs="Arial"/>
          <w:color w:val="000000" w:themeColor="text1"/>
        </w:rPr>
        <w:t>.</w:t>
      </w:r>
      <w:r w:rsidR="000572A1">
        <w:rPr>
          <w:rFonts w:ascii="Arial" w:hAnsi="Arial" w:cs="Arial"/>
          <w:color w:val="000000" w:themeColor="text1"/>
        </w:rPr>
        <w:t>]</w:t>
      </w:r>
      <w:r w:rsidRPr="00361B15">
        <w:rPr>
          <w:rFonts w:ascii="Arial" w:hAnsi="Arial" w:cs="Arial"/>
          <w:color w:val="000000" w:themeColor="text1"/>
        </w:rPr>
        <w:t xml:space="preserve">  There are times I’ve been in with Joe</w:t>
      </w:r>
      <w:r w:rsidR="003A1297" w:rsidRPr="00361B15">
        <w:rPr>
          <w:rStyle w:val="EndnoteReference"/>
          <w:rFonts w:ascii="Arial" w:hAnsi="Arial" w:cs="Arial"/>
          <w:color w:val="000000" w:themeColor="text1"/>
        </w:rPr>
        <w:endnoteReference w:id="8"/>
      </w:r>
      <w:r w:rsidR="003A1297" w:rsidRPr="00361B15">
        <w:rPr>
          <w:rFonts w:ascii="Arial" w:hAnsi="Arial" w:cs="Arial"/>
          <w:color w:val="000000" w:themeColor="text1"/>
        </w:rPr>
        <w:t xml:space="preserve"> </w:t>
      </w:r>
      <w:r w:rsidRPr="00361B15">
        <w:rPr>
          <w:rFonts w:ascii="Arial" w:hAnsi="Arial" w:cs="Arial"/>
          <w:color w:val="000000" w:themeColor="text1"/>
        </w:rPr>
        <w:t>and I’ve asked questions to the teacher and they’ve been answered back to Joe.  And I felt I wasn’t being taken seriously.  Do you have any experience like that?  Where you’ve gone in with an able-bodied person and all the information’s been given to the able-bodied person?</w:t>
      </w:r>
    </w:p>
    <w:p w14:paraId="59D37907" w14:textId="7CA804DD" w:rsidR="00AB4642" w:rsidRDefault="00AB4642" w:rsidP="00F13E5D">
      <w:pPr>
        <w:ind w:left="1985" w:hanging="1265"/>
        <w:rPr>
          <w:rFonts w:ascii="Arial" w:hAnsi="Arial" w:cs="Arial"/>
          <w:color w:val="000000" w:themeColor="text1"/>
        </w:rPr>
      </w:pPr>
      <w:r w:rsidRPr="00361B15">
        <w:rPr>
          <w:rFonts w:ascii="Arial" w:hAnsi="Arial" w:cs="Arial"/>
          <w:color w:val="000000" w:themeColor="text1"/>
          <w:u w:val="single"/>
        </w:rPr>
        <w:t>Hamish:</w:t>
      </w:r>
      <w:r w:rsidRPr="00361B15">
        <w:rPr>
          <w:rFonts w:ascii="Arial" w:hAnsi="Arial" w:cs="Arial"/>
          <w:color w:val="000000" w:themeColor="text1"/>
        </w:rPr>
        <w:t xml:space="preserve">  </w:t>
      </w:r>
      <w:r w:rsidR="00A51CE9">
        <w:rPr>
          <w:rFonts w:ascii="Arial" w:hAnsi="Arial" w:cs="Arial"/>
          <w:color w:val="000000" w:themeColor="text1"/>
        </w:rPr>
        <w:tab/>
      </w:r>
      <w:r w:rsidRPr="00361B15">
        <w:rPr>
          <w:rFonts w:ascii="Arial" w:hAnsi="Arial" w:cs="Arial"/>
          <w:color w:val="000000" w:themeColor="text1"/>
        </w:rPr>
        <w:t xml:space="preserve">Yeah.  All the time … It’s happened all my life. </w:t>
      </w:r>
    </w:p>
    <w:p w14:paraId="54CF7A23" w14:textId="77777777" w:rsidR="000572A1" w:rsidRPr="00361B15" w:rsidRDefault="000572A1" w:rsidP="00F13E5D">
      <w:pPr>
        <w:ind w:left="1985" w:hanging="1265"/>
        <w:rPr>
          <w:rFonts w:ascii="Arial" w:hAnsi="Arial" w:cs="Arial"/>
          <w:color w:val="000000" w:themeColor="text1"/>
        </w:rPr>
      </w:pPr>
    </w:p>
    <w:p w14:paraId="6D82D215" w14:textId="4F996100" w:rsidR="00BB13E2" w:rsidRPr="00361B15" w:rsidRDefault="00AB4642" w:rsidP="00F13E5D">
      <w:pPr>
        <w:rPr>
          <w:rFonts w:ascii="Arial" w:hAnsi="Arial" w:cs="Arial"/>
          <w:color w:val="000000" w:themeColor="text1"/>
        </w:rPr>
      </w:pPr>
      <w:r w:rsidRPr="00361B15">
        <w:rPr>
          <w:rFonts w:ascii="Arial" w:hAnsi="Arial" w:cs="Arial"/>
          <w:color w:val="000000" w:themeColor="text1"/>
        </w:rPr>
        <w:t>This exchange gives a</w:t>
      </w:r>
      <w:r w:rsidR="003A1297">
        <w:rPr>
          <w:rFonts w:ascii="Arial" w:hAnsi="Arial" w:cs="Arial"/>
          <w:color w:val="000000" w:themeColor="text1"/>
        </w:rPr>
        <w:t xml:space="preserve"> significant</w:t>
      </w:r>
      <w:r w:rsidRPr="00361B15">
        <w:rPr>
          <w:rFonts w:ascii="Arial" w:hAnsi="Arial" w:cs="Arial"/>
          <w:color w:val="000000" w:themeColor="text1"/>
        </w:rPr>
        <w:t xml:space="preserve"> flavour o</w:t>
      </w:r>
      <w:r w:rsidR="00F41C8A" w:rsidRPr="00361B15">
        <w:rPr>
          <w:rFonts w:ascii="Arial" w:hAnsi="Arial" w:cs="Arial"/>
          <w:color w:val="000000" w:themeColor="text1"/>
        </w:rPr>
        <w:t xml:space="preserve">f the </w:t>
      </w:r>
      <w:r w:rsidR="003A1297">
        <w:rPr>
          <w:rFonts w:ascii="Arial" w:hAnsi="Arial" w:cs="Arial"/>
          <w:color w:val="000000" w:themeColor="text1"/>
        </w:rPr>
        <w:t xml:space="preserve">company’s </w:t>
      </w:r>
      <w:r w:rsidR="00F41C8A" w:rsidRPr="00361B15">
        <w:rPr>
          <w:rFonts w:ascii="Arial" w:hAnsi="Arial" w:cs="Arial"/>
          <w:color w:val="000000" w:themeColor="text1"/>
        </w:rPr>
        <w:t>workplace culture</w:t>
      </w:r>
      <w:r w:rsidRPr="00361B15">
        <w:rPr>
          <w:rFonts w:ascii="Arial" w:hAnsi="Arial" w:cs="Arial"/>
          <w:color w:val="000000" w:themeColor="text1"/>
        </w:rPr>
        <w:t xml:space="preserve">.  As well as working creatively with other theatre-makers in the rehearsal room, Theatre Centre actors were expected to engage with </w:t>
      </w:r>
      <w:r w:rsidR="00F41C8A" w:rsidRPr="00361B15">
        <w:rPr>
          <w:rFonts w:ascii="Arial" w:hAnsi="Arial" w:cs="Arial"/>
          <w:color w:val="000000" w:themeColor="text1"/>
        </w:rPr>
        <w:t>every aspect of the c</w:t>
      </w:r>
      <w:r w:rsidR="00BB13E2" w:rsidRPr="00361B15">
        <w:rPr>
          <w:rFonts w:ascii="Arial" w:hAnsi="Arial" w:cs="Arial"/>
          <w:color w:val="000000" w:themeColor="text1"/>
        </w:rPr>
        <w:t xml:space="preserve">ompany’s work.  Working in schools, there was </w:t>
      </w:r>
      <w:r w:rsidR="0034524A">
        <w:rPr>
          <w:rFonts w:ascii="Arial" w:hAnsi="Arial" w:cs="Arial"/>
          <w:color w:val="000000" w:themeColor="text1"/>
        </w:rPr>
        <w:t>a pedagogic</w:t>
      </w:r>
      <w:r w:rsidR="00BB13E2" w:rsidRPr="00361B15">
        <w:rPr>
          <w:rFonts w:ascii="Arial" w:hAnsi="Arial" w:cs="Arial"/>
          <w:color w:val="000000" w:themeColor="text1"/>
        </w:rPr>
        <w:t xml:space="preserve"> purp</w:t>
      </w:r>
      <w:r w:rsidR="00A02CF1" w:rsidRPr="00361B15">
        <w:rPr>
          <w:rFonts w:ascii="Arial" w:hAnsi="Arial" w:cs="Arial"/>
          <w:color w:val="000000" w:themeColor="text1"/>
        </w:rPr>
        <w:t>ose to all aspects of the visit:</w:t>
      </w:r>
      <w:r w:rsidR="00D359E0">
        <w:rPr>
          <w:rFonts w:ascii="Arial" w:hAnsi="Arial" w:cs="Arial"/>
          <w:color w:val="000000" w:themeColor="text1"/>
        </w:rPr>
        <w:t xml:space="preserve"> the liaison with teachers;</w:t>
      </w:r>
      <w:r w:rsidR="00BB13E2" w:rsidRPr="00361B15">
        <w:rPr>
          <w:rFonts w:ascii="Arial" w:hAnsi="Arial" w:cs="Arial"/>
          <w:color w:val="000000" w:themeColor="text1"/>
        </w:rPr>
        <w:t xml:space="preserve"> conversations with the audience before and after the play</w:t>
      </w:r>
      <w:r w:rsidR="00D359E0">
        <w:rPr>
          <w:rFonts w:ascii="Arial" w:hAnsi="Arial" w:cs="Arial"/>
          <w:color w:val="000000" w:themeColor="text1"/>
        </w:rPr>
        <w:t>;</w:t>
      </w:r>
      <w:r w:rsidR="00BB13E2" w:rsidRPr="00361B15">
        <w:rPr>
          <w:rFonts w:ascii="Arial" w:hAnsi="Arial" w:cs="Arial"/>
          <w:color w:val="000000" w:themeColor="text1"/>
        </w:rPr>
        <w:t xml:space="preserve"> and the relationship</w:t>
      </w:r>
      <w:r w:rsidR="00A02CF1" w:rsidRPr="00361B15">
        <w:rPr>
          <w:rFonts w:ascii="Arial" w:hAnsi="Arial" w:cs="Arial"/>
          <w:color w:val="000000" w:themeColor="text1"/>
        </w:rPr>
        <w:t>s</w:t>
      </w:r>
      <w:r w:rsidR="00BB13E2" w:rsidRPr="00361B15">
        <w:rPr>
          <w:rFonts w:ascii="Arial" w:hAnsi="Arial" w:cs="Arial"/>
          <w:color w:val="000000" w:themeColor="text1"/>
        </w:rPr>
        <w:t xml:space="preserve"> within the company during get-ins and get-outs.  In all these circumstances, the politics of class, </w:t>
      </w:r>
      <w:r w:rsidR="00B26D9F" w:rsidRPr="00361B15">
        <w:rPr>
          <w:rFonts w:ascii="Arial" w:hAnsi="Arial" w:cs="Arial"/>
          <w:color w:val="000000" w:themeColor="text1"/>
        </w:rPr>
        <w:t>disability, gender, race</w:t>
      </w:r>
      <w:r w:rsidR="00BB13E2" w:rsidRPr="00361B15">
        <w:rPr>
          <w:rFonts w:ascii="Arial" w:hAnsi="Arial" w:cs="Arial"/>
          <w:color w:val="000000" w:themeColor="text1"/>
        </w:rPr>
        <w:t xml:space="preserve"> and sexuality were negotiated; not always without conflict, but always with a collective focus on producing the highest quality artistic and educational experience for the audience.  </w:t>
      </w:r>
    </w:p>
    <w:p w14:paraId="5199AF5A" w14:textId="77777777" w:rsidR="00C24B45" w:rsidRDefault="00C24B45" w:rsidP="00F13E5D">
      <w:pPr>
        <w:rPr>
          <w:rFonts w:ascii="Arial" w:hAnsi="Arial" w:cs="Arial"/>
          <w:color w:val="000000" w:themeColor="text1"/>
        </w:rPr>
      </w:pPr>
    </w:p>
    <w:p w14:paraId="21D28D2A" w14:textId="1FFFE6CC" w:rsidR="00E52C65" w:rsidRDefault="00BB13E2" w:rsidP="00F13E5D">
      <w:pPr>
        <w:rPr>
          <w:rFonts w:ascii="Arial" w:hAnsi="Arial" w:cs="Arial"/>
          <w:color w:val="000000" w:themeColor="text1"/>
        </w:rPr>
      </w:pPr>
      <w:r w:rsidRPr="00361B15">
        <w:rPr>
          <w:rFonts w:ascii="Arial" w:hAnsi="Arial" w:cs="Arial"/>
          <w:color w:val="000000" w:themeColor="text1"/>
        </w:rPr>
        <w:lastRenderedPageBreak/>
        <w:t xml:space="preserve">It was also significant that the acting companies were largely populated with young actors, some as young as </w:t>
      </w:r>
      <w:r w:rsidR="00423B1B">
        <w:rPr>
          <w:rFonts w:ascii="Arial" w:hAnsi="Arial" w:cs="Arial"/>
          <w:color w:val="000000" w:themeColor="text1"/>
        </w:rPr>
        <w:t>seventeen</w:t>
      </w:r>
      <w:r w:rsidRPr="00361B15">
        <w:rPr>
          <w:rFonts w:ascii="Arial" w:hAnsi="Arial" w:cs="Arial"/>
          <w:color w:val="000000" w:themeColor="text1"/>
        </w:rPr>
        <w:t xml:space="preserve">.  </w:t>
      </w:r>
      <w:r w:rsidR="00B26D9F" w:rsidRPr="00361B15">
        <w:rPr>
          <w:rFonts w:ascii="Arial" w:hAnsi="Arial" w:cs="Arial"/>
          <w:color w:val="000000" w:themeColor="text1"/>
        </w:rPr>
        <w:t xml:space="preserve">This was congruent with the company’s emphasis on equalities in </w:t>
      </w:r>
      <w:r w:rsidR="00786FEB">
        <w:rPr>
          <w:rFonts w:ascii="Arial" w:hAnsi="Arial" w:cs="Arial"/>
          <w:color w:val="000000" w:themeColor="text1"/>
        </w:rPr>
        <w:t>every aspect of</w:t>
      </w:r>
      <w:r w:rsidR="00B26D9F" w:rsidRPr="00361B15">
        <w:rPr>
          <w:rFonts w:ascii="Arial" w:hAnsi="Arial" w:cs="Arial"/>
          <w:color w:val="000000" w:themeColor="text1"/>
        </w:rPr>
        <w:t xml:space="preserve"> its work.  </w:t>
      </w:r>
      <w:r w:rsidR="0034524A">
        <w:rPr>
          <w:rFonts w:ascii="Arial" w:hAnsi="Arial" w:cs="Arial"/>
          <w:color w:val="000000" w:themeColor="text1"/>
        </w:rPr>
        <w:t>Prejudice</w:t>
      </w:r>
      <w:r w:rsidR="00B26D9F" w:rsidRPr="00361B15">
        <w:rPr>
          <w:rFonts w:ascii="Arial" w:hAnsi="Arial" w:cs="Arial"/>
          <w:color w:val="000000" w:themeColor="text1"/>
        </w:rPr>
        <w:t xml:space="preserve"> based on background was </w:t>
      </w:r>
      <w:r w:rsidR="0034524A">
        <w:rPr>
          <w:rFonts w:ascii="Arial" w:hAnsi="Arial" w:cs="Arial"/>
          <w:color w:val="000000" w:themeColor="text1"/>
        </w:rPr>
        <w:t xml:space="preserve">continually </w:t>
      </w:r>
      <w:r w:rsidR="00B26D9F" w:rsidRPr="00361B15">
        <w:rPr>
          <w:rFonts w:ascii="Arial" w:hAnsi="Arial" w:cs="Arial"/>
          <w:color w:val="000000" w:themeColor="text1"/>
        </w:rPr>
        <w:t xml:space="preserve">challenged, </w:t>
      </w:r>
      <w:r w:rsidR="0034524A">
        <w:rPr>
          <w:rFonts w:ascii="Arial" w:hAnsi="Arial" w:cs="Arial"/>
          <w:color w:val="000000" w:themeColor="text1"/>
        </w:rPr>
        <w:t xml:space="preserve">so </w:t>
      </w:r>
      <w:r w:rsidR="00B26D9F" w:rsidRPr="00361B15">
        <w:rPr>
          <w:rFonts w:ascii="Arial" w:hAnsi="Arial" w:cs="Arial"/>
          <w:color w:val="000000" w:themeColor="text1"/>
        </w:rPr>
        <w:t xml:space="preserve">the company </w:t>
      </w:r>
      <w:r w:rsidR="00D22747">
        <w:rPr>
          <w:rFonts w:ascii="Arial" w:hAnsi="Arial" w:cs="Arial"/>
          <w:color w:val="000000" w:themeColor="text1"/>
        </w:rPr>
        <w:t xml:space="preserve">naturally </w:t>
      </w:r>
      <w:r w:rsidR="00B26D9F" w:rsidRPr="00361B15">
        <w:rPr>
          <w:rFonts w:ascii="Arial" w:hAnsi="Arial" w:cs="Arial"/>
          <w:color w:val="000000" w:themeColor="text1"/>
        </w:rPr>
        <w:t xml:space="preserve">championed the young.  </w:t>
      </w:r>
      <w:r w:rsidR="00D27C6B">
        <w:rPr>
          <w:rFonts w:ascii="Arial" w:hAnsi="Arial" w:cs="Arial"/>
          <w:color w:val="000000" w:themeColor="text1"/>
        </w:rPr>
        <w:t>Therefore, c</w:t>
      </w:r>
      <w:r w:rsidR="00B26D9F" w:rsidRPr="00361B15">
        <w:rPr>
          <w:rFonts w:ascii="Arial" w:hAnsi="Arial" w:cs="Arial"/>
          <w:color w:val="000000" w:themeColor="text1"/>
        </w:rPr>
        <w:t>hildren and young people were not</w:t>
      </w:r>
      <w:r w:rsidR="00D27C6B">
        <w:rPr>
          <w:rFonts w:ascii="Arial" w:hAnsi="Arial" w:cs="Arial"/>
          <w:color w:val="000000" w:themeColor="text1"/>
        </w:rPr>
        <w:t xml:space="preserve"> </w:t>
      </w:r>
      <w:r w:rsidR="00B26D9F" w:rsidRPr="00361B15">
        <w:rPr>
          <w:rFonts w:ascii="Arial" w:hAnsi="Arial" w:cs="Arial"/>
          <w:color w:val="000000" w:themeColor="text1"/>
        </w:rPr>
        <w:t xml:space="preserve">viewed as </w:t>
      </w:r>
      <w:r w:rsidR="00E672D4" w:rsidRPr="00361B15">
        <w:rPr>
          <w:rFonts w:ascii="Arial" w:hAnsi="Arial" w:cs="Arial"/>
          <w:color w:val="000000" w:themeColor="text1"/>
        </w:rPr>
        <w:t>nascent</w:t>
      </w:r>
      <w:r w:rsidR="00B26D9F" w:rsidRPr="00361B15">
        <w:rPr>
          <w:rFonts w:ascii="Arial" w:hAnsi="Arial" w:cs="Arial"/>
          <w:color w:val="000000" w:themeColor="text1"/>
        </w:rPr>
        <w:t xml:space="preserve"> adults, but regarded with respect</w:t>
      </w:r>
      <w:r w:rsidR="0079587F" w:rsidRPr="00361B15">
        <w:rPr>
          <w:rFonts w:ascii="Arial" w:hAnsi="Arial" w:cs="Arial"/>
          <w:color w:val="000000" w:themeColor="text1"/>
        </w:rPr>
        <w:t>; this was a theatre that defiantly never patronised its core audience.  Theatre Centre’s</w:t>
      </w:r>
      <w:r w:rsidRPr="00361B15">
        <w:rPr>
          <w:rFonts w:ascii="Arial" w:hAnsi="Arial" w:cs="Arial"/>
          <w:color w:val="000000" w:themeColor="text1"/>
        </w:rPr>
        <w:t xml:space="preserve"> actors </w:t>
      </w:r>
      <w:r w:rsidR="0079587F" w:rsidRPr="00361B15">
        <w:rPr>
          <w:rFonts w:ascii="Arial" w:hAnsi="Arial" w:cs="Arial"/>
          <w:color w:val="000000" w:themeColor="text1"/>
        </w:rPr>
        <w:t xml:space="preserve">in the </w:t>
      </w:r>
      <w:r w:rsidR="00A1500C" w:rsidRPr="00361B15">
        <w:rPr>
          <w:rFonts w:ascii="Arial" w:hAnsi="Arial" w:cs="Arial"/>
          <w:color w:val="000000" w:themeColor="text1"/>
        </w:rPr>
        <w:t>‘</w:t>
      </w:r>
      <w:r w:rsidR="0079587F" w:rsidRPr="00361B15">
        <w:rPr>
          <w:rFonts w:ascii="Arial" w:hAnsi="Arial" w:cs="Arial"/>
          <w:color w:val="000000" w:themeColor="text1"/>
        </w:rPr>
        <w:t xml:space="preserve">80s </w:t>
      </w:r>
      <w:r w:rsidRPr="00361B15">
        <w:rPr>
          <w:rFonts w:ascii="Arial" w:hAnsi="Arial" w:cs="Arial"/>
          <w:color w:val="000000" w:themeColor="text1"/>
        </w:rPr>
        <w:t>were</w:t>
      </w:r>
      <w:r w:rsidR="0079587F" w:rsidRPr="00361B15">
        <w:rPr>
          <w:rFonts w:ascii="Arial" w:hAnsi="Arial" w:cs="Arial"/>
          <w:color w:val="000000" w:themeColor="text1"/>
        </w:rPr>
        <w:t xml:space="preserve"> frequently</w:t>
      </w:r>
      <w:r w:rsidRPr="00361B15">
        <w:rPr>
          <w:rFonts w:ascii="Arial" w:hAnsi="Arial" w:cs="Arial"/>
          <w:color w:val="000000" w:themeColor="text1"/>
        </w:rPr>
        <w:t xml:space="preserve"> recruited straight from youth theatres</w:t>
      </w:r>
      <w:r w:rsidR="00EB1110">
        <w:rPr>
          <w:rFonts w:ascii="Arial" w:hAnsi="Arial" w:cs="Arial"/>
          <w:color w:val="000000" w:themeColor="text1"/>
        </w:rPr>
        <w:t>, rather than drama schools</w:t>
      </w:r>
      <w:r w:rsidR="00C24B45">
        <w:rPr>
          <w:rFonts w:ascii="Arial" w:hAnsi="Arial" w:cs="Arial"/>
          <w:color w:val="000000" w:themeColor="text1"/>
        </w:rPr>
        <w:t>,</w:t>
      </w:r>
      <w:r w:rsidR="0034524A">
        <w:rPr>
          <w:rFonts w:ascii="Arial" w:hAnsi="Arial" w:cs="Arial"/>
          <w:color w:val="000000" w:themeColor="text1"/>
        </w:rPr>
        <w:t xml:space="preserve"> and </w:t>
      </w:r>
      <w:r w:rsidRPr="00361B15">
        <w:rPr>
          <w:rFonts w:ascii="Arial" w:hAnsi="Arial" w:cs="Arial"/>
          <w:color w:val="000000" w:themeColor="text1"/>
        </w:rPr>
        <w:t>audiences would</w:t>
      </w:r>
      <w:r w:rsidR="00474284" w:rsidRPr="00361B15">
        <w:rPr>
          <w:rFonts w:ascii="Arial" w:hAnsi="Arial" w:cs="Arial"/>
          <w:color w:val="000000" w:themeColor="text1"/>
        </w:rPr>
        <w:t xml:space="preserve"> be welcomed into worlds inhabited</w:t>
      </w:r>
      <w:r w:rsidR="00EB1110">
        <w:rPr>
          <w:rFonts w:ascii="Arial" w:hAnsi="Arial" w:cs="Arial"/>
          <w:color w:val="000000" w:themeColor="text1"/>
        </w:rPr>
        <w:t xml:space="preserve"> </w:t>
      </w:r>
      <w:r w:rsidR="00EB1110" w:rsidRPr="00361B15">
        <w:rPr>
          <w:rFonts w:ascii="Arial" w:hAnsi="Arial" w:cs="Arial"/>
          <w:color w:val="000000" w:themeColor="text1"/>
        </w:rPr>
        <w:t>by vibrant, dynamic and engaged young adults</w:t>
      </w:r>
      <w:r w:rsidR="00EB1110">
        <w:rPr>
          <w:rFonts w:ascii="Arial" w:hAnsi="Arial" w:cs="Arial"/>
          <w:color w:val="000000" w:themeColor="text1"/>
        </w:rPr>
        <w:t>. The actors were</w:t>
      </w:r>
      <w:r w:rsidR="00474284" w:rsidRPr="00361B15">
        <w:rPr>
          <w:rFonts w:ascii="Arial" w:hAnsi="Arial" w:cs="Arial"/>
          <w:color w:val="000000" w:themeColor="text1"/>
        </w:rPr>
        <w:t xml:space="preserve"> not </w:t>
      </w:r>
      <w:r w:rsidR="00844D7E" w:rsidRPr="00361B15">
        <w:rPr>
          <w:rFonts w:ascii="Arial" w:hAnsi="Arial" w:cs="Arial"/>
          <w:color w:val="000000" w:themeColor="text1"/>
        </w:rPr>
        <w:t>proxy-parental figures</w:t>
      </w:r>
      <w:r w:rsidR="00474284" w:rsidRPr="00361B15">
        <w:rPr>
          <w:rFonts w:ascii="Arial" w:hAnsi="Arial" w:cs="Arial"/>
          <w:color w:val="000000" w:themeColor="text1"/>
        </w:rPr>
        <w:t xml:space="preserve">, but </w:t>
      </w:r>
      <w:r w:rsidR="00EB1110">
        <w:rPr>
          <w:rFonts w:ascii="Arial" w:hAnsi="Arial" w:cs="Arial"/>
          <w:color w:val="000000" w:themeColor="text1"/>
        </w:rPr>
        <w:t>more like</w:t>
      </w:r>
      <w:r w:rsidR="002A0EAD">
        <w:rPr>
          <w:rFonts w:ascii="Arial" w:hAnsi="Arial" w:cs="Arial"/>
          <w:color w:val="000000" w:themeColor="text1"/>
        </w:rPr>
        <w:t xml:space="preserve"> </w:t>
      </w:r>
      <w:r w:rsidR="00474284" w:rsidRPr="00361B15">
        <w:rPr>
          <w:rFonts w:ascii="Arial" w:hAnsi="Arial" w:cs="Arial"/>
          <w:color w:val="000000" w:themeColor="text1"/>
        </w:rPr>
        <w:t>older siblings</w:t>
      </w:r>
      <w:r w:rsidR="00526296">
        <w:rPr>
          <w:rFonts w:ascii="Arial" w:hAnsi="Arial" w:cs="Arial"/>
          <w:color w:val="000000" w:themeColor="text1"/>
        </w:rPr>
        <w:t>.</w:t>
      </w:r>
    </w:p>
    <w:p w14:paraId="78FD1447" w14:textId="77777777" w:rsidR="00C24B45" w:rsidRDefault="00C24B45" w:rsidP="00F13E5D">
      <w:pPr>
        <w:rPr>
          <w:rFonts w:ascii="Arial" w:hAnsi="Arial" w:cs="Arial"/>
          <w:color w:val="000000" w:themeColor="text1"/>
        </w:rPr>
      </w:pPr>
    </w:p>
    <w:p w14:paraId="196EBB50" w14:textId="4C6EECEE" w:rsidR="00F920AB" w:rsidRDefault="00AD63ED" w:rsidP="00F13E5D">
      <w:pPr>
        <w:rPr>
          <w:rFonts w:ascii="Arial" w:hAnsi="Arial" w:cs="Arial"/>
          <w:color w:val="000000" w:themeColor="text1"/>
        </w:rPr>
      </w:pPr>
      <w:r w:rsidRPr="00361B15">
        <w:rPr>
          <w:rFonts w:ascii="Arial" w:hAnsi="Arial" w:cs="Arial"/>
          <w:color w:val="000000" w:themeColor="text1"/>
        </w:rPr>
        <w:t xml:space="preserve">It is </w:t>
      </w:r>
      <w:r w:rsidR="00F72EF9" w:rsidRPr="00361B15">
        <w:rPr>
          <w:rFonts w:ascii="Arial" w:hAnsi="Arial" w:cs="Arial"/>
          <w:color w:val="000000" w:themeColor="text1"/>
        </w:rPr>
        <w:t>certainly</w:t>
      </w:r>
      <w:r w:rsidRPr="00361B15">
        <w:rPr>
          <w:rFonts w:ascii="Arial" w:hAnsi="Arial" w:cs="Arial"/>
          <w:color w:val="000000" w:themeColor="text1"/>
        </w:rPr>
        <w:t xml:space="preserve"> no coincidence that Johnston</w:t>
      </w:r>
      <w:r w:rsidR="00F72EF9" w:rsidRPr="00361B15">
        <w:rPr>
          <w:rFonts w:ascii="Arial" w:hAnsi="Arial" w:cs="Arial"/>
          <w:color w:val="000000" w:themeColor="text1"/>
        </w:rPr>
        <w:t>,</w:t>
      </w:r>
      <w:r w:rsidRPr="00361B15">
        <w:rPr>
          <w:rFonts w:ascii="Arial" w:hAnsi="Arial" w:cs="Arial"/>
          <w:color w:val="000000" w:themeColor="text1"/>
        </w:rPr>
        <w:t xml:space="preserve"> a</w:t>
      </w:r>
      <w:r w:rsidR="0033256A" w:rsidRPr="00361B15">
        <w:rPr>
          <w:rFonts w:ascii="Arial" w:hAnsi="Arial" w:cs="Arial"/>
          <w:color w:val="000000" w:themeColor="text1"/>
        </w:rPr>
        <w:t>long with</w:t>
      </w:r>
      <w:r w:rsidRPr="00361B15">
        <w:rPr>
          <w:rFonts w:ascii="Arial" w:hAnsi="Arial" w:cs="Arial"/>
          <w:color w:val="000000" w:themeColor="text1"/>
        </w:rPr>
        <w:t xml:space="preserve"> others in the </w:t>
      </w:r>
      <w:r w:rsidR="0033256A" w:rsidRPr="00361B15">
        <w:rPr>
          <w:rFonts w:ascii="Arial" w:hAnsi="Arial" w:cs="Arial"/>
          <w:color w:val="000000" w:themeColor="text1"/>
        </w:rPr>
        <w:t>wider</w:t>
      </w:r>
      <w:r w:rsidRPr="00361B15">
        <w:rPr>
          <w:rFonts w:ascii="Arial" w:hAnsi="Arial" w:cs="Arial"/>
          <w:color w:val="000000" w:themeColor="text1"/>
        </w:rPr>
        <w:t xml:space="preserve"> TYA</w:t>
      </w:r>
      <w:r w:rsidR="00CB7BAE">
        <w:rPr>
          <w:rFonts w:ascii="Arial" w:hAnsi="Arial" w:cs="Arial"/>
          <w:color w:val="000000" w:themeColor="text1"/>
        </w:rPr>
        <w:t>/</w:t>
      </w:r>
      <w:proofErr w:type="spellStart"/>
      <w:r w:rsidR="00CB7BAE">
        <w:rPr>
          <w:rFonts w:ascii="Arial" w:hAnsi="Arial" w:cs="Arial"/>
          <w:color w:val="000000" w:themeColor="text1"/>
        </w:rPr>
        <w:t>TiE</w:t>
      </w:r>
      <w:proofErr w:type="spellEnd"/>
      <w:r w:rsidRPr="00361B15">
        <w:rPr>
          <w:rFonts w:ascii="Arial" w:hAnsi="Arial" w:cs="Arial"/>
          <w:color w:val="000000" w:themeColor="text1"/>
        </w:rPr>
        <w:t xml:space="preserve"> movement</w:t>
      </w:r>
      <w:r w:rsidR="00F72EF9" w:rsidRPr="00361B15">
        <w:rPr>
          <w:rFonts w:ascii="Arial" w:hAnsi="Arial" w:cs="Arial"/>
          <w:color w:val="000000" w:themeColor="text1"/>
        </w:rPr>
        <w:t>,</w:t>
      </w:r>
      <w:r w:rsidRPr="00361B15">
        <w:rPr>
          <w:rFonts w:ascii="Arial" w:hAnsi="Arial" w:cs="Arial"/>
          <w:color w:val="000000" w:themeColor="text1"/>
        </w:rPr>
        <w:t xml:space="preserve"> </w:t>
      </w:r>
      <w:r w:rsidR="00526296">
        <w:rPr>
          <w:rFonts w:ascii="Arial" w:hAnsi="Arial" w:cs="Arial"/>
          <w:color w:val="000000" w:themeColor="text1"/>
        </w:rPr>
        <w:t>was</w:t>
      </w:r>
      <w:r w:rsidRPr="00361B15">
        <w:rPr>
          <w:rFonts w:ascii="Arial" w:hAnsi="Arial" w:cs="Arial"/>
          <w:color w:val="000000" w:themeColor="text1"/>
        </w:rPr>
        <w:t xml:space="preserve"> inspired by the work of Augusto Boal.  Boal </w:t>
      </w:r>
      <w:r w:rsidR="00A1500C" w:rsidRPr="00361B15">
        <w:rPr>
          <w:rFonts w:ascii="Arial" w:hAnsi="Arial" w:cs="Arial"/>
          <w:color w:val="000000" w:themeColor="text1"/>
        </w:rPr>
        <w:t xml:space="preserve">himself </w:t>
      </w:r>
      <w:r w:rsidRPr="00361B15">
        <w:rPr>
          <w:rFonts w:ascii="Arial" w:hAnsi="Arial" w:cs="Arial"/>
          <w:color w:val="000000" w:themeColor="text1"/>
        </w:rPr>
        <w:t xml:space="preserve">was influenced </w:t>
      </w:r>
      <w:r w:rsidR="00A1500C" w:rsidRPr="00361B15">
        <w:rPr>
          <w:rFonts w:ascii="Arial" w:hAnsi="Arial" w:cs="Arial"/>
          <w:color w:val="000000" w:themeColor="text1"/>
        </w:rPr>
        <w:t xml:space="preserve">fundamentally </w:t>
      </w:r>
      <w:r w:rsidRPr="00361B15">
        <w:rPr>
          <w:rFonts w:ascii="Arial" w:hAnsi="Arial" w:cs="Arial"/>
          <w:color w:val="000000" w:themeColor="text1"/>
        </w:rPr>
        <w:t>by the pedagogy of Paolo Freire, who</w:t>
      </w:r>
      <w:r w:rsidR="00654C91">
        <w:rPr>
          <w:rFonts w:ascii="Arial" w:hAnsi="Arial" w:cs="Arial"/>
          <w:color w:val="000000" w:themeColor="text1"/>
        </w:rPr>
        <w:t xml:space="preserve"> </w:t>
      </w:r>
      <w:r w:rsidRPr="00361B15">
        <w:rPr>
          <w:rFonts w:ascii="Arial" w:hAnsi="Arial" w:cs="Arial"/>
          <w:color w:val="000000" w:themeColor="text1"/>
        </w:rPr>
        <w:t>“… places the dialogic</w:t>
      </w:r>
      <w:r w:rsidR="00AC4A2F" w:rsidRPr="00361B15">
        <w:rPr>
          <w:rFonts w:ascii="Arial" w:hAnsi="Arial" w:cs="Arial"/>
          <w:color w:val="000000" w:themeColor="text1"/>
        </w:rPr>
        <w:t xml:space="preserve"> at the very centre of his philosophy of emancipatory education</w:t>
      </w:r>
      <w:r w:rsidR="003361B4" w:rsidRPr="00361B15">
        <w:rPr>
          <w:rFonts w:ascii="Arial" w:hAnsi="Arial" w:cs="Arial"/>
          <w:color w:val="000000" w:themeColor="text1"/>
        </w:rPr>
        <w:t>”</w:t>
      </w:r>
      <w:r w:rsidR="002A0EAD">
        <w:rPr>
          <w:rFonts w:ascii="Arial" w:hAnsi="Arial" w:cs="Arial"/>
          <w:color w:val="000000" w:themeColor="text1"/>
        </w:rPr>
        <w:t xml:space="preserve"> (Jackson, 2007)</w:t>
      </w:r>
      <w:r w:rsidR="002A0EAD" w:rsidRPr="00361B15">
        <w:rPr>
          <w:rStyle w:val="EndnoteReference"/>
          <w:rFonts w:ascii="Arial" w:hAnsi="Arial" w:cs="Arial"/>
          <w:color w:val="000000" w:themeColor="text1"/>
        </w:rPr>
        <w:endnoteReference w:id="9"/>
      </w:r>
      <w:r w:rsidR="002A0EAD">
        <w:rPr>
          <w:rFonts w:ascii="Arial" w:hAnsi="Arial" w:cs="Arial"/>
          <w:color w:val="000000" w:themeColor="text1"/>
        </w:rPr>
        <w:t xml:space="preserve">.  </w:t>
      </w:r>
      <w:r w:rsidR="00A1500C" w:rsidRPr="00361B15">
        <w:rPr>
          <w:rFonts w:ascii="Arial" w:hAnsi="Arial" w:cs="Arial"/>
          <w:color w:val="000000" w:themeColor="text1"/>
        </w:rPr>
        <w:t>Learning t</w:t>
      </w:r>
      <w:r w:rsidR="007E3E45" w:rsidRPr="00361B15">
        <w:rPr>
          <w:rFonts w:ascii="Arial" w:hAnsi="Arial" w:cs="Arial"/>
          <w:color w:val="000000" w:themeColor="text1"/>
        </w:rPr>
        <w:t xml:space="preserve">hrough dialogue was happening </w:t>
      </w:r>
      <w:r w:rsidR="00A02CF1" w:rsidRPr="00361B15">
        <w:rPr>
          <w:rFonts w:ascii="Arial" w:hAnsi="Arial" w:cs="Arial"/>
          <w:color w:val="000000" w:themeColor="text1"/>
        </w:rPr>
        <w:t>at</w:t>
      </w:r>
      <w:r w:rsidR="00A1500C" w:rsidRPr="00361B15">
        <w:rPr>
          <w:rFonts w:ascii="Arial" w:hAnsi="Arial" w:cs="Arial"/>
          <w:color w:val="000000" w:themeColor="text1"/>
        </w:rPr>
        <w:t xml:space="preserve"> many </w:t>
      </w:r>
      <w:r w:rsidR="00A02CF1" w:rsidRPr="00361B15">
        <w:rPr>
          <w:rFonts w:ascii="Arial" w:hAnsi="Arial" w:cs="Arial"/>
          <w:color w:val="000000" w:themeColor="text1"/>
        </w:rPr>
        <w:t xml:space="preserve">levels </w:t>
      </w:r>
      <w:r w:rsidR="002A0EAD">
        <w:rPr>
          <w:rFonts w:ascii="Arial" w:hAnsi="Arial" w:cs="Arial"/>
          <w:color w:val="000000" w:themeColor="text1"/>
        </w:rPr>
        <w:t xml:space="preserve">and in many places </w:t>
      </w:r>
      <w:r w:rsidR="00A02CF1" w:rsidRPr="00361B15">
        <w:rPr>
          <w:rFonts w:ascii="Arial" w:hAnsi="Arial" w:cs="Arial"/>
          <w:color w:val="000000" w:themeColor="text1"/>
        </w:rPr>
        <w:t>at Theatre Centre</w:t>
      </w:r>
      <w:r w:rsidR="005B3843" w:rsidRPr="00361B15">
        <w:rPr>
          <w:rFonts w:ascii="Arial" w:hAnsi="Arial" w:cs="Arial"/>
          <w:color w:val="000000" w:themeColor="text1"/>
        </w:rPr>
        <w:t xml:space="preserve">; in </w:t>
      </w:r>
      <w:r w:rsidR="00A1500C" w:rsidRPr="00361B15">
        <w:rPr>
          <w:rFonts w:ascii="Arial" w:hAnsi="Arial" w:cs="Arial"/>
          <w:color w:val="000000" w:themeColor="text1"/>
        </w:rPr>
        <w:t>school hall</w:t>
      </w:r>
      <w:r w:rsidR="005B3843" w:rsidRPr="00361B15">
        <w:rPr>
          <w:rFonts w:ascii="Arial" w:hAnsi="Arial" w:cs="Arial"/>
          <w:color w:val="000000" w:themeColor="text1"/>
        </w:rPr>
        <w:t xml:space="preserve">s, </w:t>
      </w:r>
      <w:r w:rsidR="00A1500C" w:rsidRPr="00361B15">
        <w:rPr>
          <w:rFonts w:ascii="Arial" w:hAnsi="Arial" w:cs="Arial"/>
          <w:color w:val="000000" w:themeColor="text1"/>
        </w:rPr>
        <w:t xml:space="preserve">rehearsal rooms, company meetings, at festivals and at conferences.  </w:t>
      </w:r>
      <w:r w:rsidR="00001D98" w:rsidRPr="00361B15">
        <w:rPr>
          <w:rFonts w:ascii="Arial" w:hAnsi="Arial" w:cs="Arial"/>
          <w:color w:val="000000" w:themeColor="text1"/>
        </w:rPr>
        <w:t xml:space="preserve">Vital to </w:t>
      </w:r>
      <w:r w:rsidR="00AF4FCB">
        <w:rPr>
          <w:rFonts w:ascii="Arial" w:hAnsi="Arial" w:cs="Arial"/>
          <w:color w:val="000000" w:themeColor="text1"/>
        </w:rPr>
        <w:t>Johnston’s</w:t>
      </w:r>
      <w:r w:rsidR="00001D98" w:rsidRPr="00361B15">
        <w:rPr>
          <w:rFonts w:ascii="Arial" w:hAnsi="Arial" w:cs="Arial"/>
          <w:color w:val="000000" w:themeColor="text1"/>
        </w:rPr>
        <w:t xml:space="preserve"> philosophy was a mutual respect extended to all those involved</w:t>
      </w:r>
      <w:r w:rsidR="00F2337B">
        <w:rPr>
          <w:rFonts w:ascii="Arial" w:hAnsi="Arial" w:cs="Arial"/>
          <w:color w:val="000000" w:themeColor="text1"/>
        </w:rPr>
        <w:t xml:space="preserve"> -</w:t>
      </w:r>
      <w:r w:rsidR="006C59F3" w:rsidRPr="00361B15">
        <w:rPr>
          <w:rFonts w:ascii="Arial" w:hAnsi="Arial" w:cs="Arial"/>
          <w:color w:val="000000" w:themeColor="text1"/>
        </w:rPr>
        <w:t xml:space="preserve"> </w:t>
      </w:r>
      <w:r w:rsidR="00001D98" w:rsidRPr="00361B15">
        <w:rPr>
          <w:rFonts w:ascii="Arial" w:hAnsi="Arial" w:cs="Arial"/>
          <w:color w:val="000000" w:themeColor="text1"/>
        </w:rPr>
        <w:t>artists, administrators, technicians, audience</w:t>
      </w:r>
      <w:r w:rsidR="00392D3D" w:rsidRPr="00361B15">
        <w:rPr>
          <w:rFonts w:ascii="Arial" w:hAnsi="Arial" w:cs="Arial"/>
          <w:color w:val="000000" w:themeColor="text1"/>
        </w:rPr>
        <w:t>s</w:t>
      </w:r>
      <w:r w:rsidR="00E72755" w:rsidRPr="00361B15">
        <w:rPr>
          <w:rFonts w:ascii="Arial" w:hAnsi="Arial" w:cs="Arial"/>
          <w:color w:val="000000" w:themeColor="text1"/>
        </w:rPr>
        <w:t>, teachers and funders</w:t>
      </w:r>
      <w:r w:rsidR="00F2337B">
        <w:rPr>
          <w:rFonts w:ascii="Arial" w:hAnsi="Arial" w:cs="Arial"/>
          <w:color w:val="000000" w:themeColor="text1"/>
        </w:rPr>
        <w:t xml:space="preserve"> -</w:t>
      </w:r>
      <w:r w:rsidR="006C59F3" w:rsidRPr="00361B15">
        <w:rPr>
          <w:rFonts w:ascii="Arial" w:hAnsi="Arial" w:cs="Arial"/>
          <w:color w:val="000000" w:themeColor="text1"/>
        </w:rPr>
        <w:t xml:space="preserve"> </w:t>
      </w:r>
      <w:r w:rsidR="00F2337B">
        <w:rPr>
          <w:rFonts w:ascii="Arial" w:hAnsi="Arial" w:cs="Arial"/>
          <w:color w:val="000000" w:themeColor="text1"/>
        </w:rPr>
        <w:t>a</w:t>
      </w:r>
      <w:r w:rsidR="00AF4FCB">
        <w:rPr>
          <w:rFonts w:ascii="Arial" w:hAnsi="Arial" w:cs="Arial"/>
          <w:color w:val="000000" w:themeColor="text1"/>
        </w:rPr>
        <w:t xml:space="preserve">ll </w:t>
      </w:r>
      <w:r w:rsidR="00F2337B">
        <w:rPr>
          <w:rFonts w:ascii="Arial" w:hAnsi="Arial" w:cs="Arial"/>
          <w:color w:val="000000" w:themeColor="text1"/>
        </w:rPr>
        <w:t xml:space="preserve">encouraged to engage in dialogue about the effectiveness of the plays.  </w:t>
      </w:r>
    </w:p>
    <w:p w14:paraId="11E638B6" w14:textId="77777777" w:rsidR="00C24B45" w:rsidRDefault="00F920AB" w:rsidP="00F13E5D">
      <w:pPr>
        <w:rPr>
          <w:rFonts w:ascii="Arial" w:hAnsi="Arial" w:cs="Arial"/>
          <w:color w:val="000000" w:themeColor="text1"/>
        </w:rPr>
      </w:pPr>
      <w:r w:rsidRPr="00361B15">
        <w:rPr>
          <w:rFonts w:ascii="Arial" w:hAnsi="Arial" w:cs="Arial"/>
          <w:color w:val="000000" w:themeColor="text1"/>
        </w:rPr>
        <w:t xml:space="preserve">Theatre Centre’s </w:t>
      </w:r>
      <w:r w:rsidR="00E844A9">
        <w:rPr>
          <w:rFonts w:ascii="Arial" w:hAnsi="Arial" w:cs="Arial"/>
          <w:color w:val="000000" w:themeColor="text1"/>
        </w:rPr>
        <w:t>team therefore</w:t>
      </w:r>
      <w:r w:rsidRPr="00361B15">
        <w:rPr>
          <w:rFonts w:ascii="Arial" w:hAnsi="Arial" w:cs="Arial"/>
          <w:color w:val="000000" w:themeColor="text1"/>
        </w:rPr>
        <w:t xml:space="preserve"> had an implicit understanding that their role was multi-faceted</w:t>
      </w:r>
      <w:r>
        <w:rPr>
          <w:rFonts w:ascii="Arial" w:hAnsi="Arial" w:cs="Arial"/>
          <w:color w:val="000000" w:themeColor="text1"/>
        </w:rPr>
        <w:t xml:space="preserve">, with </w:t>
      </w:r>
      <w:r w:rsidRPr="00361B15">
        <w:rPr>
          <w:rFonts w:ascii="Arial" w:hAnsi="Arial" w:cs="Arial"/>
          <w:color w:val="000000" w:themeColor="text1"/>
        </w:rPr>
        <w:t xml:space="preserve">dialogic learning at the heart of </w:t>
      </w:r>
      <w:r>
        <w:rPr>
          <w:rFonts w:ascii="Arial" w:hAnsi="Arial" w:cs="Arial"/>
          <w:color w:val="000000" w:themeColor="text1"/>
        </w:rPr>
        <w:t>their</w:t>
      </w:r>
      <w:r w:rsidRPr="00361B15">
        <w:rPr>
          <w:rFonts w:ascii="Arial" w:hAnsi="Arial" w:cs="Arial"/>
          <w:color w:val="000000" w:themeColor="text1"/>
        </w:rPr>
        <w:t xml:space="preserve"> practice</w:t>
      </w:r>
      <w:r>
        <w:rPr>
          <w:rFonts w:ascii="Arial" w:hAnsi="Arial" w:cs="Arial"/>
          <w:color w:val="000000" w:themeColor="text1"/>
        </w:rPr>
        <w:t>. Pedagogy, the political context, policy formation and company strategy were all discussed and negotiated by every company member</w:t>
      </w:r>
      <w:r w:rsidR="00602B07">
        <w:rPr>
          <w:rFonts w:ascii="Arial" w:hAnsi="Arial" w:cs="Arial"/>
          <w:color w:val="000000" w:themeColor="text1"/>
        </w:rPr>
        <w:t xml:space="preserve"> and there were numerous opportunities to meet and share work with other companies</w:t>
      </w:r>
      <w:r>
        <w:rPr>
          <w:rFonts w:ascii="Arial" w:hAnsi="Arial" w:cs="Arial"/>
          <w:color w:val="000000" w:themeColor="text1"/>
        </w:rPr>
        <w:t>.  This</w:t>
      </w:r>
      <w:r w:rsidRPr="00361B15">
        <w:rPr>
          <w:rFonts w:ascii="Arial" w:hAnsi="Arial" w:cs="Arial"/>
          <w:color w:val="000000" w:themeColor="text1"/>
        </w:rPr>
        <w:t xml:space="preserve"> meant that company members </w:t>
      </w:r>
      <w:r>
        <w:rPr>
          <w:rFonts w:ascii="Arial" w:hAnsi="Arial" w:cs="Arial"/>
          <w:color w:val="000000" w:themeColor="text1"/>
        </w:rPr>
        <w:t xml:space="preserve">saw themselves, crucially, </w:t>
      </w:r>
      <w:r w:rsidRPr="00361B15">
        <w:rPr>
          <w:rFonts w:ascii="Arial" w:hAnsi="Arial" w:cs="Arial"/>
          <w:color w:val="000000" w:themeColor="text1"/>
        </w:rPr>
        <w:t xml:space="preserve">as part of a radical movement.  </w:t>
      </w:r>
      <w:r w:rsidR="00E844A9">
        <w:rPr>
          <w:rFonts w:ascii="Arial" w:hAnsi="Arial" w:cs="Arial"/>
          <w:color w:val="000000" w:themeColor="text1"/>
        </w:rPr>
        <w:t>J</w:t>
      </w:r>
      <w:r w:rsidRPr="00361B15">
        <w:rPr>
          <w:rFonts w:ascii="Arial" w:hAnsi="Arial" w:cs="Arial"/>
          <w:color w:val="000000" w:themeColor="text1"/>
        </w:rPr>
        <w:t xml:space="preserve">ust as Johnston himself was in part influenced by his predecessor at Theatre Centre, the children’s theatre and drama-in-education pioneer Brian Way, so more experienced </w:t>
      </w:r>
      <w:r>
        <w:rPr>
          <w:rFonts w:ascii="Arial" w:hAnsi="Arial" w:cs="Arial"/>
          <w:color w:val="000000" w:themeColor="text1"/>
        </w:rPr>
        <w:t>professionals</w:t>
      </w:r>
      <w:r w:rsidRPr="00361B15">
        <w:rPr>
          <w:rFonts w:ascii="Arial" w:hAnsi="Arial" w:cs="Arial"/>
          <w:color w:val="000000" w:themeColor="text1"/>
        </w:rPr>
        <w:t xml:space="preserve"> </w:t>
      </w:r>
      <w:r>
        <w:rPr>
          <w:rFonts w:ascii="Arial" w:hAnsi="Arial" w:cs="Arial"/>
          <w:color w:val="000000" w:themeColor="text1"/>
        </w:rPr>
        <w:t xml:space="preserve">took responsibility for nurturing </w:t>
      </w:r>
      <w:r w:rsidRPr="00361B15">
        <w:rPr>
          <w:rFonts w:ascii="Arial" w:hAnsi="Arial" w:cs="Arial"/>
          <w:color w:val="000000" w:themeColor="text1"/>
        </w:rPr>
        <w:t xml:space="preserve">the next generation.  </w:t>
      </w:r>
      <w:r>
        <w:rPr>
          <w:rFonts w:ascii="Arial" w:hAnsi="Arial" w:cs="Arial"/>
          <w:color w:val="000000" w:themeColor="text1"/>
        </w:rPr>
        <w:t xml:space="preserve">It is this sense of legacy, a passing-on to the next generation, that distinguishes this moment in TYA as a </w:t>
      </w:r>
      <w:r w:rsidRPr="009D34B8">
        <w:rPr>
          <w:rFonts w:ascii="Arial" w:hAnsi="Arial" w:cs="Arial"/>
          <w:i/>
          <w:color w:val="000000" w:themeColor="text1"/>
        </w:rPr>
        <w:t>movement</w:t>
      </w:r>
      <w:r>
        <w:rPr>
          <w:rFonts w:ascii="Arial" w:hAnsi="Arial" w:cs="Arial"/>
          <w:i/>
          <w:color w:val="000000" w:themeColor="text1"/>
        </w:rPr>
        <w:t xml:space="preserve">, </w:t>
      </w:r>
      <w:r>
        <w:rPr>
          <w:rFonts w:ascii="Arial" w:hAnsi="Arial" w:cs="Arial"/>
          <w:color w:val="000000" w:themeColor="text1"/>
        </w:rPr>
        <w:t>rather than solely a field of work defined by place, audience or genre.</w:t>
      </w:r>
    </w:p>
    <w:p w14:paraId="3C9566F0" w14:textId="3745F574" w:rsidR="00F920AB" w:rsidRDefault="00F920AB" w:rsidP="00F13E5D">
      <w:pPr>
        <w:rPr>
          <w:rFonts w:ascii="Arial" w:hAnsi="Arial" w:cs="Arial"/>
          <w:color w:val="000000" w:themeColor="text1"/>
        </w:rPr>
      </w:pPr>
      <w:r>
        <w:rPr>
          <w:rFonts w:ascii="Arial" w:hAnsi="Arial" w:cs="Arial"/>
          <w:color w:val="000000" w:themeColor="text1"/>
        </w:rPr>
        <w:t xml:space="preserve">  </w:t>
      </w:r>
    </w:p>
    <w:p w14:paraId="04ABC7F0" w14:textId="481A623A" w:rsidR="00B57EF6" w:rsidRDefault="00392D3D" w:rsidP="00F13E5D">
      <w:pPr>
        <w:rPr>
          <w:rFonts w:ascii="Arial" w:hAnsi="Arial" w:cs="Arial"/>
          <w:color w:val="000000" w:themeColor="text1"/>
        </w:rPr>
      </w:pPr>
      <w:r w:rsidRPr="00361B15">
        <w:rPr>
          <w:rFonts w:ascii="Arial" w:hAnsi="Arial" w:cs="Arial"/>
          <w:color w:val="000000" w:themeColor="text1"/>
        </w:rPr>
        <w:t>Consequently</w:t>
      </w:r>
      <w:r w:rsidR="006C59F3" w:rsidRPr="00361B15">
        <w:rPr>
          <w:rFonts w:ascii="Arial" w:hAnsi="Arial" w:cs="Arial"/>
          <w:color w:val="000000" w:themeColor="text1"/>
        </w:rPr>
        <w:t>, Theatre Centre, along with many other TYA</w:t>
      </w:r>
      <w:r w:rsidR="00CB7BAE">
        <w:rPr>
          <w:rFonts w:ascii="Arial" w:hAnsi="Arial" w:cs="Arial"/>
          <w:color w:val="000000" w:themeColor="text1"/>
        </w:rPr>
        <w:t>/</w:t>
      </w:r>
      <w:proofErr w:type="spellStart"/>
      <w:r w:rsidR="00CB7BAE">
        <w:rPr>
          <w:rFonts w:ascii="Arial" w:hAnsi="Arial" w:cs="Arial"/>
          <w:color w:val="000000" w:themeColor="text1"/>
        </w:rPr>
        <w:t>TiE</w:t>
      </w:r>
      <w:proofErr w:type="spellEnd"/>
      <w:r w:rsidR="006C59F3" w:rsidRPr="00361B15">
        <w:rPr>
          <w:rFonts w:ascii="Arial" w:hAnsi="Arial" w:cs="Arial"/>
          <w:color w:val="000000" w:themeColor="text1"/>
        </w:rPr>
        <w:t xml:space="preserve"> c</w:t>
      </w:r>
      <w:r w:rsidR="00BD72AF">
        <w:rPr>
          <w:rFonts w:ascii="Arial" w:hAnsi="Arial" w:cs="Arial"/>
          <w:color w:val="000000" w:themeColor="text1"/>
        </w:rPr>
        <w:t xml:space="preserve">ompanies, became a </w:t>
      </w:r>
      <w:r w:rsidR="00852CE6">
        <w:rPr>
          <w:rFonts w:ascii="Arial" w:hAnsi="Arial" w:cs="Arial"/>
          <w:color w:val="000000" w:themeColor="text1"/>
        </w:rPr>
        <w:t>dynamic</w:t>
      </w:r>
      <w:r w:rsidR="006C59F3" w:rsidRPr="00361B15">
        <w:rPr>
          <w:rFonts w:ascii="Arial" w:hAnsi="Arial" w:cs="Arial"/>
          <w:color w:val="000000" w:themeColor="text1"/>
        </w:rPr>
        <w:t xml:space="preserve"> training ground for theatre</w:t>
      </w:r>
      <w:r w:rsidR="00F2337B">
        <w:rPr>
          <w:rFonts w:ascii="Arial" w:hAnsi="Arial" w:cs="Arial"/>
          <w:color w:val="000000" w:themeColor="text1"/>
        </w:rPr>
        <w:t xml:space="preserve"> workers</w:t>
      </w:r>
      <w:r w:rsidR="006C59F3" w:rsidRPr="00361B15">
        <w:rPr>
          <w:rFonts w:ascii="Arial" w:hAnsi="Arial" w:cs="Arial"/>
          <w:color w:val="000000" w:themeColor="text1"/>
        </w:rPr>
        <w:t xml:space="preserve">.  </w:t>
      </w:r>
      <w:r w:rsidR="00FA148C" w:rsidRPr="00361B15">
        <w:rPr>
          <w:rFonts w:ascii="Arial" w:hAnsi="Arial" w:cs="Arial"/>
          <w:color w:val="000000" w:themeColor="text1"/>
        </w:rPr>
        <w:t>S</w:t>
      </w:r>
      <w:r w:rsidR="00DE2EAD" w:rsidRPr="00361B15">
        <w:rPr>
          <w:rFonts w:ascii="Arial" w:hAnsi="Arial" w:cs="Arial"/>
          <w:color w:val="000000" w:themeColor="text1"/>
        </w:rPr>
        <w:t>p</w:t>
      </w:r>
      <w:r w:rsidR="00FA148C" w:rsidRPr="00361B15">
        <w:rPr>
          <w:rFonts w:ascii="Arial" w:hAnsi="Arial" w:cs="Arial"/>
          <w:color w:val="000000" w:themeColor="text1"/>
        </w:rPr>
        <w:t xml:space="preserve">ecifically, many </w:t>
      </w:r>
      <w:r w:rsidR="00DE2EAD" w:rsidRPr="00361B15">
        <w:rPr>
          <w:rFonts w:ascii="Arial" w:hAnsi="Arial" w:cs="Arial"/>
          <w:color w:val="000000" w:themeColor="text1"/>
        </w:rPr>
        <w:t>actors from non-traditional backgrounds of all kinds</w:t>
      </w:r>
      <w:r w:rsidR="00526296">
        <w:rPr>
          <w:rFonts w:ascii="Arial" w:hAnsi="Arial" w:cs="Arial"/>
          <w:color w:val="000000" w:themeColor="text1"/>
        </w:rPr>
        <w:t xml:space="preserve"> </w:t>
      </w:r>
      <w:r w:rsidR="002B1C85">
        <w:rPr>
          <w:rFonts w:ascii="Arial" w:hAnsi="Arial" w:cs="Arial"/>
          <w:color w:val="000000" w:themeColor="text1"/>
        </w:rPr>
        <w:t>created</w:t>
      </w:r>
      <w:r w:rsidR="00526296">
        <w:rPr>
          <w:rFonts w:ascii="Arial" w:hAnsi="Arial" w:cs="Arial"/>
          <w:color w:val="000000" w:themeColor="text1"/>
        </w:rPr>
        <w:t xml:space="preserve"> professional</w:t>
      </w:r>
      <w:r w:rsidR="00DE2EAD" w:rsidRPr="00361B15">
        <w:rPr>
          <w:rFonts w:ascii="Arial" w:hAnsi="Arial" w:cs="Arial"/>
          <w:color w:val="000000" w:themeColor="text1"/>
        </w:rPr>
        <w:t xml:space="preserve"> </w:t>
      </w:r>
      <w:r w:rsidR="00393EC5">
        <w:rPr>
          <w:rFonts w:ascii="Arial" w:hAnsi="Arial" w:cs="Arial"/>
          <w:color w:val="000000" w:themeColor="text1"/>
        </w:rPr>
        <w:t xml:space="preserve">pathways </w:t>
      </w:r>
      <w:r w:rsidR="00DE2EAD" w:rsidRPr="00361B15">
        <w:rPr>
          <w:rFonts w:ascii="Arial" w:hAnsi="Arial" w:cs="Arial"/>
          <w:color w:val="000000" w:themeColor="text1"/>
        </w:rPr>
        <w:t xml:space="preserve">that </w:t>
      </w:r>
      <w:r w:rsidR="00CB7BAE" w:rsidRPr="00361B15">
        <w:rPr>
          <w:rFonts w:ascii="Arial" w:hAnsi="Arial" w:cs="Arial"/>
          <w:color w:val="000000" w:themeColor="text1"/>
        </w:rPr>
        <w:t xml:space="preserve">otherwise </w:t>
      </w:r>
      <w:r w:rsidR="00DE2EAD" w:rsidRPr="00361B15">
        <w:rPr>
          <w:rFonts w:ascii="Arial" w:hAnsi="Arial" w:cs="Arial"/>
          <w:color w:val="000000" w:themeColor="text1"/>
        </w:rPr>
        <w:t xml:space="preserve">would have been denied them.   This is in stark contrast to </w:t>
      </w:r>
      <w:r w:rsidR="00393EC5">
        <w:rPr>
          <w:rFonts w:ascii="Arial" w:hAnsi="Arial" w:cs="Arial"/>
          <w:color w:val="000000" w:themeColor="text1"/>
        </w:rPr>
        <w:t>current</w:t>
      </w:r>
      <w:r w:rsidR="00DE2EAD" w:rsidRPr="00361B15">
        <w:rPr>
          <w:rFonts w:ascii="Arial" w:hAnsi="Arial" w:cs="Arial"/>
          <w:color w:val="000000" w:themeColor="text1"/>
        </w:rPr>
        <w:t xml:space="preserve"> career prospects </w:t>
      </w:r>
      <w:r w:rsidR="00393EC5">
        <w:rPr>
          <w:rFonts w:ascii="Arial" w:hAnsi="Arial" w:cs="Arial"/>
          <w:color w:val="000000" w:themeColor="text1"/>
        </w:rPr>
        <w:t>for</w:t>
      </w:r>
      <w:r w:rsidR="008804A6" w:rsidRPr="00361B15">
        <w:rPr>
          <w:rFonts w:ascii="Arial" w:hAnsi="Arial" w:cs="Arial"/>
          <w:color w:val="000000" w:themeColor="text1"/>
        </w:rPr>
        <w:t xml:space="preserve"> </w:t>
      </w:r>
      <w:r w:rsidR="00DE2EAD" w:rsidRPr="00361B15">
        <w:rPr>
          <w:rFonts w:ascii="Arial" w:hAnsi="Arial" w:cs="Arial"/>
          <w:color w:val="000000" w:themeColor="text1"/>
        </w:rPr>
        <w:t xml:space="preserve">theatre-makers.  Despite the </w:t>
      </w:r>
      <w:r w:rsidR="00F72DB4" w:rsidRPr="00361B15">
        <w:rPr>
          <w:rFonts w:ascii="Arial" w:hAnsi="Arial" w:cs="Arial"/>
          <w:color w:val="000000" w:themeColor="text1"/>
        </w:rPr>
        <w:t>raft of</w:t>
      </w:r>
      <w:r w:rsidR="00DE2EAD" w:rsidRPr="00361B15">
        <w:rPr>
          <w:rFonts w:ascii="Arial" w:hAnsi="Arial" w:cs="Arial"/>
          <w:color w:val="000000" w:themeColor="text1"/>
        </w:rPr>
        <w:t xml:space="preserve"> </w:t>
      </w:r>
      <w:r w:rsidR="00393EC5">
        <w:rPr>
          <w:rFonts w:ascii="Arial" w:hAnsi="Arial" w:cs="Arial"/>
          <w:color w:val="000000" w:themeColor="text1"/>
        </w:rPr>
        <w:t xml:space="preserve">recent diversity </w:t>
      </w:r>
      <w:r w:rsidR="00DE2EAD" w:rsidRPr="00361B15">
        <w:rPr>
          <w:rFonts w:ascii="Arial" w:hAnsi="Arial" w:cs="Arial"/>
          <w:color w:val="000000" w:themeColor="text1"/>
        </w:rPr>
        <w:t>initiatives, such as the quotas n</w:t>
      </w:r>
      <w:r w:rsidR="002832E5" w:rsidRPr="00361B15">
        <w:rPr>
          <w:rFonts w:ascii="Arial" w:hAnsi="Arial" w:cs="Arial"/>
          <w:color w:val="000000" w:themeColor="text1"/>
        </w:rPr>
        <w:t>ow embedded in</w:t>
      </w:r>
      <w:r w:rsidR="00DE2EAD" w:rsidRPr="00361B15">
        <w:rPr>
          <w:rFonts w:ascii="Arial" w:hAnsi="Arial" w:cs="Arial"/>
          <w:color w:val="000000" w:themeColor="text1"/>
        </w:rPr>
        <w:t xml:space="preserve"> the National Theatre’s planning</w:t>
      </w:r>
      <w:r w:rsidR="002A0EAD" w:rsidRPr="00361B15">
        <w:rPr>
          <w:rStyle w:val="EndnoteReference"/>
          <w:rFonts w:ascii="Arial" w:hAnsi="Arial" w:cs="Arial"/>
          <w:color w:val="000000" w:themeColor="text1"/>
        </w:rPr>
        <w:endnoteReference w:id="10"/>
      </w:r>
      <w:r w:rsidR="002A0EAD" w:rsidRPr="00361B15">
        <w:rPr>
          <w:rFonts w:ascii="Arial" w:hAnsi="Arial" w:cs="Arial"/>
          <w:color w:val="000000" w:themeColor="text1"/>
        </w:rPr>
        <w:t>,</w:t>
      </w:r>
      <w:r w:rsidR="00DE2EAD" w:rsidRPr="00361B15">
        <w:rPr>
          <w:rFonts w:ascii="Arial" w:hAnsi="Arial" w:cs="Arial"/>
          <w:color w:val="000000" w:themeColor="text1"/>
        </w:rPr>
        <w:t xml:space="preserve"> the nature of </w:t>
      </w:r>
      <w:r w:rsidR="00F72DB4" w:rsidRPr="00361B15">
        <w:rPr>
          <w:rFonts w:ascii="Arial" w:hAnsi="Arial" w:cs="Arial"/>
          <w:color w:val="000000" w:themeColor="text1"/>
        </w:rPr>
        <w:t xml:space="preserve">most </w:t>
      </w:r>
      <w:r w:rsidR="008804A6" w:rsidRPr="00361B15">
        <w:rPr>
          <w:rFonts w:ascii="Arial" w:hAnsi="Arial" w:cs="Arial"/>
          <w:color w:val="000000" w:themeColor="text1"/>
        </w:rPr>
        <w:t xml:space="preserve">contemporary </w:t>
      </w:r>
      <w:r w:rsidR="00F72DB4" w:rsidRPr="00361B15">
        <w:rPr>
          <w:rFonts w:ascii="Arial" w:hAnsi="Arial" w:cs="Arial"/>
          <w:color w:val="000000" w:themeColor="text1"/>
        </w:rPr>
        <w:t>actor</w:t>
      </w:r>
      <w:r w:rsidR="00741A8E" w:rsidRPr="00361B15">
        <w:rPr>
          <w:rFonts w:ascii="Arial" w:hAnsi="Arial" w:cs="Arial"/>
          <w:color w:val="000000" w:themeColor="text1"/>
        </w:rPr>
        <w:t>s’</w:t>
      </w:r>
      <w:r w:rsidR="00DE2EAD" w:rsidRPr="00361B15">
        <w:rPr>
          <w:rFonts w:ascii="Arial" w:hAnsi="Arial" w:cs="Arial"/>
          <w:color w:val="000000" w:themeColor="text1"/>
        </w:rPr>
        <w:t xml:space="preserve"> experience is within an economic model depen</w:t>
      </w:r>
      <w:r w:rsidR="00741A8E" w:rsidRPr="00361B15">
        <w:rPr>
          <w:rFonts w:ascii="Arial" w:hAnsi="Arial" w:cs="Arial"/>
          <w:color w:val="000000" w:themeColor="text1"/>
        </w:rPr>
        <w:t>dent on precarious</w:t>
      </w:r>
      <w:r w:rsidR="002B1C85">
        <w:rPr>
          <w:rFonts w:ascii="Arial" w:hAnsi="Arial" w:cs="Arial"/>
          <w:color w:val="000000" w:themeColor="text1"/>
        </w:rPr>
        <w:t xml:space="preserve"> </w:t>
      </w:r>
      <w:r w:rsidR="00741A8E" w:rsidRPr="00361B15">
        <w:rPr>
          <w:rFonts w:ascii="Arial" w:hAnsi="Arial" w:cs="Arial"/>
          <w:color w:val="000000" w:themeColor="text1"/>
        </w:rPr>
        <w:t xml:space="preserve">employment.  </w:t>
      </w:r>
      <w:r w:rsidR="00ED66BA" w:rsidRPr="00361B15">
        <w:rPr>
          <w:rFonts w:ascii="Arial" w:hAnsi="Arial" w:cs="Arial"/>
          <w:color w:val="000000" w:themeColor="text1"/>
        </w:rPr>
        <w:t xml:space="preserve">As a result, examples are rare of </w:t>
      </w:r>
      <w:r w:rsidR="00A81A69">
        <w:rPr>
          <w:rFonts w:ascii="Arial" w:hAnsi="Arial" w:cs="Arial"/>
          <w:color w:val="000000" w:themeColor="text1"/>
        </w:rPr>
        <w:t xml:space="preserve">UK </w:t>
      </w:r>
      <w:r w:rsidR="00ED66BA" w:rsidRPr="00361B15">
        <w:rPr>
          <w:rFonts w:ascii="Arial" w:hAnsi="Arial" w:cs="Arial"/>
          <w:color w:val="000000" w:themeColor="text1"/>
        </w:rPr>
        <w:t>theatre-makers</w:t>
      </w:r>
      <w:r w:rsidR="00435F1E" w:rsidRPr="00361B15">
        <w:rPr>
          <w:rFonts w:ascii="Arial" w:hAnsi="Arial" w:cs="Arial"/>
          <w:color w:val="000000" w:themeColor="text1"/>
        </w:rPr>
        <w:t xml:space="preserve"> </w:t>
      </w:r>
      <w:r w:rsidR="00ED66BA" w:rsidRPr="00361B15">
        <w:rPr>
          <w:rFonts w:ascii="Arial" w:hAnsi="Arial" w:cs="Arial"/>
          <w:color w:val="000000" w:themeColor="text1"/>
        </w:rPr>
        <w:t>involved in dialogic, experiential learning as part of their work</w:t>
      </w:r>
      <w:r w:rsidR="00E844A9">
        <w:rPr>
          <w:rFonts w:ascii="Arial" w:hAnsi="Arial" w:cs="Arial"/>
          <w:color w:val="000000" w:themeColor="text1"/>
        </w:rPr>
        <w:t>.</w:t>
      </w:r>
    </w:p>
    <w:p w14:paraId="3737292E" w14:textId="77777777" w:rsidR="00C24B45" w:rsidRPr="00361B15" w:rsidRDefault="00C24B45" w:rsidP="00F13E5D">
      <w:pPr>
        <w:rPr>
          <w:rFonts w:ascii="Arial" w:hAnsi="Arial" w:cs="Arial"/>
          <w:color w:val="000000" w:themeColor="text1"/>
        </w:rPr>
      </w:pPr>
    </w:p>
    <w:p w14:paraId="013906C9" w14:textId="4EFAE7DD" w:rsidR="00B47452" w:rsidRDefault="00061902" w:rsidP="00F13E5D">
      <w:pPr>
        <w:rPr>
          <w:rFonts w:ascii="Arial" w:hAnsi="Arial" w:cs="Arial"/>
          <w:color w:val="000000" w:themeColor="text1"/>
        </w:rPr>
      </w:pPr>
      <w:r w:rsidRPr="00361B15">
        <w:rPr>
          <w:rFonts w:ascii="Arial" w:hAnsi="Arial" w:cs="Arial"/>
          <w:color w:val="000000" w:themeColor="text1"/>
        </w:rPr>
        <w:t xml:space="preserve">Theatre Centre’s commitment to diversity </w:t>
      </w:r>
      <w:r w:rsidR="00E844A9">
        <w:rPr>
          <w:rFonts w:ascii="Arial" w:hAnsi="Arial" w:cs="Arial"/>
          <w:color w:val="000000" w:themeColor="text1"/>
        </w:rPr>
        <w:t xml:space="preserve">also </w:t>
      </w:r>
      <w:r w:rsidRPr="00361B15">
        <w:rPr>
          <w:rFonts w:ascii="Arial" w:hAnsi="Arial" w:cs="Arial"/>
          <w:color w:val="000000" w:themeColor="text1"/>
        </w:rPr>
        <w:t xml:space="preserve">led to them pushing aesthetic boundaries.  </w:t>
      </w:r>
      <w:r w:rsidR="00342432">
        <w:rPr>
          <w:rFonts w:ascii="Arial" w:hAnsi="Arial" w:cs="Arial"/>
          <w:color w:val="000000" w:themeColor="text1"/>
        </w:rPr>
        <w:t>Here,</w:t>
      </w:r>
      <w:r w:rsidRPr="00361B15">
        <w:rPr>
          <w:rFonts w:ascii="Arial" w:hAnsi="Arial" w:cs="Arial"/>
          <w:color w:val="000000" w:themeColor="text1"/>
        </w:rPr>
        <w:t xml:space="preserve"> </w:t>
      </w:r>
      <w:r w:rsidR="009859C1">
        <w:rPr>
          <w:rFonts w:ascii="Arial" w:hAnsi="Arial" w:cs="Arial"/>
          <w:color w:val="000000" w:themeColor="text1"/>
        </w:rPr>
        <w:t>D</w:t>
      </w:r>
      <w:r w:rsidRPr="00361B15">
        <w:rPr>
          <w:rFonts w:ascii="Arial" w:hAnsi="Arial" w:cs="Arial"/>
          <w:color w:val="000000" w:themeColor="text1"/>
        </w:rPr>
        <w:t xml:space="preserve">isability </w:t>
      </w:r>
      <w:r w:rsidR="009859C1">
        <w:rPr>
          <w:rFonts w:ascii="Arial" w:hAnsi="Arial" w:cs="Arial"/>
          <w:color w:val="000000" w:themeColor="text1"/>
        </w:rPr>
        <w:t>S</w:t>
      </w:r>
      <w:r w:rsidRPr="00361B15">
        <w:rPr>
          <w:rFonts w:ascii="Arial" w:hAnsi="Arial" w:cs="Arial"/>
          <w:color w:val="000000" w:themeColor="text1"/>
        </w:rPr>
        <w:t xml:space="preserve">tudies theory </w:t>
      </w:r>
      <w:r w:rsidR="00342432">
        <w:rPr>
          <w:rFonts w:ascii="Arial" w:hAnsi="Arial" w:cs="Arial"/>
          <w:color w:val="000000" w:themeColor="text1"/>
        </w:rPr>
        <w:t>is useful</w:t>
      </w:r>
      <w:r w:rsidRPr="00361B15">
        <w:rPr>
          <w:rFonts w:ascii="Arial" w:hAnsi="Arial" w:cs="Arial"/>
          <w:color w:val="000000" w:themeColor="text1"/>
        </w:rPr>
        <w:t xml:space="preserve">.  In their article </w:t>
      </w:r>
      <w:r w:rsidR="006240B9" w:rsidRPr="00361B15">
        <w:rPr>
          <w:rFonts w:ascii="Arial" w:hAnsi="Arial" w:cs="Arial"/>
          <w:color w:val="000000" w:themeColor="text1"/>
        </w:rPr>
        <w:t>“</w:t>
      </w:r>
      <w:r w:rsidRPr="00361B15">
        <w:rPr>
          <w:rFonts w:ascii="Arial" w:hAnsi="Arial" w:cs="Arial"/>
          <w:color w:val="000000" w:themeColor="text1"/>
        </w:rPr>
        <w:t>Towards an Affirmation Model of Disability</w:t>
      </w:r>
      <w:r w:rsidR="006240B9" w:rsidRPr="00361B15">
        <w:rPr>
          <w:rFonts w:ascii="Arial" w:hAnsi="Arial" w:cs="Arial"/>
          <w:color w:val="000000" w:themeColor="text1"/>
        </w:rPr>
        <w:t>”</w:t>
      </w:r>
      <w:r w:rsidRPr="00361B15">
        <w:rPr>
          <w:rFonts w:ascii="Arial" w:hAnsi="Arial" w:cs="Arial"/>
          <w:color w:val="000000" w:themeColor="text1"/>
        </w:rPr>
        <w:t xml:space="preserve"> (2000</w:t>
      </w:r>
      <w:r w:rsidR="00A51CE9">
        <w:rPr>
          <w:rFonts w:ascii="Arial" w:hAnsi="Arial" w:cs="Arial"/>
          <w:color w:val="000000" w:themeColor="text1"/>
        </w:rPr>
        <w:t>)</w:t>
      </w:r>
      <w:r w:rsidRPr="00361B15">
        <w:rPr>
          <w:rFonts w:ascii="Arial" w:hAnsi="Arial" w:cs="Arial"/>
          <w:color w:val="000000" w:themeColor="text1"/>
        </w:rPr>
        <w:t xml:space="preserve">, John Swain and Sally French move beyond the more familiar territory of the social model of disability </w:t>
      </w:r>
      <w:r w:rsidR="006240B9" w:rsidRPr="00361B15">
        <w:rPr>
          <w:rFonts w:ascii="Arial" w:hAnsi="Arial" w:cs="Arial"/>
          <w:color w:val="000000" w:themeColor="text1"/>
        </w:rPr>
        <w:t>(Oliver, 2010</w:t>
      </w:r>
      <w:r w:rsidR="008D5012">
        <w:rPr>
          <w:rFonts w:ascii="Arial" w:hAnsi="Arial" w:cs="Arial"/>
          <w:color w:val="000000" w:themeColor="text1"/>
        </w:rPr>
        <w:t xml:space="preserve">; </w:t>
      </w:r>
      <w:r w:rsidR="006240B9" w:rsidRPr="00361B15">
        <w:rPr>
          <w:rFonts w:ascii="Arial" w:hAnsi="Arial" w:cs="Arial"/>
          <w:color w:val="000000" w:themeColor="text1"/>
        </w:rPr>
        <w:t xml:space="preserve">Priestly, 1999) </w:t>
      </w:r>
      <w:r w:rsidRPr="00361B15">
        <w:rPr>
          <w:rFonts w:ascii="Arial" w:hAnsi="Arial" w:cs="Arial"/>
          <w:color w:val="000000" w:themeColor="text1"/>
        </w:rPr>
        <w:t>and state:</w:t>
      </w:r>
    </w:p>
    <w:p w14:paraId="0AE52096" w14:textId="77777777" w:rsidR="00C24B45" w:rsidRPr="00361B15" w:rsidRDefault="00C24B45" w:rsidP="00F13E5D">
      <w:pPr>
        <w:rPr>
          <w:rFonts w:ascii="Arial" w:hAnsi="Arial" w:cs="Arial"/>
          <w:color w:val="000000" w:themeColor="text1"/>
        </w:rPr>
      </w:pPr>
    </w:p>
    <w:p w14:paraId="170F3507" w14:textId="33BB1E14" w:rsidR="00AB3F15" w:rsidRDefault="006240B9" w:rsidP="00F13E5D">
      <w:pPr>
        <w:autoSpaceDE w:val="0"/>
        <w:autoSpaceDN w:val="0"/>
        <w:adjustRightInd w:val="0"/>
        <w:ind w:left="720"/>
        <w:rPr>
          <w:rFonts w:ascii="Arial" w:hAnsi="Arial" w:cs="Arial"/>
          <w:color w:val="000000"/>
        </w:rPr>
      </w:pPr>
      <w:r w:rsidRPr="00361B15">
        <w:rPr>
          <w:rFonts w:ascii="Arial" w:hAnsi="Arial" w:cs="Arial"/>
          <w:color w:val="000000"/>
        </w:rPr>
        <w:t xml:space="preserve">The affirmative model, however, is not about the 'pain of impairment', but on the contrary the positive experiences and identity of disabled people from </w:t>
      </w:r>
      <w:r w:rsidRPr="00361B15">
        <w:rPr>
          <w:rFonts w:ascii="Arial" w:hAnsi="Arial" w:cs="Arial"/>
          <w:color w:val="000000"/>
        </w:rPr>
        <w:lastRenderedPageBreak/>
        <w:t xml:space="preserve">being impaired and disabled. The social model is collectively expressed, most obviously, through direct action and campaigns in the struggle of the powerless for power. The affirmative model again builds on this particularly through the development of the Disability Arts Movement within which disabled people collectively affirm their </w:t>
      </w:r>
      <w:r w:rsidR="00DF7EB1" w:rsidRPr="00361B15">
        <w:rPr>
          <w:rFonts w:ascii="Arial" w:hAnsi="Arial" w:cs="Arial"/>
          <w:color w:val="000000"/>
        </w:rPr>
        <w:t>positive identity through visual ar</w:t>
      </w:r>
      <w:r w:rsidR="00A51CE9">
        <w:rPr>
          <w:rFonts w:ascii="Arial" w:hAnsi="Arial" w:cs="Arial"/>
          <w:color w:val="000000"/>
        </w:rPr>
        <w:t>ts, cabaret, song and … poetry.</w:t>
      </w:r>
      <w:r w:rsidR="006044E4">
        <w:rPr>
          <w:rFonts w:ascii="Arial" w:hAnsi="Arial" w:cs="Arial"/>
          <w:color w:val="000000"/>
        </w:rPr>
        <w:t>(Swain &amp; French</w:t>
      </w:r>
      <w:r w:rsidR="008D5012">
        <w:rPr>
          <w:rFonts w:ascii="Arial" w:hAnsi="Arial" w:cs="Arial"/>
          <w:color w:val="000000"/>
        </w:rPr>
        <w:t>,</w:t>
      </w:r>
      <w:r w:rsidR="006044E4">
        <w:rPr>
          <w:rFonts w:ascii="Arial" w:hAnsi="Arial" w:cs="Arial"/>
          <w:color w:val="000000"/>
        </w:rPr>
        <w:t xml:space="preserve"> 2000</w:t>
      </w:r>
      <w:r w:rsidR="008D5012">
        <w:rPr>
          <w:rFonts w:ascii="Arial" w:hAnsi="Arial" w:cs="Arial"/>
          <w:color w:val="000000"/>
        </w:rPr>
        <w:t>,</w:t>
      </w:r>
      <w:r w:rsidR="006044E4">
        <w:rPr>
          <w:rFonts w:ascii="Arial" w:hAnsi="Arial" w:cs="Arial"/>
          <w:color w:val="000000"/>
        </w:rPr>
        <w:t xml:space="preserve"> p259)</w:t>
      </w:r>
      <w:r w:rsidR="00AB3F15">
        <w:rPr>
          <w:rStyle w:val="EndnoteReference"/>
          <w:rFonts w:ascii="Arial" w:hAnsi="Arial" w:cs="Arial"/>
          <w:color w:val="000000"/>
        </w:rPr>
        <w:endnoteReference w:id="11"/>
      </w:r>
    </w:p>
    <w:p w14:paraId="5B9E15DF" w14:textId="77777777" w:rsidR="00B47452" w:rsidRPr="00361B15" w:rsidRDefault="00B47452" w:rsidP="00F13E5D">
      <w:pPr>
        <w:autoSpaceDE w:val="0"/>
        <w:autoSpaceDN w:val="0"/>
        <w:adjustRightInd w:val="0"/>
        <w:ind w:left="720"/>
        <w:rPr>
          <w:rFonts w:ascii="Arial" w:hAnsi="Arial" w:cs="Arial"/>
          <w:color w:val="000000"/>
        </w:rPr>
      </w:pPr>
    </w:p>
    <w:p w14:paraId="44547C79" w14:textId="131FD7B6" w:rsidR="00A51CE9" w:rsidRDefault="00DF7EB1" w:rsidP="00F13E5D">
      <w:pPr>
        <w:autoSpaceDE w:val="0"/>
        <w:autoSpaceDN w:val="0"/>
        <w:adjustRightInd w:val="0"/>
        <w:rPr>
          <w:rFonts w:ascii="Arial" w:hAnsi="Arial" w:cs="Arial"/>
          <w:color w:val="000000"/>
        </w:rPr>
      </w:pPr>
      <w:r w:rsidRPr="00361B15">
        <w:rPr>
          <w:rFonts w:ascii="Arial" w:hAnsi="Arial" w:cs="Arial"/>
          <w:color w:val="000000"/>
        </w:rPr>
        <w:t xml:space="preserve">We can extend </w:t>
      </w:r>
      <w:r w:rsidR="004438F4">
        <w:rPr>
          <w:rFonts w:ascii="Arial" w:hAnsi="Arial" w:cs="Arial"/>
          <w:color w:val="000000"/>
        </w:rPr>
        <w:t>Swain and French’s “affirmative model”</w:t>
      </w:r>
      <w:r w:rsidRPr="00361B15">
        <w:rPr>
          <w:rFonts w:ascii="Arial" w:hAnsi="Arial" w:cs="Arial"/>
          <w:color w:val="000000"/>
        </w:rPr>
        <w:t xml:space="preserve"> </w:t>
      </w:r>
      <w:r w:rsidR="00AB3F15">
        <w:rPr>
          <w:rFonts w:ascii="Arial" w:hAnsi="Arial" w:cs="Arial"/>
          <w:color w:val="000000"/>
        </w:rPr>
        <w:t xml:space="preserve">beyond disability </w:t>
      </w:r>
      <w:r w:rsidRPr="00361B15">
        <w:rPr>
          <w:rFonts w:ascii="Arial" w:hAnsi="Arial" w:cs="Arial"/>
          <w:color w:val="000000"/>
        </w:rPr>
        <w:t xml:space="preserve">to </w:t>
      </w:r>
      <w:r w:rsidR="00E27DF3">
        <w:rPr>
          <w:rFonts w:ascii="Arial" w:hAnsi="Arial" w:cs="Arial"/>
          <w:color w:val="000000"/>
        </w:rPr>
        <w:t>illuminate</w:t>
      </w:r>
      <w:r w:rsidRPr="00361B15">
        <w:rPr>
          <w:rFonts w:ascii="Arial" w:hAnsi="Arial" w:cs="Arial"/>
          <w:color w:val="000000"/>
        </w:rPr>
        <w:t xml:space="preserve"> the experience </w:t>
      </w:r>
      <w:r w:rsidR="003641D9">
        <w:rPr>
          <w:rFonts w:ascii="Arial" w:hAnsi="Arial" w:cs="Arial"/>
          <w:color w:val="000000"/>
        </w:rPr>
        <w:t xml:space="preserve">of </w:t>
      </w:r>
      <w:r w:rsidR="00AB3F15">
        <w:rPr>
          <w:rFonts w:ascii="Arial" w:hAnsi="Arial" w:cs="Arial"/>
          <w:color w:val="000000"/>
        </w:rPr>
        <w:t xml:space="preserve">diverse </w:t>
      </w:r>
      <w:r w:rsidRPr="00361B15">
        <w:rPr>
          <w:rFonts w:ascii="Arial" w:hAnsi="Arial" w:cs="Arial"/>
          <w:color w:val="000000"/>
        </w:rPr>
        <w:t xml:space="preserve">theatre artists </w:t>
      </w:r>
      <w:r w:rsidR="001642B5" w:rsidRPr="00361B15">
        <w:rPr>
          <w:rFonts w:ascii="Arial" w:hAnsi="Arial" w:cs="Arial"/>
          <w:color w:val="000000"/>
        </w:rPr>
        <w:t>coming together</w:t>
      </w:r>
      <w:r w:rsidR="00AB3F15">
        <w:rPr>
          <w:rFonts w:ascii="Arial" w:hAnsi="Arial" w:cs="Arial"/>
          <w:color w:val="000000"/>
        </w:rPr>
        <w:t>; where</w:t>
      </w:r>
      <w:r w:rsidRPr="00361B15">
        <w:rPr>
          <w:rFonts w:ascii="Arial" w:hAnsi="Arial" w:cs="Arial"/>
          <w:color w:val="000000"/>
        </w:rPr>
        <w:t xml:space="preserve"> </w:t>
      </w:r>
      <w:r w:rsidR="004A2B76" w:rsidRPr="00361B15">
        <w:rPr>
          <w:rFonts w:ascii="Arial" w:hAnsi="Arial" w:cs="Arial"/>
          <w:color w:val="000000"/>
        </w:rPr>
        <w:t>concerns</w:t>
      </w:r>
      <w:r w:rsidRPr="00361B15">
        <w:rPr>
          <w:rFonts w:ascii="Arial" w:hAnsi="Arial" w:cs="Arial"/>
          <w:color w:val="000000"/>
        </w:rPr>
        <w:t xml:space="preserve"> about class, disability, gender, race and sexuality converged.  What held </w:t>
      </w:r>
      <w:r w:rsidR="00AB3F15">
        <w:rPr>
          <w:rFonts w:ascii="Arial" w:hAnsi="Arial" w:cs="Arial"/>
          <w:color w:val="000000"/>
        </w:rPr>
        <w:t>Theatre Centre</w:t>
      </w:r>
      <w:r w:rsidRPr="00361B15">
        <w:rPr>
          <w:rFonts w:ascii="Arial" w:hAnsi="Arial" w:cs="Arial"/>
          <w:color w:val="000000"/>
        </w:rPr>
        <w:t xml:space="preserve"> together</w:t>
      </w:r>
      <w:r w:rsidR="004E2244">
        <w:rPr>
          <w:rFonts w:ascii="Arial" w:hAnsi="Arial" w:cs="Arial"/>
          <w:color w:val="000000"/>
        </w:rPr>
        <w:t>,</w:t>
      </w:r>
      <w:r w:rsidR="00AB3F15">
        <w:rPr>
          <w:rFonts w:ascii="Arial" w:hAnsi="Arial" w:cs="Arial"/>
          <w:color w:val="000000"/>
        </w:rPr>
        <w:t xml:space="preserve"> given the </w:t>
      </w:r>
      <w:r w:rsidRPr="00361B15">
        <w:rPr>
          <w:rFonts w:ascii="Arial" w:hAnsi="Arial" w:cs="Arial"/>
          <w:color w:val="000000"/>
        </w:rPr>
        <w:t xml:space="preserve">disparate range of </w:t>
      </w:r>
      <w:r w:rsidR="005C52A8">
        <w:rPr>
          <w:rFonts w:ascii="Arial" w:hAnsi="Arial" w:cs="Arial"/>
          <w:color w:val="000000"/>
        </w:rPr>
        <w:t xml:space="preserve">life </w:t>
      </w:r>
      <w:r w:rsidRPr="00361B15">
        <w:rPr>
          <w:rFonts w:ascii="Arial" w:hAnsi="Arial" w:cs="Arial"/>
          <w:color w:val="000000"/>
        </w:rPr>
        <w:t>experiences was, as Swain</w:t>
      </w:r>
      <w:r w:rsidR="00565565">
        <w:rPr>
          <w:rFonts w:ascii="Arial" w:hAnsi="Arial" w:cs="Arial"/>
          <w:color w:val="000000"/>
        </w:rPr>
        <w:t xml:space="preserve"> &amp; French would have put it, a “non-tragic view”</w:t>
      </w:r>
      <w:r w:rsidR="00AB3F15">
        <w:rPr>
          <w:rStyle w:val="EndnoteReference"/>
          <w:rFonts w:ascii="Arial" w:hAnsi="Arial" w:cs="Arial"/>
          <w:color w:val="000000"/>
        </w:rPr>
        <w:endnoteReference w:id="12"/>
      </w:r>
      <w:r w:rsidRPr="00361B15">
        <w:rPr>
          <w:rFonts w:ascii="Arial" w:hAnsi="Arial" w:cs="Arial"/>
          <w:color w:val="000000"/>
        </w:rPr>
        <w:t xml:space="preserve">.  </w:t>
      </w:r>
      <w:r w:rsidR="001642B5" w:rsidRPr="00361B15">
        <w:rPr>
          <w:rFonts w:ascii="Arial" w:hAnsi="Arial" w:cs="Arial"/>
          <w:color w:val="000000"/>
        </w:rPr>
        <w:t xml:space="preserve">Not only was the work informed by </w:t>
      </w:r>
      <w:r w:rsidR="00AB3F15">
        <w:rPr>
          <w:rFonts w:ascii="Arial" w:hAnsi="Arial" w:cs="Arial"/>
          <w:color w:val="000000"/>
        </w:rPr>
        <w:t xml:space="preserve">an array of </w:t>
      </w:r>
      <w:r w:rsidR="001642B5" w:rsidRPr="00361B15">
        <w:rPr>
          <w:rFonts w:ascii="Arial" w:hAnsi="Arial" w:cs="Arial"/>
          <w:color w:val="000000"/>
        </w:rPr>
        <w:t xml:space="preserve">perspectives borne out of </w:t>
      </w:r>
      <w:r w:rsidR="005C52A8">
        <w:rPr>
          <w:rFonts w:ascii="Arial" w:hAnsi="Arial" w:cs="Arial"/>
          <w:color w:val="000000"/>
        </w:rPr>
        <w:t xml:space="preserve">non-normative </w:t>
      </w:r>
      <w:r w:rsidR="001642B5" w:rsidRPr="00361B15">
        <w:rPr>
          <w:rFonts w:ascii="Arial" w:hAnsi="Arial" w:cs="Arial"/>
          <w:color w:val="000000"/>
        </w:rPr>
        <w:t xml:space="preserve">lived experience, but it was the </w:t>
      </w:r>
      <w:r w:rsidR="00AB3F15">
        <w:rPr>
          <w:rFonts w:ascii="Arial" w:hAnsi="Arial" w:cs="Arial"/>
          <w:color w:val="000000"/>
        </w:rPr>
        <w:t xml:space="preserve">ensemble’s </w:t>
      </w:r>
      <w:r w:rsidR="001642B5" w:rsidRPr="00361B15">
        <w:rPr>
          <w:rFonts w:ascii="Arial" w:hAnsi="Arial" w:cs="Arial"/>
          <w:color w:val="000000"/>
        </w:rPr>
        <w:t xml:space="preserve">very </w:t>
      </w:r>
      <w:r w:rsidR="001642B5" w:rsidRPr="00361B15">
        <w:rPr>
          <w:rFonts w:ascii="Arial" w:hAnsi="Arial" w:cs="Arial"/>
          <w:i/>
          <w:color w:val="000000"/>
        </w:rPr>
        <w:t xml:space="preserve">combination </w:t>
      </w:r>
      <w:r w:rsidR="001642B5" w:rsidRPr="00361B15">
        <w:rPr>
          <w:rFonts w:ascii="Arial" w:hAnsi="Arial" w:cs="Arial"/>
          <w:color w:val="000000"/>
        </w:rPr>
        <w:t>of experiences</w:t>
      </w:r>
      <w:r w:rsidR="00E27DF3">
        <w:rPr>
          <w:rFonts w:ascii="Arial" w:hAnsi="Arial" w:cs="Arial"/>
          <w:color w:val="000000"/>
        </w:rPr>
        <w:t>,</w:t>
      </w:r>
      <w:r w:rsidR="001642B5" w:rsidRPr="00361B15">
        <w:rPr>
          <w:rFonts w:ascii="Arial" w:hAnsi="Arial" w:cs="Arial"/>
          <w:color w:val="000000"/>
        </w:rPr>
        <w:t xml:space="preserve"> the </w:t>
      </w:r>
      <w:r w:rsidR="00E844A9">
        <w:rPr>
          <w:rFonts w:ascii="Arial" w:hAnsi="Arial" w:cs="Arial"/>
          <w:color w:val="000000"/>
        </w:rPr>
        <w:t xml:space="preserve">expression of solidarity that became termed </w:t>
      </w:r>
      <w:r w:rsidR="001642B5" w:rsidRPr="00361B15">
        <w:rPr>
          <w:rFonts w:ascii="Arial" w:hAnsi="Arial" w:cs="Arial"/>
          <w:color w:val="000000"/>
        </w:rPr>
        <w:t>“celebration of difference”</w:t>
      </w:r>
      <w:r w:rsidR="000E1585">
        <w:rPr>
          <w:rStyle w:val="EndnoteReference"/>
          <w:rFonts w:ascii="Arial" w:hAnsi="Arial" w:cs="Arial"/>
          <w:color w:val="000000"/>
        </w:rPr>
        <w:endnoteReference w:id="13"/>
      </w:r>
      <w:r w:rsidR="00E27DF3">
        <w:rPr>
          <w:rFonts w:ascii="Arial" w:hAnsi="Arial" w:cs="Arial"/>
          <w:color w:val="000000"/>
        </w:rPr>
        <w:t>, that gave the work its unique identity</w:t>
      </w:r>
      <w:r w:rsidR="001642B5" w:rsidRPr="00361B15">
        <w:rPr>
          <w:rFonts w:ascii="Arial" w:hAnsi="Arial" w:cs="Arial"/>
          <w:color w:val="000000"/>
        </w:rPr>
        <w:t xml:space="preserve">.  </w:t>
      </w:r>
      <w:r w:rsidR="00B96A9B">
        <w:rPr>
          <w:rFonts w:ascii="Arial" w:hAnsi="Arial" w:cs="Arial"/>
          <w:color w:val="000000"/>
        </w:rPr>
        <w:t>By illustration,</w:t>
      </w:r>
      <w:r w:rsidR="001642B5" w:rsidRPr="00361B15">
        <w:rPr>
          <w:rFonts w:ascii="Arial" w:hAnsi="Arial" w:cs="Arial"/>
          <w:color w:val="000000"/>
        </w:rPr>
        <w:t xml:space="preserve"> the characters </w:t>
      </w:r>
      <w:proofErr w:type="spellStart"/>
      <w:r w:rsidR="001642B5" w:rsidRPr="00361B15">
        <w:rPr>
          <w:rFonts w:ascii="Arial" w:hAnsi="Arial" w:cs="Arial"/>
          <w:color w:val="000000"/>
        </w:rPr>
        <w:t>Simp</w:t>
      </w:r>
      <w:proofErr w:type="spellEnd"/>
      <w:r w:rsidR="001642B5" w:rsidRPr="00361B15">
        <w:rPr>
          <w:rFonts w:ascii="Arial" w:hAnsi="Arial" w:cs="Arial"/>
          <w:color w:val="000000"/>
        </w:rPr>
        <w:t xml:space="preserve"> and Bluey in </w:t>
      </w:r>
      <w:r w:rsidR="001642B5" w:rsidRPr="00361B15">
        <w:rPr>
          <w:rFonts w:ascii="Arial" w:hAnsi="Arial" w:cs="Arial"/>
          <w:i/>
          <w:color w:val="000000"/>
        </w:rPr>
        <w:t>Peacemaker</w:t>
      </w:r>
      <w:r w:rsidR="001642B5" w:rsidRPr="00361B15">
        <w:rPr>
          <w:rFonts w:ascii="Arial" w:hAnsi="Arial" w:cs="Arial"/>
          <w:color w:val="000000"/>
        </w:rPr>
        <w:t xml:space="preserve"> (a dancer and juggler respectively) become representative not just of the underclass in their different, but similar, tribal societies, but als</w:t>
      </w:r>
      <w:r w:rsidR="00AB3F15">
        <w:rPr>
          <w:rFonts w:ascii="Arial" w:hAnsi="Arial" w:cs="Arial"/>
          <w:color w:val="000000"/>
        </w:rPr>
        <w:t xml:space="preserve">o, in another way, symbols of </w:t>
      </w:r>
      <w:r w:rsidR="001642B5" w:rsidRPr="00361B15">
        <w:rPr>
          <w:rFonts w:ascii="Arial" w:hAnsi="Arial" w:cs="Arial"/>
          <w:color w:val="000000"/>
        </w:rPr>
        <w:t>creative artist</w:t>
      </w:r>
      <w:r w:rsidR="00AB3F15">
        <w:rPr>
          <w:rFonts w:ascii="Arial" w:hAnsi="Arial" w:cs="Arial"/>
          <w:color w:val="000000"/>
        </w:rPr>
        <w:t>s</w:t>
      </w:r>
      <w:r w:rsidR="001642B5" w:rsidRPr="00361B15">
        <w:rPr>
          <w:rFonts w:ascii="Arial" w:hAnsi="Arial" w:cs="Arial"/>
          <w:color w:val="000000"/>
        </w:rPr>
        <w:t xml:space="preserve"> </w:t>
      </w:r>
      <w:r w:rsidR="00E560BC" w:rsidRPr="00361B15">
        <w:rPr>
          <w:rFonts w:ascii="Arial" w:hAnsi="Arial" w:cs="Arial"/>
          <w:color w:val="000000"/>
        </w:rPr>
        <w:t xml:space="preserve">struggling to find a </w:t>
      </w:r>
      <w:r w:rsidR="00E27DF3">
        <w:rPr>
          <w:rFonts w:ascii="Arial" w:hAnsi="Arial" w:cs="Arial"/>
          <w:color w:val="000000"/>
        </w:rPr>
        <w:t>shared</w:t>
      </w:r>
      <w:r w:rsidR="00E560BC" w:rsidRPr="00361B15">
        <w:rPr>
          <w:rFonts w:ascii="Arial" w:hAnsi="Arial" w:cs="Arial"/>
          <w:color w:val="000000"/>
        </w:rPr>
        <w:t xml:space="preserve"> means of expression that recognises differences</w:t>
      </w:r>
      <w:r w:rsidR="001642B5" w:rsidRPr="00361B15">
        <w:rPr>
          <w:rFonts w:ascii="Arial" w:hAnsi="Arial" w:cs="Arial"/>
          <w:color w:val="000000"/>
        </w:rPr>
        <w:t>.</w:t>
      </w:r>
    </w:p>
    <w:p w14:paraId="47A323F4" w14:textId="77777777" w:rsidR="00C24B45" w:rsidRPr="000E1585" w:rsidRDefault="00C24B45" w:rsidP="00F13E5D">
      <w:pPr>
        <w:autoSpaceDE w:val="0"/>
        <w:autoSpaceDN w:val="0"/>
        <w:adjustRightInd w:val="0"/>
        <w:rPr>
          <w:rFonts w:ascii="Arial" w:hAnsi="Arial" w:cs="Arial"/>
          <w:color w:val="000000"/>
        </w:rPr>
      </w:pPr>
    </w:p>
    <w:p w14:paraId="4F790D36" w14:textId="58A72261" w:rsidR="000C632A" w:rsidRDefault="00E27DF3" w:rsidP="00F13E5D">
      <w:pPr>
        <w:autoSpaceDE w:val="0"/>
        <w:autoSpaceDN w:val="0"/>
        <w:adjustRightInd w:val="0"/>
        <w:jc w:val="both"/>
        <w:rPr>
          <w:rFonts w:ascii="Arial" w:hAnsi="Arial" w:cs="Arial"/>
          <w:color w:val="000000" w:themeColor="text1"/>
        </w:rPr>
      </w:pPr>
      <w:r>
        <w:rPr>
          <w:rFonts w:ascii="Arial" w:hAnsi="Arial" w:cs="Arial"/>
          <w:color w:val="000000" w:themeColor="text1"/>
        </w:rPr>
        <w:t>The success of Theatre Centre’s</w:t>
      </w:r>
      <w:r w:rsidR="00E560BC" w:rsidRPr="00361B15">
        <w:rPr>
          <w:rFonts w:ascii="Arial" w:hAnsi="Arial" w:cs="Arial"/>
          <w:color w:val="000000" w:themeColor="text1"/>
        </w:rPr>
        <w:t xml:space="preserve"> plays </w:t>
      </w:r>
      <w:r>
        <w:rPr>
          <w:rFonts w:ascii="Arial" w:hAnsi="Arial" w:cs="Arial"/>
          <w:color w:val="000000" w:themeColor="text1"/>
        </w:rPr>
        <w:t xml:space="preserve">was dependent on addressing the challenge of the context of </w:t>
      </w:r>
      <w:r w:rsidR="00E560BC" w:rsidRPr="00361B15">
        <w:rPr>
          <w:rFonts w:ascii="Arial" w:hAnsi="Arial" w:cs="Arial"/>
          <w:color w:val="000000" w:themeColor="text1"/>
        </w:rPr>
        <w:t>a schoo</w:t>
      </w:r>
      <w:r w:rsidR="002D0B84">
        <w:rPr>
          <w:rFonts w:ascii="Arial" w:hAnsi="Arial" w:cs="Arial"/>
          <w:color w:val="000000" w:themeColor="text1"/>
        </w:rPr>
        <w:t>l hall</w:t>
      </w:r>
      <w:r>
        <w:rPr>
          <w:rFonts w:ascii="Arial" w:hAnsi="Arial" w:cs="Arial"/>
          <w:color w:val="000000" w:themeColor="text1"/>
        </w:rPr>
        <w:t xml:space="preserve">; </w:t>
      </w:r>
      <w:r w:rsidR="00E560BC" w:rsidRPr="00361B15">
        <w:rPr>
          <w:rFonts w:ascii="Arial" w:hAnsi="Arial" w:cs="Arial"/>
          <w:color w:val="000000" w:themeColor="text1"/>
        </w:rPr>
        <w:t>with all its distracting a</w:t>
      </w:r>
      <w:r w:rsidR="002D0B84">
        <w:rPr>
          <w:rFonts w:ascii="Arial" w:hAnsi="Arial" w:cs="Arial"/>
          <w:color w:val="000000" w:themeColor="text1"/>
        </w:rPr>
        <w:t>coustics, dimensions and smells</w:t>
      </w:r>
      <w:r>
        <w:rPr>
          <w:rFonts w:ascii="Arial" w:hAnsi="Arial" w:cs="Arial"/>
          <w:color w:val="000000" w:themeColor="text1"/>
        </w:rPr>
        <w:t>.  At their best, the company</w:t>
      </w:r>
      <w:r w:rsidR="00E560BC" w:rsidRPr="00361B15">
        <w:rPr>
          <w:rFonts w:ascii="Arial" w:hAnsi="Arial" w:cs="Arial"/>
          <w:color w:val="000000" w:themeColor="text1"/>
        </w:rPr>
        <w:t xml:space="preserve"> created a profound sense of</w:t>
      </w:r>
      <w:r w:rsidR="00625896" w:rsidRPr="00361B15">
        <w:rPr>
          <w:rFonts w:ascii="Arial" w:hAnsi="Arial" w:cs="Arial"/>
          <w:color w:val="000000" w:themeColor="text1"/>
        </w:rPr>
        <w:t xml:space="preserve"> </w:t>
      </w:r>
      <w:proofErr w:type="spellStart"/>
      <w:r w:rsidR="00E560BC" w:rsidRPr="00361B15">
        <w:rPr>
          <w:rFonts w:ascii="Arial" w:hAnsi="Arial" w:cs="Arial"/>
          <w:i/>
          <w:color w:val="000000" w:themeColor="text1"/>
        </w:rPr>
        <w:t>communitas</w:t>
      </w:r>
      <w:proofErr w:type="spellEnd"/>
      <w:r w:rsidR="00625896" w:rsidRPr="00361B15">
        <w:rPr>
          <w:rFonts w:ascii="Arial" w:hAnsi="Arial" w:cs="Arial"/>
          <w:i/>
          <w:color w:val="000000" w:themeColor="text1"/>
        </w:rPr>
        <w:t xml:space="preserve"> </w:t>
      </w:r>
      <w:r w:rsidR="00625896" w:rsidRPr="00361B15">
        <w:rPr>
          <w:rFonts w:ascii="Arial" w:hAnsi="Arial" w:cs="Arial"/>
          <w:color w:val="000000" w:themeColor="text1"/>
        </w:rPr>
        <w:t>(Turner, 1987)</w:t>
      </w:r>
      <w:r w:rsidR="00B37D2D" w:rsidRPr="00361B15">
        <w:rPr>
          <w:rStyle w:val="EndnoteReference"/>
          <w:rFonts w:ascii="Arial" w:hAnsi="Arial" w:cs="Arial"/>
          <w:color w:val="000000" w:themeColor="text1"/>
        </w:rPr>
        <w:endnoteReference w:id="14"/>
      </w:r>
      <w:r w:rsidR="00B37D2D" w:rsidRPr="00361B15">
        <w:rPr>
          <w:rFonts w:ascii="Arial" w:hAnsi="Arial" w:cs="Arial"/>
          <w:color w:val="000000" w:themeColor="text1"/>
        </w:rPr>
        <w:t>,</w:t>
      </w:r>
      <w:r w:rsidR="00A37AE1" w:rsidRPr="00361B15">
        <w:rPr>
          <w:rFonts w:ascii="Arial" w:hAnsi="Arial" w:cs="Arial"/>
          <w:color w:val="000000" w:themeColor="text1"/>
        </w:rPr>
        <w:t xml:space="preserve"> a sense of a cohesive, but temporary, community</w:t>
      </w:r>
      <w:r w:rsidR="00625896" w:rsidRPr="00361B15">
        <w:rPr>
          <w:rFonts w:ascii="Arial" w:hAnsi="Arial" w:cs="Arial"/>
          <w:color w:val="000000" w:themeColor="text1"/>
        </w:rPr>
        <w:t>.</w:t>
      </w:r>
      <w:r w:rsidR="00E560BC" w:rsidRPr="00361B15">
        <w:rPr>
          <w:rFonts w:ascii="Arial" w:hAnsi="Arial" w:cs="Arial"/>
          <w:color w:val="000000" w:themeColor="text1"/>
        </w:rPr>
        <w:t xml:space="preserve">  Jill Dolan in </w:t>
      </w:r>
      <w:r w:rsidR="004C2218" w:rsidRPr="00361B15">
        <w:rPr>
          <w:rFonts w:ascii="Arial" w:hAnsi="Arial" w:cs="Arial"/>
          <w:i/>
          <w:color w:val="000000" w:themeColor="text1"/>
        </w:rPr>
        <w:t>Utopia in Performance</w:t>
      </w:r>
      <w:r w:rsidR="004C2218" w:rsidRPr="00361B15">
        <w:rPr>
          <w:rFonts w:ascii="Arial" w:hAnsi="Arial" w:cs="Arial"/>
          <w:color w:val="000000" w:themeColor="text1"/>
        </w:rPr>
        <w:t xml:space="preserve"> takes Turner’s concept </w:t>
      </w:r>
      <w:r>
        <w:rPr>
          <w:rFonts w:ascii="Arial" w:hAnsi="Arial" w:cs="Arial"/>
          <w:color w:val="000000" w:themeColor="text1"/>
        </w:rPr>
        <w:t xml:space="preserve">further </w:t>
      </w:r>
      <w:r w:rsidR="004C2218" w:rsidRPr="00361B15">
        <w:rPr>
          <w:rFonts w:ascii="Arial" w:hAnsi="Arial" w:cs="Arial"/>
          <w:color w:val="000000" w:themeColor="text1"/>
        </w:rPr>
        <w:t xml:space="preserve">and posits the idea of </w:t>
      </w:r>
      <w:r w:rsidR="004C2218" w:rsidRPr="00361B15">
        <w:rPr>
          <w:rFonts w:ascii="Arial" w:hAnsi="Arial" w:cs="Arial"/>
          <w:i/>
          <w:color w:val="000000" w:themeColor="text1"/>
        </w:rPr>
        <w:t>“utopian performatives”</w:t>
      </w:r>
      <w:r w:rsidR="004C2218" w:rsidRPr="00361B15">
        <w:rPr>
          <w:rFonts w:ascii="Arial" w:hAnsi="Arial" w:cs="Arial"/>
          <w:color w:val="000000" w:themeColor="text1"/>
        </w:rPr>
        <w:t>, which she describes as:</w:t>
      </w:r>
    </w:p>
    <w:p w14:paraId="1EDEBBCE" w14:textId="77777777" w:rsidR="00C24B45" w:rsidRDefault="00C24B45" w:rsidP="00F13E5D">
      <w:pPr>
        <w:autoSpaceDE w:val="0"/>
        <w:autoSpaceDN w:val="0"/>
        <w:adjustRightInd w:val="0"/>
        <w:jc w:val="both"/>
        <w:rPr>
          <w:rFonts w:ascii="Arial" w:hAnsi="Arial" w:cs="Arial"/>
          <w:color w:val="000000" w:themeColor="text1"/>
        </w:rPr>
      </w:pPr>
    </w:p>
    <w:p w14:paraId="2A6DE72D" w14:textId="015D8EC8" w:rsidR="00A37AE1" w:rsidRDefault="004C2218" w:rsidP="00F13E5D">
      <w:pPr>
        <w:autoSpaceDE w:val="0"/>
        <w:autoSpaceDN w:val="0"/>
        <w:adjustRightInd w:val="0"/>
        <w:ind w:left="720"/>
        <w:jc w:val="both"/>
        <w:rPr>
          <w:rFonts w:ascii="Arial" w:hAnsi="Arial" w:cs="Arial"/>
          <w:color w:val="000000" w:themeColor="text1"/>
        </w:rPr>
      </w:pPr>
      <w:r w:rsidRPr="00361B15">
        <w:rPr>
          <w:rFonts w:ascii="Arial" w:hAnsi="Arial" w:cs="Arial"/>
          <w:color w:val="000000" w:themeColor="text1"/>
        </w:rPr>
        <w:t>… small but profound moments in which performance calls the attention of the audience in a way that lifts everyone slightly above the present, into a hopeful feeling of what the world might be like if every moment of our lives were as emotionally voluminous, generou</w:t>
      </w:r>
      <w:r w:rsidR="00A37AE1" w:rsidRPr="00361B15">
        <w:rPr>
          <w:rFonts w:ascii="Arial" w:hAnsi="Arial" w:cs="Arial"/>
          <w:color w:val="000000" w:themeColor="text1"/>
        </w:rPr>
        <w:t>s</w:t>
      </w:r>
      <w:r w:rsidRPr="00361B15">
        <w:rPr>
          <w:rFonts w:ascii="Arial" w:hAnsi="Arial" w:cs="Arial"/>
          <w:color w:val="000000" w:themeColor="text1"/>
        </w:rPr>
        <w:t>, aesthetically striking, and inte</w:t>
      </w:r>
      <w:r w:rsidR="00A51CE9">
        <w:rPr>
          <w:rFonts w:ascii="Arial" w:hAnsi="Arial" w:cs="Arial"/>
          <w:color w:val="000000" w:themeColor="text1"/>
        </w:rPr>
        <w:t>rsubjectively intense.</w:t>
      </w:r>
      <w:r w:rsidR="006044E4">
        <w:rPr>
          <w:rFonts w:ascii="Arial" w:hAnsi="Arial" w:cs="Arial"/>
          <w:color w:val="000000" w:themeColor="text1"/>
        </w:rPr>
        <w:t xml:space="preserve">  (Dolan 2005: p5)</w:t>
      </w:r>
      <w:r w:rsidR="00B37D2D">
        <w:rPr>
          <w:rStyle w:val="EndnoteReference"/>
          <w:rFonts w:ascii="Arial" w:hAnsi="Arial" w:cs="Arial"/>
          <w:color w:val="000000" w:themeColor="text1"/>
        </w:rPr>
        <w:endnoteReference w:id="15"/>
      </w:r>
    </w:p>
    <w:p w14:paraId="7D3B310C" w14:textId="77777777" w:rsidR="00E27DF3" w:rsidRPr="00361B15" w:rsidRDefault="00E27DF3" w:rsidP="00F13E5D">
      <w:pPr>
        <w:autoSpaceDE w:val="0"/>
        <w:autoSpaceDN w:val="0"/>
        <w:adjustRightInd w:val="0"/>
        <w:ind w:left="720"/>
        <w:jc w:val="both"/>
        <w:rPr>
          <w:rFonts w:ascii="Arial" w:hAnsi="Arial" w:cs="Arial"/>
          <w:color w:val="000000" w:themeColor="text1"/>
        </w:rPr>
      </w:pPr>
    </w:p>
    <w:p w14:paraId="3A012313" w14:textId="61D79C22" w:rsidR="00BF1690" w:rsidRDefault="00A37AE1" w:rsidP="00F13E5D">
      <w:pPr>
        <w:autoSpaceDE w:val="0"/>
        <w:autoSpaceDN w:val="0"/>
        <w:adjustRightInd w:val="0"/>
        <w:jc w:val="both"/>
        <w:rPr>
          <w:rFonts w:ascii="Arial" w:hAnsi="Arial" w:cs="Arial"/>
          <w:color w:val="000000" w:themeColor="text1"/>
        </w:rPr>
      </w:pPr>
      <w:r w:rsidRPr="00361B15">
        <w:rPr>
          <w:rFonts w:ascii="Arial" w:hAnsi="Arial" w:cs="Arial"/>
          <w:color w:val="000000" w:themeColor="text1"/>
        </w:rPr>
        <w:t xml:space="preserve">In the 1986 </w:t>
      </w:r>
      <w:r w:rsidR="00565565">
        <w:rPr>
          <w:rFonts w:ascii="Arial" w:hAnsi="Arial" w:cs="Arial"/>
          <w:color w:val="000000" w:themeColor="text1"/>
        </w:rPr>
        <w:t>film</w:t>
      </w:r>
      <w:r w:rsidRPr="00361B15">
        <w:rPr>
          <w:rFonts w:ascii="Arial" w:hAnsi="Arial" w:cs="Arial"/>
          <w:color w:val="000000" w:themeColor="text1"/>
        </w:rPr>
        <w:t xml:space="preserve">, we see the Theatre Centre Mixed Company performing to a group of infants.  </w:t>
      </w:r>
      <w:r w:rsidR="000B120A">
        <w:rPr>
          <w:rFonts w:ascii="Arial" w:hAnsi="Arial" w:cs="Arial"/>
          <w:color w:val="000000" w:themeColor="text1"/>
        </w:rPr>
        <w:t>The</w:t>
      </w:r>
      <w:r w:rsidRPr="00361B15">
        <w:rPr>
          <w:rFonts w:ascii="Arial" w:hAnsi="Arial" w:cs="Arial"/>
          <w:color w:val="000000" w:themeColor="text1"/>
        </w:rPr>
        <w:t xml:space="preserve"> most compelling element of this section of the </w:t>
      </w:r>
      <w:r w:rsidR="000B120A">
        <w:rPr>
          <w:rFonts w:ascii="Arial" w:hAnsi="Arial" w:cs="Arial"/>
          <w:color w:val="000000" w:themeColor="text1"/>
        </w:rPr>
        <w:t xml:space="preserve">film </w:t>
      </w:r>
      <w:r w:rsidRPr="00361B15">
        <w:rPr>
          <w:rFonts w:ascii="Arial" w:hAnsi="Arial" w:cs="Arial"/>
          <w:color w:val="000000" w:themeColor="text1"/>
        </w:rPr>
        <w:t>is the way t</w:t>
      </w:r>
      <w:r w:rsidR="004D2C25" w:rsidRPr="00361B15">
        <w:rPr>
          <w:rFonts w:ascii="Arial" w:hAnsi="Arial" w:cs="Arial"/>
          <w:color w:val="000000" w:themeColor="text1"/>
        </w:rPr>
        <w:t xml:space="preserve">he camera lingers </w:t>
      </w:r>
      <w:r w:rsidR="00E27DF3">
        <w:rPr>
          <w:rFonts w:ascii="Arial" w:hAnsi="Arial" w:cs="Arial"/>
          <w:color w:val="000000" w:themeColor="text1"/>
        </w:rPr>
        <w:t xml:space="preserve">on the </w:t>
      </w:r>
      <w:r w:rsidR="000B120A">
        <w:rPr>
          <w:rFonts w:ascii="Arial" w:hAnsi="Arial" w:cs="Arial"/>
          <w:color w:val="000000" w:themeColor="text1"/>
        </w:rPr>
        <w:t>children’s</w:t>
      </w:r>
      <w:r w:rsidR="004D2C25" w:rsidRPr="00361B15">
        <w:rPr>
          <w:rFonts w:ascii="Arial" w:hAnsi="Arial" w:cs="Arial"/>
          <w:color w:val="000000" w:themeColor="text1"/>
        </w:rPr>
        <w:t xml:space="preserve"> enthralled</w:t>
      </w:r>
      <w:r w:rsidRPr="00361B15">
        <w:rPr>
          <w:rFonts w:ascii="Arial" w:hAnsi="Arial" w:cs="Arial"/>
          <w:color w:val="000000" w:themeColor="text1"/>
        </w:rPr>
        <w:t xml:space="preserve"> faces.  </w:t>
      </w:r>
      <w:r w:rsidR="007763FE">
        <w:rPr>
          <w:rFonts w:ascii="Arial" w:hAnsi="Arial" w:cs="Arial"/>
          <w:color w:val="000000" w:themeColor="text1"/>
        </w:rPr>
        <w:t>There’s</w:t>
      </w:r>
      <w:r w:rsidR="002D0B84">
        <w:rPr>
          <w:rFonts w:ascii="Arial" w:hAnsi="Arial" w:cs="Arial"/>
          <w:color w:val="000000" w:themeColor="text1"/>
        </w:rPr>
        <w:t xml:space="preserve"> a sense that </w:t>
      </w:r>
      <w:r w:rsidR="00823649">
        <w:rPr>
          <w:rFonts w:ascii="Arial" w:hAnsi="Arial" w:cs="Arial"/>
          <w:color w:val="000000" w:themeColor="text1"/>
        </w:rPr>
        <w:t>the audience</w:t>
      </w:r>
      <w:r w:rsidR="002D0B84">
        <w:rPr>
          <w:rFonts w:ascii="Arial" w:hAnsi="Arial" w:cs="Arial"/>
          <w:color w:val="000000" w:themeColor="text1"/>
        </w:rPr>
        <w:t xml:space="preserve"> are experiencing </w:t>
      </w:r>
      <w:r w:rsidR="00823649">
        <w:rPr>
          <w:rFonts w:ascii="Arial" w:hAnsi="Arial" w:cs="Arial"/>
          <w:color w:val="000000" w:themeColor="text1"/>
        </w:rPr>
        <w:t xml:space="preserve">one of Dolan’s </w:t>
      </w:r>
      <w:r w:rsidR="002D0B84">
        <w:rPr>
          <w:rFonts w:ascii="Arial" w:hAnsi="Arial" w:cs="Arial"/>
          <w:color w:val="000000" w:themeColor="text1"/>
        </w:rPr>
        <w:t>utopian moment</w:t>
      </w:r>
      <w:r w:rsidR="00823649">
        <w:rPr>
          <w:rFonts w:ascii="Arial" w:hAnsi="Arial" w:cs="Arial"/>
          <w:color w:val="000000" w:themeColor="text1"/>
        </w:rPr>
        <w:t>s</w:t>
      </w:r>
      <w:r w:rsidR="00B37D2D">
        <w:rPr>
          <w:rFonts w:ascii="Arial" w:hAnsi="Arial" w:cs="Arial"/>
          <w:color w:val="000000" w:themeColor="text1"/>
        </w:rPr>
        <w:t xml:space="preserve">.  </w:t>
      </w:r>
      <w:r w:rsidR="008D6456">
        <w:rPr>
          <w:rFonts w:ascii="Arial" w:hAnsi="Arial" w:cs="Arial"/>
          <w:color w:val="000000" w:themeColor="text1"/>
        </w:rPr>
        <w:t xml:space="preserve">In addition, combined with the communal experience, each child would be experiencing their own private </w:t>
      </w:r>
      <w:r w:rsidR="00A627A6">
        <w:rPr>
          <w:rFonts w:ascii="Arial" w:hAnsi="Arial" w:cs="Arial"/>
          <w:color w:val="000000" w:themeColor="text1"/>
        </w:rPr>
        <w:t>interaction with</w:t>
      </w:r>
      <w:r w:rsidR="008D6456">
        <w:rPr>
          <w:rFonts w:ascii="Arial" w:hAnsi="Arial" w:cs="Arial"/>
          <w:color w:val="000000" w:themeColor="text1"/>
        </w:rPr>
        <w:t xml:space="preserve"> the play.  </w:t>
      </w:r>
      <w:r w:rsidR="00EF12B3">
        <w:rPr>
          <w:rFonts w:ascii="Arial" w:hAnsi="Arial" w:cs="Arial"/>
          <w:color w:val="000000" w:themeColor="text1"/>
        </w:rPr>
        <w:t xml:space="preserve">As Mike </w:t>
      </w:r>
      <w:proofErr w:type="spellStart"/>
      <w:r w:rsidR="00EF12B3">
        <w:rPr>
          <w:rFonts w:ascii="Arial" w:hAnsi="Arial" w:cs="Arial"/>
          <w:color w:val="000000" w:themeColor="text1"/>
        </w:rPr>
        <w:t>Alfreds</w:t>
      </w:r>
      <w:proofErr w:type="spellEnd"/>
      <w:r w:rsidR="00EF12B3">
        <w:rPr>
          <w:rFonts w:ascii="Arial" w:hAnsi="Arial" w:cs="Arial"/>
          <w:color w:val="000000" w:themeColor="text1"/>
        </w:rPr>
        <w:t xml:space="preserve"> says: </w:t>
      </w:r>
    </w:p>
    <w:p w14:paraId="278DBD70" w14:textId="77777777" w:rsidR="00C24B45" w:rsidRDefault="00C24B45" w:rsidP="00F13E5D">
      <w:pPr>
        <w:autoSpaceDE w:val="0"/>
        <w:autoSpaceDN w:val="0"/>
        <w:adjustRightInd w:val="0"/>
        <w:jc w:val="both"/>
        <w:rPr>
          <w:rFonts w:ascii="Arial" w:hAnsi="Arial" w:cs="Arial"/>
          <w:color w:val="000000" w:themeColor="text1"/>
        </w:rPr>
      </w:pPr>
    </w:p>
    <w:p w14:paraId="331E702E" w14:textId="78B6579E" w:rsidR="00BF1690" w:rsidRDefault="00BF1690" w:rsidP="00F13E5D">
      <w:pPr>
        <w:autoSpaceDE w:val="0"/>
        <w:autoSpaceDN w:val="0"/>
        <w:adjustRightInd w:val="0"/>
        <w:ind w:left="720"/>
        <w:jc w:val="both"/>
        <w:rPr>
          <w:rFonts w:ascii="Arial" w:hAnsi="Arial" w:cs="Arial"/>
          <w:color w:val="000000" w:themeColor="text1"/>
        </w:rPr>
      </w:pPr>
      <w:r>
        <w:rPr>
          <w:rFonts w:ascii="Arial" w:hAnsi="Arial" w:cs="Arial"/>
          <w:color w:val="000000" w:themeColor="text1"/>
        </w:rPr>
        <w:t xml:space="preserve">Good </w:t>
      </w:r>
      <w:proofErr w:type="spellStart"/>
      <w:r>
        <w:rPr>
          <w:rFonts w:ascii="Arial" w:hAnsi="Arial" w:cs="Arial"/>
          <w:color w:val="000000" w:themeColor="text1"/>
        </w:rPr>
        <w:t>audienceship</w:t>
      </w:r>
      <w:proofErr w:type="spellEnd"/>
      <w:r>
        <w:rPr>
          <w:rFonts w:ascii="Arial" w:hAnsi="Arial" w:cs="Arial"/>
          <w:color w:val="000000" w:themeColor="text1"/>
        </w:rPr>
        <w:t xml:space="preserve"> can only occur if they’re allowed space for their creativity.  </w:t>
      </w:r>
      <w:r w:rsidR="007763FE">
        <w:rPr>
          <w:rFonts w:ascii="Arial" w:hAnsi="Arial" w:cs="Arial"/>
          <w:color w:val="000000" w:themeColor="text1"/>
        </w:rPr>
        <w:t>[…]</w:t>
      </w:r>
      <w:r>
        <w:rPr>
          <w:rFonts w:ascii="Arial" w:hAnsi="Arial" w:cs="Arial"/>
          <w:color w:val="000000" w:themeColor="text1"/>
        </w:rPr>
        <w:t xml:space="preserve">  Any moment in a performance can have a totally different meaning and be a totally different experience for each person.  All members of the audience create their own story.  </w:t>
      </w:r>
      <w:r w:rsidR="007763FE">
        <w:rPr>
          <w:rFonts w:ascii="Arial" w:hAnsi="Arial" w:cs="Arial"/>
          <w:color w:val="000000" w:themeColor="text1"/>
        </w:rPr>
        <w:t>[…]</w:t>
      </w:r>
      <w:r>
        <w:rPr>
          <w:rFonts w:ascii="Arial" w:hAnsi="Arial" w:cs="Arial"/>
          <w:color w:val="000000" w:themeColor="text1"/>
        </w:rPr>
        <w:t xml:space="preserve">  </w:t>
      </w:r>
      <w:r w:rsidR="00EF12B3">
        <w:rPr>
          <w:rFonts w:ascii="Arial" w:hAnsi="Arial" w:cs="Arial"/>
          <w:color w:val="000000" w:themeColor="text1"/>
        </w:rPr>
        <w:t>Storytellers initiate, audiences complete</w:t>
      </w:r>
      <w:r>
        <w:rPr>
          <w:rFonts w:ascii="Arial" w:hAnsi="Arial" w:cs="Arial"/>
          <w:color w:val="000000" w:themeColor="text1"/>
        </w:rPr>
        <w:t>.  Storytellers suggest, audiences fulfil.</w:t>
      </w:r>
      <w:r w:rsidR="006044E4">
        <w:rPr>
          <w:rFonts w:ascii="Arial" w:hAnsi="Arial" w:cs="Arial"/>
          <w:color w:val="000000" w:themeColor="text1"/>
        </w:rPr>
        <w:t xml:space="preserve"> (</w:t>
      </w:r>
      <w:proofErr w:type="spellStart"/>
      <w:r w:rsidR="006044E4">
        <w:rPr>
          <w:rFonts w:ascii="Arial" w:hAnsi="Arial" w:cs="Arial"/>
          <w:color w:val="000000" w:themeColor="text1"/>
        </w:rPr>
        <w:t>Alfreds</w:t>
      </w:r>
      <w:proofErr w:type="spellEnd"/>
      <w:r w:rsidR="00784F8D">
        <w:rPr>
          <w:rFonts w:ascii="Arial" w:hAnsi="Arial" w:cs="Arial"/>
          <w:color w:val="000000" w:themeColor="text1"/>
        </w:rPr>
        <w:t>,</w:t>
      </w:r>
      <w:r w:rsidR="006044E4">
        <w:rPr>
          <w:rFonts w:ascii="Arial" w:hAnsi="Arial" w:cs="Arial"/>
          <w:color w:val="000000" w:themeColor="text1"/>
        </w:rPr>
        <w:t xml:space="preserve"> 2013</w:t>
      </w:r>
      <w:r w:rsidR="00784F8D">
        <w:rPr>
          <w:rFonts w:ascii="Arial" w:hAnsi="Arial" w:cs="Arial"/>
          <w:color w:val="000000" w:themeColor="text1"/>
        </w:rPr>
        <w:t xml:space="preserve">, </w:t>
      </w:r>
      <w:r w:rsidR="006044E4">
        <w:rPr>
          <w:rFonts w:ascii="Arial" w:hAnsi="Arial" w:cs="Arial"/>
          <w:color w:val="000000" w:themeColor="text1"/>
        </w:rPr>
        <w:t>p</w:t>
      </w:r>
      <w:r>
        <w:rPr>
          <w:rFonts w:ascii="Arial" w:hAnsi="Arial" w:cs="Arial"/>
          <w:color w:val="000000" w:themeColor="text1"/>
        </w:rPr>
        <w:t>29</w:t>
      </w:r>
      <w:r w:rsidR="00EF12B3">
        <w:rPr>
          <w:rFonts w:ascii="Arial" w:hAnsi="Arial" w:cs="Arial"/>
          <w:color w:val="000000" w:themeColor="text1"/>
        </w:rPr>
        <w:t>)</w:t>
      </w:r>
      <w:r w:rsidR="00EF12B3">
        <w:rPr>
          <w:rStyle w:val="EndnoteReference"/>
          <w:rFonts w:ascii="Arial" w:hAnsi="Arial" w:cs="Arial"/>
          <w:color w:val="000000" w:themeColor="text1"/>
        </w:rPr>
        <w:endnoteReference w:id="16"/>
      </w:r>
      <w:r w:rsidR="00A627A6">
        <w:rPr>
          <w:rFonts w:ascii="Arial" w:hAnsi="Arial" w:cs="Arial"/>
          <w:color w:val="000000" w:themeColor="text1"/>
        </w:rPr>
        <w:t xml:space="preserve">  </w:t>
      </w:r>
    </w:p>
    <w:p w14:paraId="08B0C493" w14:textId="77777777" w:rsidR="00BF1690" w:rsidRDefault="00BF1690" w:rsidP="00F13E5D">
      <w:pPr>
        <w:autoSpaceDE w:val="0"/>
        <w:autoSpaceDN w:val="0"/>
        <w:adjustRightInd w:val="0"/>
        <w:ind w:left="720"/>
        <w:jc w:val="both"/>
        <w:rPr>
          <w:rFonts w:ascii="Arial" w:hAnsi="Arial" w:cs="Arial"/>
          <w:color w:val="000000" w:themeColor="text1"/>
        </w:rPr>
      </w:pPr>
    </w:p>
    <w:p w14:paraId="26E5369F" w14:textId="137F0654" w:rsidR="00DF7EB1" w:rsidRPr="00A627A6" w:rsidRDefault="00A627A6" w:rsidP="00F13E5D">
      <w:pPr>
        <w:autoSpaceDE w:val="0"/>
        <w:autoSpaceDN w:val="0"/>
        <w:adjustRightInd w:val="0"/>
        <w:jc w:val="both"/>
        <w:rPr>
          <w:rFonts w:ascii="Arial" w:hAnsi="Arial" w:cs="Arial"/>
          <w:color w:val="000000" w:themeColor="text1"/>
        </w:rPr>
      </w:pPr>
      <w:r>
        <w:rPr>
          <w:rFonts w:ascii="Arial" w:hAnsi="Arial" w:cs="Arial"/>
          <w:color w:val="000000" w:themeColor="text1"/>
        </w:rPr>
        <w:t>It’s in this act of completion, filling in the gaps with imagination, that deeper learning occurs.  This</w:t>
      </w:r>
      <w:r w:rsidR="00582246">
        <w:rPr>
          <w:rFonts w:ascii="Arial" w:hAnsi="Arial" w:cs="Arial"/>
          <w:color w:val="000000" w:themeColor="text1"/>
        </w:rPr>
        <w:t xml:space="preserve">, then, is </w:t>
      </w:r>
      <w:r>
        <w:rPr>
          <w:rFonts w:ascii="Arial" w:hAnsi="Arial" w:cs="Arial"/>
          <w:color w:val="000000" w:themeColor="text1"/>
        </w:rPr>
        <w:t>not a static utopia imagined by an absent author.  The play provides a unique space where every child can imagine their own unique affirmative possibilities.</w:t>
      </w:r>
    </w:p>
    <w:p w14:paraId="0E116AC2" w14:textId="77777777" w:rsidR="00C24B45" w:rsidRDefault="00C24B45" w:rsidP="00F13E5D">
      <w:pPr>
        <w:rPr>
          <w:rFonts w:ascii="Arial" w:hAnsi="Arial" w:cs="Arial"/>
          <w:color w:val="000000" w:themeColor="text1"/>
        </w:rPr>
      </w:pPr>
    </w:p>
    <w:p w14:paraId="70BBC102" w14:textId="4D393F1C" w:rsidR="00361B15" w:rsidRDefault="004115FA" w:rsidP="00F13E5D">
      <w:pPr>
        <w:rPr>
          <w:rFonts w:ascii="Arial" w:hAnsi="Arial" w:cs="Arial"/>
          <w:color w:val="000000" w:themeColor="text1"/>
        </w:rPr>
      </w:pPr>
      <w:r w:rsidRPr="00361B15">
        <w:rPr>
          <w:rFonts w:ascii="Arial" w:hAnsi="Arial" w:cs="Arial"/>
          <w:color w:val="000000" w:themeColor="text1"/>
        </w:rPr>
        <w:t>The sens</w:t>
      </w:r>
      <w:r w:rsidR="00342432">
        <w:rPr>
          <w:rFonts w:ascii="Arial" w:hAnsi="Arial" w:cs="Arial"/>
          <w:color w:val="000000" w:themeColor="text1"/>
        </w:rPr>
        <w:t>e of a radical TYA</w:t>
      </w:r>
      <w:r w:rsidR="00BF1690">
        <w:rPr>
          <w:rFonts w:ascii="Arial" w:hAnsi="Arial" w:cs="Arial"/>
          <w:color w:val="000000" w:themeColor="text1"/>
        </w:rPr>
        <w:t>/</w:t>
      </w:r>
      <w:proofErr w:type="spellStart"/>
      <w:r w:rsidR="00BF1690">
        <w:rPr>
          <w:rFonts w:ascii="Arial" w:hAnsi="Arial" w:cs="Arial"/>
          <w:color w:val="000000" w:themeColor="text1"/>
        </w:rPr>
        <w:t>TiE</w:t>
      </w:r>
      <w:proofErr w:type="spellEnd"/>
      <w:r w:rsidR="00342432">
        <w:rPr>
          <w:rFonts w:ascii="Arial" w:hAnsi="Arial" w:cs="Arial"/>
          <w:color w:val="000000" w:themeColor="text1"/>
        </w:rPr>
        <w:t xml:space="preserve"> movement</w:t>
      </w:r>
      <w:r w:rsidR="00BF1690">
        <w:rPr>
          <w:rFonts w:ascii="Arial" w:hAnsi="Arial" w:cs="Arial"/>
          <w:color w:val="000000" w:themeColor="text1"/>
        </w:rPr>
        <w:t xml:space="preserve"> with a dynamic legacy</w:t>
      </w:r>
      <w:r w:rsidRPr="00361B15">
        <w:rPr>
          <w:rFonts w:ascii="Arial" w:hAnsi="Arial" w:cs="Arial"/>
          <w:color w:val="000000" w:themeColor="text1"/>
        </w:rPr>
        <w:t xml:space="preserve"> is still alive, although more muted than in the last century.  </w:t>
      </w:r>
      <w:r w:rsidR="00E560BC" w:rsidRPr="00361B15">
        <w:rPr>
          <w:rFonts w:ascii="Arial" w:hAnsi="Arial" w:cs="Arial"/>
          <w:color w:val="000000" w:themeColor="text1"/>
        </w:rPr>
        <w:t>Many of the</w:t>
      </w:r>
      <w:r w:rsidRPr="00361B15">
        <w:rPr>
          <w:rFonts w:ascii="Arial" w:hAnsi="Arial" w:cs="Arial"/>
          <w:color w:val="000000" w:themeColor="text1"/>
        </w:rPr>
        <w:t xml:space="preserve"> pioneers from the mid-20</w:t>
      </w:r>
      <w:r w:rsidRPr="00361B15">
        <w:rPr>
          <w:rFonts w:ascii="Arial" w:hAnsi="Arial" w:cs="Arial"/>
          <w:color w:val="000000" w:themeColor="text1"/>
          <w:vertAlign w:val="superscript"/>
        </w:rPr>
        <w:t>th</w:t>
      </w:r>
      <w:r w:rsidRPr="00361B15">
        <w:rPr>
          <w:rFonts w:ascii="Arial" w:hAnsi="Arial" w:cs="Arial"/>
          <w:color w:val="000000" w:themeColor="text1"/>
        </w:rPr>
        <w:t xml:space="preserve"> Century are still active</w:t>
      </w:r>
      <w:r w:rsidR="000B120A">
        <w:rPr>
          <w:rFonts w:ascii="Arial" w:hAnsi="Arial" w:cs="Arial"/>
          <w:color w:val="000000" w:themeColor="text1"/>
        </w:rPr>
        <w:t xml:space="preserve"> </w:t>
      </w:r>
      <w:r w:rsidRPr="00361B15">
        <w:rPr>
          <w:rFonts w:ascii="Arial" w:hAnsi="Arial" w:cs="Arial"/>
          <w:color w:val="000000" w:themeColor="text1"/>
        </w:rPr>
        <w:t xml:space="preserve">and have continued in the past fifty years to pass on ideas and knowledge.  </w:t>
      </w:r>
      <w:r w:rsidR="007946E3">
        <w:rPr>
          <w:rFonts w:ascii="Arial" w:hAnsi="Arial" w:cs="Arial"/>
          <w:color w:val="000000" w:themeColor="text1"/>
        </w:rPr>
        <w:t xml:space="preserve">Producer-writer-director </w:t>
      </w:r>
      <w:r w:rsidRPr="00361B15">
        <w:rPr>
          <w:rFonts w:ascii="Arial" w:hAnsi="Arial" w:cs="Arial"/>
          <w:color w:val="000000" w:themeColor="text1"/>
        </w:rPr>
        <w:t>Vicky Ireland added a further provocation at the Derby symposium</w:t>
      </w:r>
      <w:r w:rsidR="00287FC5">
        <w:rPr>
          <w:rFonts w:ascii="Arial" w:hAnsi="Arial" w:cs="Arial"/>
          <w:color w:val="000000" w:themeColor="text1"/>
        </w:rPr>
        <w:t>:</w:t>
      </w:r>
    </w:p>
    <w:p w14:paraId="2836FC93" w14:textId="77777777" w:rsidR="00C24B45" w:rsidRPr="00361B15" w:rsidRDefault="00C24B45" w:rsidP="00F13E5D">
      <w:pPr>
        <w:rPr>
          <w:rFonts w:ascii="Arial" w:hAnsi="Arial" w:cs="Arial"/>
          <w:color w:val="000000" w:themeColor="text1"/>
        </w:rPr>
      </w:pPr>
    </w:p>
    <w:p w14:paraId="6DE86FD9" w14:textId="2239002D" w:rsidR="004115FA" w:rsidRPr="00361B15" w:rsidRDefault="004115FA" w:rsidP="00F13E5D">
      <w:pPr>
        <w:ind w:left="720"/>
        <w:rPr>
          <w:rFonts w:ascii="Arial" w:hAnsi="Arial" w:cs="Arial"/>
          <w:color w:val="14171A"/>
        </w:rPr>
      </w:pPr>
      <w:r w:rsidRPr="00361B15">
        <w:rPr>
          <w:rFonts w:ascii="Arial" w:hAnsi="Arial" w:cs="Arial"/>
          <w:color w:val="14171A"/>
        </w:rPr>
        <w:t>David made revolutions. He raged against unfairness, against elitism, lack of care, lack of recognition.  He fought for inclusivity, by supporting all those he felt needed it. He spoke up for children and young people, because he cared deeply</w:t>
      </w:r>
      <w:r w:rsidR="00287FC5">
        <w:rPr>
          <w:rFonts w:ascii="Arial" w:hAnsi="Arial" w:cs="Arial"/>
          <w:color w:val="14171A"/>
        </w:rPr>
        <w:t>..</w:t>
      </w:r>
      <w:r w:rsidRPr="00361B15">
        <w:rPr>
          <w:rFonts w:ascii="Arial" w:hAnsi="Arial" w:cs="Arial"/>
          <w:color w:val="14171A"/>
        </w:rPr>
        <w:t xml:space="preserve">. </w:t>
      </w:r>
    </w:p>
    <w:p w14:paraId="0917B712" w14:textId="2318555A" w:rsidR="001934AB" w:rsidRPr="00361B15" w:rsidRDefault="00E560BC" w:rsidP="00F13E5D">
      <w:pPr>
        <w:ind w:left="720"/>
        <w:rPr>
          <w:rFonts w:ascii="Arial" w:hAnsi="Arial" w:cs="Arial"/>
        </w:rPr>
      </w:pPr>
      <w:r w:rsidRPr="00361B15">
        <w:rPr>
          <w:rFonts w:ascii="Arial" w:hAnsi="Arial" w:cs="Arial"/>
        </w:rPr>
        <w:t xml:space="preserve">… </w:t>
      </w:r>
      <w:r w:rsidR="004115FA" w:rsidRPr="00361B15">
        <w:rPr>
          <w:rFonts w:ascii="Arial" w:hAnsi="Arial" w:cs="Arial"/>
        </w:rPr>
        <w:t xml:space="preserve">And I find it interesting that whilst I tend to connect outrage with something hot and burning, the definition is in fact </w:t>
      </w:r>
      <w:r w:rsidR="004115FA" w:rsidRPr="00361B15">
        <w:rPr>
          <w:rStyle w:val="oneclick-link"/>
          <w:rFonts w:ascii="Arial" w:hAnsi="Arial" w:cs="Arial"/>
        </w:rPr>
        <w:t>1250-1300;</w:t>
      </w:r>
      <w:r w:rsidR="004115FA" w:rsidRPr="00361B15">
        <w:rPr>
          <w:rStyle w:val="dbox-roman"/>
          <w:rFonts w:ascii="Arial" w:hAnsi="Arial" w:cs="Arial"/>
        </w:rPr>
        <w:t xml:space="preserve"> </w:t>
      </w:r>
      <w:r w:rsidR="004115FA" w:rsidRPr="00361B15">
        <w:rPr>
          <w:rStyle w:val="oneclick-link"/>
          <w:rFonts w:ascii="Arial" w:hAnsi="Arial" w:cs="Arial"/>
        </w:rPr>
        <w:t>from the Old</w:t>
      </w:r>
      <w:r w:rsidR="004115FA" w:rsidRPr="00361B15">
        <w:rPr>
          <w:rStyle w:val="dbox-roman"/>
          <w:rFonts w:ascii="Arial" w:hAnsi="Arial" w:cs="Arial"/>
        </w:rPr>
        <w:t xml:space="preserve"> </w:t>
      </w:r>
      <w:r w:rsidR="004115FA" w:rsidRPr="00361B15">
        <w:rPr>
          <w:rStyle w:val="oneclick-link"/>
          <w:rFonts w:ascii="Arial" w:hAnsi="Arial" w:cs="Arial"/>
        </w:rPr>
        <w:t>French</w:t>
      </w:r>
      <w:r w:rsidR="004115FA" w:rsidRPr="00361B15">
        <w:rPr>
          <w:rStyle w:val="dbox-roman"/>
          <w:rFonts w:ascii="Arial" w:hAnsi="Arial" w:cs="Arial"/>
        </w:rPr>
        <w:t xml:space="preserve"> </w:t>
      </w:r>
      <w:r w:rsidR="004115FA" w:rsidRPr="00361B15">
        <w:rPr>
          <w:rStyle w:val="oneclick-link"/>
          <w:rFonts w:ascii="Arial" w:hAnsi="Arial" w:cs="Arial"/>
          <w:i/>
          <w:iCs/>
        </w:rPr>
        <w:t>outrage,</w:t>
      </w:r>
      <w:r w:rsidR="004115FA" w:rsidRPr="00361B15">
        <w:rPr>
          <w:rStyle w:val="dbox-italic"/>
          <w:rFonts w:ascii="Arial" w:hAnsi="Arial" w:cs="Arial"/>
          <w:i/>
          <w:iCs/>
        </w:rPr>
        <w:t xml:space="preserve"> </w:t>
      </w:r>
      <w:r w:rsidR="004115FA" w:rsidRPr="00361B15">
        <w:rPr>
          <w:rStyle w:val="oneclick-link"/>
          <w:rFonts w:ascii="Arial" w:hAnsi="Arial" w:cs="Arial"/>
        </w:rPr>
        <w:t>meaning, “to</w:t>
      </w:r>
      <w:r w:rsidR="004115FA" w:rsidRPr="00361B15">
        <w:rPr>
          <w:rFonts w:ascii="Arial" w:hAnsi="Arial" w:cs="Arial"/>
        </w:rPr>
        <w:t xml:space="preserve"> </w:t>
      </w:r>
      <w:r w:rsidR="004115FA" w:rsidRPr="00361B15">
        <w:rPr>
          <w:rStyle w:val="oneclick-link"/>
          <w:rFonts w:ascii="Arial" w:hAnsi="Arial" w:cs="Arial"/>
        </w:rPr>
        <w:t>push</w:t>
      </w:r>
      <w:r w:rsidR="004115FA" w:rsidRPr="00361B15">
        <w:rPr>
          <w:rFonts w:ascii="Arial" w:hAnsi="Arial" w:cs="Arial"/>
        </w:rPr>
        <w:t xml:space="preserve"> </w:t>
      </w:r>
      <w:r w:rsidR="004115FA" w:rsidRPr="00361B15">
        <w:rPr>
          <w:rStyle w:val="oneclick-link"/>
          <w:rFonts w:ascii="Arial" w:hAnsi="Arial" w:cs="Arial"/>
        </w:rPr>
        <w:t>beyond</w:t>
      </w:r>
      <w:r w:rsidR="004115FA" w:rsidRPr="00361B15">
        <w:rPr>
          <w:rFonts w:ascii="Arial" w:hAnsi="Arial" w:cs="Arial"/>
        </w:rPr>
        <w:t xml:space="preserve"> </w:t>
      </w:r>
      <w:r w:rsidR="004115FA" w:rsidRPr="00361B15">
        <w:rPr>
          <w:rStyle w:val="oneclick-link"/>
          <w:rFonts w:ascii="Arial" w:hAnsi="Arial" w:cs="Arial"/>
        </w:rPr>
        <w:t>bounds”.</w:t>
      </w:r>
      <w:r w:rsidR="001934AB" w:rsidRPr="00361B15">
        <w:rPr>
          <w:rStyle w:val="EndnoteReference"/>
          <w:rFonts w:ascii="Arial" w:hAnsi="Arial" w:cs="Arial"/>
        </w:rPr>
        <w:endnoteReference w:id="17"/>
      </w:r>
    </w:p>
    <w:p w14:paraId="6DD6DBEB" w14:textId="77777777" w:rsidR="004115FA" w:rsidRPr="00361B15" w:rsidRDefault="004115FA" w:rsidP="00F13E5D">
      <w:pPr>
        <w:ind w:left="720"/>
        <w:rPr>
          <w:rFonts w:ascii="Arial" w:hAnsi="Arial" w:cs="Arial"/>
        </w:rPr>
      </w:pPr>
    </w:p>
    <w:p w14:paraId="62F30C99" w14:textId="6084605A" w:rsidR="0084759E" w:rsidRDefault="00BF1690" w:rsidP="00F13E5D">
      <w:pPr>
        <w:rPr>
          <w:rFonts w:ascii="Arial" w:hAnsi="Arial" w:cs="Arial"/>
        </w:rPr>
      </w:pPr>
      <w:r>
        <w:rPr>
          <w:rFonts w:ascii="Arial" w:hAnsi="Arial" w:cs="Arial"/>
        </w:rPr>
        <w:t>It</w:t>
      </w:r>
      <w:r w:rsidR="004115FA" w:rsidRPr="00361B15">
        <w:rPr>
          <w:rFonts w:ascii="Arial" w:hAnsi="Arial" w:cs="Arial"/>
        </w:rPr>
        <w:t xml:space="preserve"> is th</w:t>
      </w:r>
      <w:r w:rsidR="00B17FAF">
        <w:rPr>
          <w:rFonts w:ascii="Arial" w:hAnsi="Arial" w:cs="Arial"/>
        </w:rPr>
        <w:t>is</w:t>
      </w:r>
      <w:r w:rsidR="004115FA" w:rsidRPr="00361B15">
        <w:rPr>
          <w:rFonts w:ascii="Arial" w:hAnsi="Arial" w:cs="Arial"/>
        </w:rPr>
        <w:t xml:space="preserve"> sense of outrage that is present now in</w:t>
      </w:r>
      <w:r>
        <w:rPr>
          <w:rFonts w:ascii="Arial" w:hAnsi="Arial" w:cs="Arial"/>
        </w:rPr>
        <w:t xml:space="preserve"> </w:t>
      </w:r>
      <w:r w:rsidR="004115FA" w:rsidRPr="00361B15">
        <w:rPr>
          <w:rFonts w:ascii="Arial" w:hAnsi="Arial" w:cs="Arial"/>
        </w:rPr>
        <w:t>calls for greater eq</w:t>
      </w:r>
      <w:r w:rsidR="00A2442A">
        <w:rPr>
          <w:rFonts w:ascii="Arial" w:hAnsi="Arial" w:cs="Arial"/>
        </w:rPr>
        <w:t>uality and diversity in theatre</w:t>
      </w:r>
      <w:r w:rsidR="004115FA" w:rsidRPr="00361B15">
        <w:rPr>
          <w:rFonts w:ascii="Arial" w:hAnsi="Arial" w:cs="Arial"/>
        </w:rPr>
        <w:t xml:space="preserve">.  Always starting from a clear set of values, </w:t>
      </w:r>
      <w:r w:rsidR="00B17FAF">
        <w:rPr>
          <w:rFonts w:ascii="Arial" w:hAnsi="Arial" w:cs="Arial"/>
        </w:rPr>
        <w:t>Johnston</w:t>
      </w:r>
      <w:r w:rsidR="004115FA" w:rsidRPr="00361B15">
        <w:rPr>
          <w:rFonts w:ascii="Arial" w:hAnsi="Arial" w:cs="Arial"/>
        </w:rPr>
        <w:t xml:space="preserve"> had the facility to </w:t>
      </w:r>
      <w:r w:rsidR="00B17FAF">
        <w:rPr>
          <w:rFonts w:ascii="Arial" w:hAnsi="Arial" w:cs="Arial"/>
        </w:rPr>
        <w:t>create change</w:t>
      </w:r>
      <w:r w:rsidR="004115FA" w:rsidRPr="00361B15">
        <w:rPr>
          <w:rFonts w:ascii="Arial" w:hAnsi="Arial" w:cs="Arial"/>
        </w:rPr>
        <w:t xml:space="preserve"> through divergent thinking.  He was constantly aware that the work could only flourish, that the outrage could only lead to tangible results, if there was a rigorous analysis of the current context.  </w:t>
      </w:r>
      <w:r w:rsidR="00B17FAF">
        <w:rPr>
          <w:rFonts w:ascii="Arial" w:hAnsi="Arial" w:cs="Arial"/>
        </w:rPr>
        <w:t>H</w:t>
      </w:r>
      <w:r w:rsidR="004115FA" w:rsidRPr="00361B15">
        <w:rPr>
          <w:rFonts w:ascii="Arial" w:hAnsi="Arial" w:cs="Arial"/>
        </w:rPr>
        <w:t xml:space="preserve">e was constantly working for TYA to achieve the recognition and </w:t>
      </w:r>
      <w:r w:rsidR="000B120A">
        <w:rPr>
          <w:rFonts w:ascii="Arial" w:hAnsi="Arial" w:cs="Arial"/>
        </w:rPr>
        <w:t xml:space="preserve">the </w:t>
      </w:r>
      <w:r w:rsidR="004115FA" w:rsidRPr="00361B15">
        <w:rPr>
          <w:rFonts w:ascii="Arial" w:hAnsi="Arial" w:cs="Arial"/>
        </w:rPr>
        <w:t>status it deserved.  For that reason mainly, he was instrumental in producing festivals and forging international partnerships.  One wonders, then, how he would respond to the current state of TYA and how to unlock its potential?</w:t>
      </w:r>
    </w:p>
    <w:p w14:paraId="51714B70" w14:textId="77777777" w:rsidR="00C24B45" w:rsidRDefault="00C24B45" w:rsidP="00F13E5D">
      <w:pPr>
        <w:rPr>
          <w:rFonts w:ascii="Arial" w:hAnsi="Arial" w:cs="Arial"/>
        </w:rPr>
      </w:pPr>
    </w:p>
    <w:p w14:paraId="27232E44" w14:textId="0267F35D" w:rsidR="00222CE2" w:rsidRDefault="00CC3AF8" w:rsidP="00F13E5D">
      <w:pPr>
        <w:rPr>
          <w:rFonts w:ascii="Arial" w:hAnsi="Arial" w:cs="Arial"/>
        </w:rPr>
      </w:pPr>
      <w:r>
        <w:rPr>
          <w:rFonts w:ascii="Arial" w:hAnsi="Arial" w:cs="Arial"/>
        </w:rPr>
        <w:t>For the most part, the halcyon days of TYA</w:t>
      </w:r>
      <w:r w:rsidR="007B56DB">
        <w:rPr>
          <w:rFonts w:ascii="Arial" w:hAnsi="Arial" w:cs="Arial"/>
        </w:rPr>
        <w:t>/</w:t>
      </w:r>
      <w:proofErr w:type="spellStart"/>
      <w:r w:rsidR="007B56DB">
        <w:rPr>
          <w:rFonts w:ascii="Arial" w:hAnsi="Arial" w:cs="Arial"/>
        </w:rPr>
        <w:t>TiE</w:t>
      </w:r>
      <w:proofErr w:type="spellEnd"/>
      <w:r>
        <w:rPr>
          <w:rFonts w:ascii="Arial" w:hAnsi="Arial" w:cs="Arial"/>
        </w:rPr>
        <w:t xml:space="preserve"> in the 1970s and 1980s are viewed as an historical anomaly.  </w:t>
      </w:r>
      <w:r w:rsidR="00A955C9">
        <w:rPr>
          <w:rFonts w:ascii="Arial" w:hAnsi="Arial" w:cs="Arial"/>
        </w:rPr>
        <w:t>However, I wonder, taking</w:t>
      </w:r>
      <w:r w:rsidR="00222CE2">
        <w:rPr>
          <w:rFonts w:ascii="Arial" w:hAnsi="Arial" w:cs="Arial"/>
        </w:rPr>
        <w:t xml:space="preserve"> </w:t>
      </w:r>
      <w:r w:rsidR="001934AB">
        <w:rPr>
          <w:rFonts w:ascii="Arial" w:hAnsi="Arial" w:cs="Arial"/>
        </w:rPr>
        <w:t xml:space="preserve">another </w:t>
      </w:r>
      <w:r w:rsidR="00222CE2">
        <w:rPr>
          <w:rFonts w:ascii="Arial" w:hAnsi="Arial" w:cs="Arial"/>
        </w:rPr>
        <w:t xml:space="preserve">metaphorical lead from </w:t>
      </w:r>
      <w:r w:rsidR="00222CE2" w:rsidRPr="00222CE2">
        <w:rPr>
          <w:rFonts w:ascii="Arial" w:hAnsi="Arial" w:cs="Arial"/>
          <w:i/>
        </w:rPr>
        <w:t>Peacemaker</w:t>
      </w:r>
      <w:r w:rsidR="00222CE2">
        <w:rPr>
          <w:rFonts w:ascii="Arial" w:hAnsi="Arial" w:cs="Arial"/>
        </w:rPr>
        <w:t xml:space="preserve">, if there’s a chink in the wall that could re-ignite a movement, </w:t>
      </w:r>
      <w:r w:rsidR="0053377B">
        <w:rPr>
          <w:rFonts w:ascii="Arial" w:hAnsi="Arial" w:cs="Arial"/>
        </w:rPr>
        <w:t>albeit one that would</w:t>
      </w:r>
      <w:r w:rsidR="00222CE2">
        <w:rPr>
          <w:rFonts w:ascii="Arial" w:hAnsi="Arial" w:cs="Arial"/>
        </w:rPr>
        <w:t xml:space="preserve"> inevitably have different characteristics from the past.  </w:t>
      </w:r>
    </w:p>
    <w:p w14:paraId="68EFEAEF" w14:textId="77777777" w:rsidR="00C24B45" w:rsidRDefault="00C24B45" w:rsidP="00F13E5D">
      <w:pPr>
        <w:rPr>
          <w:rFonts w:ascii="Arial" w:hAnsi="Arial" w:cs="Arial"/>
        </w:rPr>
      </w:pPr>
    </w:p>
    <w:p w14:paraId="45B551C8" w14:textId="587B36BE" w:rsidR="00730758" w:rsidRDefault="00222CE2" w:rsidP="00F13E5D">
      <w:pPr>
        <w:rPr>
          <w:rFonts w:ascii="Arial" w:hAnsi="Arial" w:cs="Arial"/>
        </w:rPr>
      </w:pPr>
      <w:r>
        <w:rPr>
          <w:rFonts w:ascii="Arial" w:hAnsi="Arial" w:cs="Arial"/>
        </w:rPr>
        <w:t>To ground this thinking, it’s worth analysing the current landscape and the inhibiting factors</w:t>
      </w:r>
      <w:r w:rsidR="00044D41">
        <w:rPr>
          <w:rFonts w:ascii="Arial" w:hAnsi="Arial" w:cs="Arial"/>
        </w:rPr>
        <w:t xml:space="preserve"> to </w:t>
      </w:r>
      <w:r w:rsidR="00C42164">
        <w:rPr>
          <w:rFonts w:ascii="Arial" w:hAnsi="Arial" w:cs="Arial"/>
        </w:rPr>
        <w:t>a resurgent</w:t>
      </w:r>
      <w:r w:rsidR="00044D41">
        <w:rPr>
          <w:rFonts w:ascii="Arial" w:hAnsi="Arial" w:cs="Arial"/>
        </w:rPr>
        <w:t xml:space="preserve"> artist-led TYA movement</w:t>
      </w:r>
      <w:r>
        <w:rPr>
          <w:rFonts w:ascii="Arial" w:hAnsi="Arial" w:cs="Arial"/>
        </w:rPr>
        <w:t xml:space="preserve">.  </w:t>
      </w:r>
      <w:r w:rsidR="001F3A02">
        <w:rPr>
          <w:rFonts w:ascii="Arial" w:hAnsi="Arial" w:cs="Arial"/>
        </w:rPr>
        <w:t>T</w:t>
      </w:r>
      <w:r w:rsidR="00A625AD">
        <w:rPr>
          <w:rFonts w:ascii="Arial" w:hAnsi="Arial" w:cs="Arial"/>
        </w:rPr>
        <w:t>he terrain of much of the debate on arts education</w:t>
      </w:r>
      <w:r w:rsidR="00C42164">
        <w:rPr>
          <w:rFonts w:ascii="Arial" w:hAnsi="Arial" w:cs="Arial"/>
        </w:rPr>
        <w:t xml:space="preserve"> in general</w:t>
      </w:r>
      <w:r w:rsidR="00A625AD">
        <w:rPr>
          <w:rFonts w:ascii="Arial" w:hAnsi="Arial" w:cs="Arial"/>
        </w:rPr>
        <w:t xml:space="preserve"> is to justify it in </w:t>
      </w:r>
      <w:r w:rsidR="00582246">
        <w:rPr>
          <w:rFonts w:ascii="Arial" w:hAnsi="Arial" w:cs="Arial"/>
        </w:rPr>
        <w:t xml:space="preserve">the </w:t>
      </w:r>
      <w:r w:rsidR="00A625AD">
        <w:rPr>
          <w:rFonts w:ascii="Arial" w:hAnsi="Arial" w:cs="Arial"/>
        </w:rPr>
        <w:t>instrumental terms</w:t>
      </w:r>
      <w:r w:rsidR="00AC3275">
        <w:rPr>
          <w:rFonts w:ascii="Arial" w:hAnsi="Arial" w:cs="Arial"/>
        </w:rPr>
        <w:t xml:space="preserve"> of </w:t>
      </w:r>
      <w:r w:rsidR="00582246">
        <w:rPr>
          <w:rFonts w:ascii="Arial" w:hAnsi="Arial" w:cs="Arial"/>
        </w:rPr>
        <w:t>curriculum delivery</w:t>
      </w:r>
      <w:r w:rsidR="00C42164">
        <w:rPr>
          <w:rStyle w:val="EndnoteReference"/>
          <w:rFonts w:ascii="Arial" w:hAnsi="Arial" w:cs="Arial"/>
        </w:rPr>
        <w:endnoteReference w:id="18"/>
      </w:r>
      <w:r w:rsidR="00AC3275">
        <w:rPr>
          <w:rFonts w:ascii="Arial" w:hAnsi="Arial" w:cs="Arial"/>
        </w:rPr>
        <w:t xml:space="preserve">.  </w:t>
      </w:r>
      <w:r w:rsidR="00C42164">
        <w:rPr>
          <w:rFonts w:ascii="Arial" w:hAnsi="Arial" w:cs="Arial"/>
        </w:rPr>
        <w:t>In 2007,</w:t>
      </w:r>
      <w:r w:rsidR="00730758">
        <w:rPr>
          <w:rFonts w:ascii="Arial" w:hAnsi="Arial" w:cs="Arial"/>
        </w:rPr>
        <w:t xml:space="preserve"> Anthony Jackson pointed out </w:t>
      </w:r>
      <w:r w:rsidR="00C42164">
        <w:rPr>
          <w:rFonts w:ascii="Arial" w:hAnsi="Arial" w:cs="Arial"/>
        </w:rPr>
        <w:t>how education changes have affected theatre in schools</w:t>
      </w:r>
      <w:r w:rsidR="00D23762">
        <w:rPr>
          <w:rFonts w:ascii="Arial" w:hAnsi="Arial" w:cs="Arial"/>
        </w:rPr>
        <w:t>, particularly the marginalisation of Drama as a subject</w:t>
      </w:r>
      <w:r w:rsidR="00C42164">
        <w:rPr>
          <w:rFonts w:ascii="Arial" w:hAnsi="Arial" w:cs="Arial"/>
        </w:rPr>
        <w:t xml:space="preserve">: </w:t>
      </w:r>
    </w:p>
    <w:p w14:paraId="519DC27F" w14:textId="77777777" w:rsidR="00C24B45" w:rsidRDefault="00C24B45" w:rsidP="00F13E5D">
      <w:pPr>
        <w:ind w:left="720"/>
        <w:rPr>
          <w:rFonts w:ascii="Arial" w:hAnsi="Arial" w:cs="Arial"/>
        </w:rPr>
      </w:pPr>
    </w:p>
    <w:p w14:paraId="4DD74BCF" w14:textId="2C3B7108" w:rsidR="00D23762" w:rsidRDefault="00031D0F" w:rsidP="00F13E5D">
      <w:pPr>
        <w:ind w:left="720"/>
        <w:rPr>
          <w:rFonts w:ascii="Arial" w:hAnsi="Arial" w:cs="Arial"/>
        </w:rPr>
      </w:pPr>
      <w:r>
        <w:rPr>
          <w:rFonts w:ascii="Arial" w:hAnsi="Arial" w:cs="Arial"/>
        </w:rPr>
        <w:t>Education policy in the UK has been dominated for some twenty years by an obsession with results and league tables – ever since the introduction of the national curriculum in 1988 and subsequently the progressive implementation of performance indicators for teachers and pupils alike.  Subject benchmarks, detailed assessment criteria for every learning outcome and a barrage of tests to be undertaken at almost every level of the child’s progression through the school have led to a mountain of forms to be completed and boxes to be tic</w:t>
      </w:r>
      <w:r w:rsidR="00320100">
        <w:rPr>
          <w:rFonts w:ascii="Arial" w:hAnsi="Arial" w:cs="Arial"/>
        </w:rPr>
        <w:t>ked.  The resulting bureaucr</w:t>
      </w:r>
      <w:r w:rsidR="007B56DB">
        <w:rPr>
          <w:rFonts w:ascii="Arial" w:hAnsi="Arial" w:cs="Arial"/>
        </w:rPr>
        <w:t>acy, together with the omission</w:t>
      </w:r>
      <w:r w:rsidR="00320100">
        <w:rPr>
          <w:rFonts w:ascii="Arial" w:hAnsi="Arial" w:cs="Arial"/>
        </w:rPr>
        <w:t xml:space="preserve"> of drama as a formally recognised curriculum subject (except under the umbrella of English), has contributed to the marginalisation of the performing arts in many schools.</w:t>
      </w:r>
      <w:r w:rsidR="006044E4">
        <w:rPr>
          <w:rFonts w:ascii="Arial" w:hAnsi="Arial" w:cs="Arial"/>
        </w:rPr>
        <w:t>(Jackson 2007: p199)</w:t>
      </w:r>
      <w:r w:rsidR="00D23762">
        <w:rPr>
          <w:rStyle w:val="EndnoteReference"/>
          <w:rFonts w:ascii="Arial" w:hAnsi="Arial" w:cs="Arial"/>
        </w:rPr>
        <w:endnoteReference w:id="19"/>
      </w:r>
    </w:p>
    <w:p w14:paraId="7F6C1326" w14:textId="77777777" w:rsidR="00C24B45" w:rsidRDefault="00C24B45" w:rsidP="00F13E5D">
      <w:pPr>
        <w:ind w:left="720"/>
        <w:rPr>
          <w:rFonts w:ascii="Arial" w:hAnsi="Arial" w:cs="Arial"/>
        </w:rPr>
      </w:pPr>
    </w:p>
    <w:p w14:paraId="015F2C83" w14:textId="38C1809A" w:rsidR="00320100" w:rsidRDefault="00C42164" w:rsidP="00F13E5D">
      <w:pPr>
        <w:rPr>
          <w:rFonts w:ascii="Arial" w:hAnsi="Arial" w:cs="Arial"/>
        </w:rPr>
      </w:pPr>
      <w:r>
        <w:rPr>
          <w:rFonts w:ascii="Arial" w:hAnsi="Arial" w:cs="Arial"/>
        </w:rPr>
        <w:t>This argument is still pertinent over ten years later, emphasising how established, and therefore ob</w:t>
      </w:r>
      <w:r w:rsidR="001C029A">
        <w:rPr>
          <w:rFonts w:ascii="Arial" w:hAnsi="Arial" w:cs="Arial"/>
        </w:rPr>
        <w:t>durate</w:t>
      </w:r>
      <w:r>
        <w:rPr>
          <w:rFonts w:ascii="Arial" w:hAnsi="Arial" w:cs="Arial"/>
        </w:rPr>
        <w:t>, this narrow education paradigm has become.</w:t>
      </w:r>
    </w:p>
    <w:p w14:paraId="3903609C" w14:textId="77777777" w:rsidR="00C24B45" w:rsidRDefault="00C24B45" w:rsidP="00F13E5D">
      <w:pPr>
        <w:rPr>
          <w:rFonts w:ascii="Arial" w:hAnsi="Arial" w:cs="Arial"/>
        </w:rPr>
      </w:pPr>
    </w:p>
    <w:p w14:paraId="59A96524" w14:textId="519E224D" w:rsidR="008F4CCF" w:rsidRDefault="00A05CD6" w:rsidP="00F13E5D">
      <w:pPr>
        <w:rPr>
          <w:rFonts w:ascii="Arial" w:hAnsi="Arial" w:cs="Arial"/>
        </w:rPr>
      </w:pPr>
      <w:r>
        <w:rPr>
          <w:rFonts w:ascii="Arial" w:hAnsi="Arial" w:cs="Arial"/>
        </w:rPr>
        <w:t>One can see</w:t>
      </w:r>
      <w:r w:rsidR="00582246">
        <w:rPr>
          <w:rFonts w:ascii="Arial" w:hAnsi="Arial" w:cs="Arial"/>
        </w:rPr>
        <w:t xml:space="preserve"> </w:t>
      </w:r>
      <w:r w:rsidR="00FD04A6">
        <w:rPr>
          <w:rFonts w:ascii="Arial" w:hAnsi="Arial" w:cs="Arial"/>
        </w:rPr>
        <w:t>that</w:t>
      </w:r>
      <w:r w:rsidR="00B74440">
        <w:rPr>
          <w:rFonts w:ascii="Arial" w:hAnsi="Arial" w:cs="Arial"/>
        </w:rPr>
        <w:t xml:space="preserve"> </w:t>
      </w:r>
      <w:r>
        <w:rPr>
          <w:rFonts w:ascii="Arial" w:hAnsi="Arial" w:cs="Arial"/>
        </w:rPr>
        <w:t xml:space="preserve">the kind of </w:t>
      </w:r>
      <w:r w:rsidR="00CF4892">
        <w:rPr>
          <w:rFonts w:ascii="Arial" w:hAnsi="Arial" w:cs="Arial"/>
        </w:rPr>
        <w:t xml:space="preserve">artist-led </w:t>
      </w:r>
      <w:r w:rsidR="00D23762">
        <w:rPr>
          <w:rFonts w:ascii="Arial" w:hAnsi="Arial" w:cs="Arial"/>
        </w:rPr>
        <w:t>work Theatre Centre was</w:t>
      </w:r>
      <w:r>
        <w:rPr>
          <w:rFonts w:ascii="Arial" w:hAnsi="Arial" w:cs="Arial"/>
        </w:rPr>
        <w:t xml:space="preserve"> making in the ‘80s </w:t>
      </w:r>
      <w:r w:rsidR="00B74440">
        <w:rPr>
          <w:rFonts w:ascii="Arial" w:hAnsi="Arial" w:cs="Arial"/>
        </w:rPr>
        <w:t>can seem an impossible</w:t>
      </w:r>
      <w:r>
        <w:rPr>
          <w:rFonts w:ascii="Arial" w:hAnsi="Arial" w:cs="Arial"/>
        </w:rPr>
        <w:t xml:space="preserve"> fit in today’s schools</w:t>
      </w:r>
      <w:r w:rsidR="005B3291">
        <w:rPr>
          <w:rFonts w:ascii="Arial" w:hAnsi="Arial" w:cs="Arial"/>
        </w:rPr>
        <w:t>.</w:t>
      </w:r>
      <w:r>
        <w:rPr>
          <w:rFonts w:ascii="Arial" w:hAnsi="Arial" w:cs="Arial"/>
        </w:rPr>
        <w:t xml:space="preserve"> For a theatre company to be effective, it needs the time, space and finance that the system now ill-afford</w:t>
      </w:r>
      <w:r w:rsidR="00FD04A6">
        <w:rPr>
          <w:rFonts w:ascii="Arial" w:hAnsi="Arial" w:cs="Arial"/>
        </w:rPr>
        <w:t>s</w:t>
      </w:r>
      <w:r>
        <w:rPr>
          <w:rFonts w:ascii="Arial" w:hAnsi="Arial" w:cs="Arial"/>
        </w:rPr>
        <w:t xml:space="preserve">.  </w:t>
      </w:r>
      <w:r w:rsidR="00E4509A">
        <w:rPr>
          <w:rFonts w:ascii="Arial" w:hAnsi="Arial" w:cs="Arial"/>
        </w:rPr>
        <w:t xml:space="preserve">Above all, teachers need to see TYA as a benefit to their purpose, not a hindrance.  </w:t>
      </w:r>
      <w:r>
        <w:rPr>
          <w:rFonts w:ascii="Arial" w:hAnsi="Arial" w:cs="Arial"/>
        </w:rPr>
        <w:t xml:space="preserve">Part of the answer to this </w:t>
      </w:r>
      <w:r w:rsidR="00E4509A">
        <w:rPr>
          <w:rFonts w:ascii="Arial" w:hAnsi="Arial" w:cs="Arial"/>
        </w:rPr>
        <w:t xml:space="preserve">dilemma </w:t>
      </w:r>
      <w:r>
        <w:rPr>
          <w:rFonts w:ascii="Arial" w:hAnsi="Arial" w:cs="Arial"/>
        </w:rPr>
        <w:t xml:space="preserve">has </w:t>
      </w:r>
      <w:r w:rsidR="00E13F93">
        <w:rPr>
          <w:rFonts w:ascii="Arial" w:hAnsi="Arial" w:cs="Arial"/>
        </w:rPr>
        <w:t xml:space="preserve">rested </w:t>
      </w:r>
      <w:r w:rsidR="00E4509A">
        <w:rPr>
          <w:rFonts w:ascii="Arial" w:hAnsi="Arial" w:cs="Arial"/>
        </w:rPr>
        <w:t xml:space="preserve">frequently </w:t>
      </w:r>
      <w:r w:rsidR="00E13F93">
        <w:rPr>
          <w:rFonts w:ascii="Arial" w:hAnsi="Arial" w:cs="Arial"/>
        </w:rPr>
        <w:t>with curriculum-targeted plays</w:t>
      </w:r>
      <w:r w:rsidR="00737A6B">
        <w:rPr>
          <w:rFonts w:ascii="Arial" w:hAnsi="Arial" w:cs="Arial"/>
        </w:rPr>
        <w:t xml:space="preserve">, but they </w:t>
      </w:r>
      <w:r w:rsidR="00E4509A">
        <w:rPr>
          <w:rFonts w:ascii="Arial" w:hAnsi="Arial" w:cs="Arial"/>
        </w:rPr>
        <w:t>narrow the potential of the theatre experience</w:t>
      </w:r>
      <w:r w:rsidR="00737A6B" w:rsidRPr="00737A6B">
        <w:rPr>
          <w:rFonts w:ascii="Arial" w:hAnsi="Arial" w:cs="Arial"/>
        </w:rPr>
        <w:t xml:space="preserve"> </w:t>
      </w:r>
      <w:r w:rsidR="00737A6B">
        <w:rPr>
          <w:rFonts w:ascii="Arial" w:hAnsi="Arial" w:cs="Arial"/>
        </w:rPr>
        <w:t>substantially</w:t>
      </w:r>
      <w:r>
        <w:rPr>
          <w:rFonts w:ascii="Arial" w:hAnsi="Arial" w:cs="Arial"/>
        </w:rPr>
        <w:t xml:space="preserve">.  </w:t>
      </w:r>
      <w:r w:rsidR="007D747F">
        <w:rPr>
          <w:rFonts w:ascii="Arial" w:hAnsi="Arial" w:cs="Arial"/>
        </w:rPr>
        <w:t xml:space="preserve">If </w:t>
      </w:r>
      <w:r w:rsidR="00E13F93">
        <w:rPr>
          <w:rFonts w:ascii="Arial" w:hAnsi="Arial" w:cs="Arial"/>
        </w:rPr>
        <w:t xml:space="preserve">high quality </w:t>
      </w:r>
      <w:r w:rsidR="007D747F">
        <w:rPr>
          <w:rFonts w:ascii="Arial" w:hAnsi="Arial" w:cs="Arial"/>
        </w:rPr>
        <w:t xml:space="preserve">theatre in schools is to flourish again, it </w:t>
      </w:r>
      <w:r w:rsidR="0057571D">
        <w:rPr>
          <w:rFonts w:ascii="Arial" w:hAnsi="Arial" w:cs="Arial"/>
        </w:rPr>
        <w:t xml:space="preserve">follows </w:t>
      </w:r>
      <w:r w:rsidR="007D747F">
        <w:rPr>
          <w:rFonts w:ascii="Arial" w:hAnsi="Arial" w:cs="Arial"/>
        </w:rPr>
        <w:t xml:space="preserve">that it </w:t>
      </w:r>
      <w:r w:rsidR="00737A6B">
        <w:rPr>
          <w:rFonts w:ascii="Arial" w:hAnsi="Arial" w:cs="Arial"/>
        </w:rPr>
        <w:t>should</w:t>
      </w:r>
      <w:r w:rsidR="007D747F">
        <w:rPr>
          <w:rFonts w:ascii="Arial" w:hAnsi="Arial" w:cs="Arial"/>
        </w:rPr>
        <w:t xml:space="preserve"> </w:t>
      </w:r>
      <w:r w:rsidR="007D747F" w:rsidRPr="00722C8A">
        <w:rPr>
          <w:rFonts w:ascii="Arial" w:hAnsi="Arial" w:cs="Arial"/>
          <w:i/>
        </w:rPr>
        <w:t>not</w:t>
      </w:r>
      <w:r w:rsidR="007D747F">
        <w:rPr>
          <w:rFonts w:ascii="Arial" w:hAnsi="Arial" w:cs="Arial"/>
        </w:rPr>
        <w:t xml:space="preserve"> primarily </w:t>
      </w:r>
      <w:r w:rsidR="00737A6B">
        <w:rPr>
          <w:rFonts w:ascii="Arial" w:hAnsi="Arial" w:cs="Arial"/>
        </w:rPr>
        <w:t xml:space="preserve">be </w:t>
      </w:r>
      <w:r w:rsidR="007D747F">
        <w:rPr>
          <w:rFonts w:ascii="Arial" w:hAnsi="Arial" w:cs="Arial"/>
        </w:rPr>
        <w:t xml:space="preserve">evaluated </w:t>
      </w:r>
      <w:r w:rsidR="00737A6B">
        <w:rPr>
          <w:rFonts w:ascii="Arial" w:hAnsi="Arial" w:cs="Arial"/>
        </w:rPr>
        <w:t xml:space="preserve">solely </w:t>
      </w:r>
      <w:r w:rsidR="007D747F">
        <w:rPr>
          <w:rFonts w:ascii="Arial" w:hAnsi="Arial" w:cs="Arial"/>
        </w:rPr>
        <w:t>against instrumentalist criteria</w:t>
      </w:r>
      <w:r w:rsidR="0057571D">
        <w:rPr>
          <w:rFonts w:ascii="Arial" w:hAnsi="Arial" w:cs="Arial"/>
        </w:rPr>
        <w:t xml:space="preserve">.  </w:t>
      </w:r>
    </w:p>
    <w:p w14:paraId="3A96D7D0" w14:textId="77777777" w:rsidR="00C24B45" w:rsidRDefault="00C24B45" w:rsidP="00F13E5D">
      <w:pPr>
        <w:rPr>
          <w:rFonts w:ascii="Arial" w:hAnsi="Arial" w:cs="Arial"/>
        </w:rPr>
      </w:pPr>
    </w:p>
    <w:p w14:paraId="27BC9A6E" w14:textId="0495D604" w:rsidR="007D747F" w:rsidRDefault="0057571D" w:rsidP="00F13E5D">
      <w:pPr>
        <w:rPr>
          <w:rFonts w:ascii="Arial" w:hAnsi="Arial" w:cs="Arial"/>
        </w:rPr>
      </w:pPr>
      <w:r>
        <w:rPr>
          <w:rFonts w:ascii="Arial" w:hAnsi="Arial" w:cs="Arial"/>
        </w:rPr>
        <w:t>A new</w:t>
      </w:r>
      <w:r w:rsidR="007D747F">
        <w:rPr>
          <w:rFonts w:ascii="Arial" w:hAnsi="Arial" w:cs="Arial"/>
        </w:rPr>
        <w:t xml:space="preserve"> </w:t>
      </w:r>
      <w:r w:rsidR="007B21DC">
        <w:rPr>
          <w:rFonts w:ascii="Arial" w:hAnsi="Arial" w:cs="Arial"/>
        </w:rPr>
        <w:t xml:space="preserve">evaluation </w:t>
      </w:r>
      <w:r w:rsidR="007D747F">
        <w:rPr>
          <w:rFonts w:ascii="Arial" w:hAnsi="Arial" w:cs="Arial"/>
        </w:rPr>
        <w:t xml:space="preserve">framework is </w:t>
      </w:r>
      <w:r>
        <w:rPr>
          <w:rFonts w:ascii="Arial" w:hAnsi="Arial" w:cs="Arial"/>
        </w:rPr>
        <w:t>needed to</w:t>
      </w:r>
      <w:r w:rsidR="007D747F">
        <w:rPr>
          <w:rFonts w:ascii="Arial" w:hAnsi="Arial" w:cs="Arial"/>
        </w:rPr>
        <w:t xml:space="preserve"> </w:t>
      </w:r>
      <w:r w:rsidR="007B21DC">
        <w:rPr>
          <w:rFonts w:ascii="Arial" w:hAnsi="Arial" w:cs="Arial"/>
        </w:rPr>
        <w:t>assess the</w:t>
      </w:r>
      <w:r w:rsidR="007D747F">
        <w:rPr>
          <w:rFonts w:ascii="Arial" w:hAnsi="Arial" w:cs="Arial"/>
        </w:rPr>
        <w:t xml:space="preserve"> more slippery area of </w:t>
      </w:r>
      <w:r w:rsidR="007B21DC">
        <w:rPr>
          <w:rFonts w:ascii="Arial" w:hAnsi="Arial" w:cs="Arial"/>
        </w:rPr>
        <w:t>TYA’s</w:t>
      </w:r>
      <w:r w:rsidR="007D747F">
        <w:rPr>
          <w:rFonts w:ascii="Arial" w:hAnsi="Arial" w:cs="Arial"/>
        </w:rPr>
        <w:t xml:space="preserve"> intrinsic values</w:t>
      </w:r>
      <w:r w:rsidR="00737A6B">
        <w:rPr>
          <w:rFonts w:ascii="Arial" w:hAnsi="Arial" w:cs="Arial"/>
        </w:rPr>
        <w:t>, as well as what it can achieve in terms of the curriculum</w:t>
      </w:r>
      <w:r w:rsidR="007D747F">
        <w:rPr>
          <w:rFonts w:ascii="Arial" w:hAnsi="Arial" w:cs="Arial"/>
        </w:rPr>
        <w:t xml:space="preserve">.  To </w:t>
      </w:r>
      <w:r w:rsidR="00405C29">
        <w:rPr>
          <w:rFonts w:ascii="Arial" w:hAnsi="Arial" w:cs="Arial"/>
        </w:rPr>
        <w:t>accomplish</w:t>
      </w:r>
      <w:r w:rsidR="007D747F">
        <w:rPr>
          <w:rFonts w:ascii="Arial" w:hAnsi="Arial" w:cs="Arial"/>
        </w:rPr>
        <w:t xml:space="preserve"> this, </w:t>
      </w:r>
      <w:r>
        <w:rPr>
          <w:rFonts w:ascii="Arial" w:hAnsi="Arial" w:cs="Arial"/>
        </w:rPr>
        <w:t xml:space="preserve">I have </w:t>
      </w:r>
      <w:r w:rsidR="004D53E2">
        <w:rPr>
          <w:rFonts w:ascii="Arial" w:hAnsi="Arial" w:cs="Arial"/>
        </w:rPr>
        <w:t>designed the Dialogue-across-Difference</w:t>
      </w:r>
      <w:r w:rsidR="00AF2716">
        <w:rPr>
          <w:rFonts w:ascii="Arial" w:hAnsi="Arial" w:cs="Arial"/>
        </w:rPr>
        <w:t xml:space="preserve"> (D-a-D)</w:t>
      </w:r>
      <w:r w:rsidR="004D53E2">
        <w:rPr>
          <w:rFonts w:ascii="Arial" w:hAnsi="Arial" w:cs="Arial"/>
        </w:rPr>
        <w:t xml:space="preserve"> framework, adapted from a model</w:t>
      </w:r>
      <w:r w:rsidR="007D747F">
        <w:rPr>
          <w:rFonts w:ascii="Arial" w:hAnsi="Arial" w:cs="Arial"/>
        </w:rPr>
        <w:t xml:space="preserve"> designed by the marketing company Morris Hargreaves </w:t>
      </w:r>
      <w:proofErr w:type="spellStart"/>
      <w:r w:rsidR="007D747F">
        <w:rPr>
          <w:rFonts w:ascii="Arial" w:hAnsi="Arial" w:cs="Arial"/>
        </w:rPr>
        <w:t>MacIntyre</w:t>
      </w:r>
      <w:proofErr w:type="spellEnd"/>
      <w:r w:rsidR="007D747F">
        <w:rPr>
          <w:rFonts w:ascii="Arial" w:hAnsi="Arial" w:cs="Arial"/>
        </w:rPr>
        <w:t xml:space="preserve"> </w:t>
      </w:r>
      <w:r w:rsidR="00F351E2">
        <w:rPr>
          <w:rFonts w:ascii="Arial" w:hAnsi="Arial" w:cs="Arial"/>
        </w:rPr>
        <w:t xml:space="preserve">(2005) </w:t>
      </w:r>
      <w:r w:rsidR="00405C29">
        <w:rPr>
          <w:rFonts w:ascii="Arial" w:hAnsi="Arial" w:cs="Arial"/>
        </w:rPr>
        <w:t>(MHM)</w:t>
      </w:r>
      <w:r>
        <w:rPr>
          <w:rStyle w:val="EndnoteReference"/>
          <w:rFonts w:ascii="Arial" w:hAnsi="Arial" w:cs="Arial"/>
        </w:rPr>
        <w:endnoteReference w:id="20"/>
      </w:r>
      <w:r>
        <w:rPr>
          <w:rFonts w:ascii="Arial" w:hAnsi="Arial" w:cs="Arial"/>
        </w:rPr>
        <w:t>.</w:t>
      </w:r>
      <w:r w:rsidR="007D747F">
        <w:rPr>
          <w:rFonts w:ascii="Arial" w:hAnsi="Arial" w:cs="Arial"/>
        </w:rPr>
        <w:t xml:space="preserve"> </w:t>
      </w:r>
    </w:p>
    <w:p w14:paraId="7EA9A6A1" w14:textId="77777777" w:rsidR="007F5E7D" w:rsidRDefault="007F5E7D" w:rsidP="00F13E5D">
      <w:pPr>
        <w:rPr>
          <w:rFonts w:ascii="Arial" w:hAnsi="Arial" w:cs="Arial"/>
          <w:b/>
        </w:rPr>
      </w:pPr>
      <w:r>
        <w:rPr>
          <w:rFonts w:ascii="Arial" w:hAnsi="Arial" w:cs="Arial"/>
          <w:b/>
        </w:rPr>
        <w:br w:type="page"/>
      </w:r>
    </w:p>
    <w:p w14:paraId="2FCFDEC2" w14:textId="21A2D3F2" w:rsidR="005536A6" w:rsidRDefault="005536A6" w:rsidP="00F13E5D">
      <w:pPr>
        <w:jc w:val="center"/>
        <w:rPr>
          <w:rFonts w:ascii="Arial" w:hAnsi="Arial" w:cs="Arial"/>
          <w:b/>
        </w:rPr>
      </w:pPr>
      <w:r>
        <w:rPr>
          <w:rFonts w:ascii="Arial" w:hAnsi="Arial" w:cs="Arial"/>
          <w:b/>
        </w:rPr>
        <w:lastRenderedPageBreak/>
        <w:t>Dialogue Across Difference (D-a-D)</w:t>
      </w:r>
    </w:p>
    <w:p w14:paraId="015451AA" w14:textId="64A5F509" w:rsidR="005536A6" w:rsidRPr="005536A6" w:rsidRDefault="005536A6" w:rsidP="00F13E5D">
      <w:pPr>
        <w:jc w:val="center"/>
        <w:rPr>
          <w:rFonts w:ascii="Arial" w:hAnsi="Arial" w:cs="Arial"/>
          <w:b/>
        </w:rPr>
      </w:pPr>
      <w:r>
        <w:rPr>
          <w:rFonts w:ascii="Arial" w:hAnsi="Arial" w:cs="Arial"/>
          <w:b/>
        </w:rPr>
        <w:t>A framework for evaluating Theatre in Schools</w:t>
      </w:r>
    </w:p>
    <w:p w14:paraId="1F46444C" w14:textId="0209E10B" w:rsidR="00D3204F" w:rsidRPr="007D747F" w:rsidRDefault="005A72A3" w:rsidP="00F13E5D">
      <w:pPr>
        <w:rPr>
          <w:rFonts w:ascii="Arial" w:hAnsi="Arial" w:cs="Arial"/>
        </w:rPr>
      </w:pPr>
      <w:r>
        <w:rPr>
          <w:rFonts w:ascii="Arial" w:hAnsi="Arial" w:cs="Arial"/>
          <w:noProof/>
        </w:rPr>
        <w:drawing>
          <wp:inline distT="0" distB="0" distL="0" distR="0" wp14:anchorId="500B15DF" wp14:editId="31F5CE09">
            <wp:extent cx="5486400" cy="3200400"/>
            <wp:effectExtent l="0" t="0" r="0" b="1270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59C2044B" w14:textId="4B16E6F8" w:rsidR="00C459E3" w:rsidRDefault="00785127" w:rsidP="00F13E5D">
      <w:pPr>
        <w:jc w:val="right"/>
        <w:rPr>
          <w:rFonts w:ascii="Arial" w:hAnsi="Arial" w:cs="Arial"/>
        </w:rPr>
      </w:pPr>
      <w:r>
        <w:rPr>
          <w:rFonts w:ascii="Arial" w:hAnsi="Arial" w:cs="Arial"/>
        </w:rPr>
        <w:t>Figure 1.</w:t>
      </w:r>
    </w:p>
    <w:p w14:paraId="47F3AD3F" w14:textId="77777777" w:rsidR="00C24B45" w:rsidRDefault="00C24B45" w:rsidP="00F13E5D">
      <w:pPr>
        <w:rPr>
          <w:rFonts w:ascii="Arial" w:hAnsi="Arial" w:cs="Arial"/>
        </w:rPr>
      </w:pPr>
    </w:p>
    <w:p w14:paraId="1BDFF1EA" w14:textId="2A3B2016" w:rsidR="00913084" w:rsidRDefault="00136C3B" w:rsidP="00F13E5D">
      <w:pPr>
        <w:rPr>
          <w:rFonts w:ascii="Arial" w:hAnsi="Arial" w:cs="Arial"/>
        </w:rPr>
      </w:pPr>
      <w:r>
        <w:rPr>
          <w:rFonts w:ascii="Arial" w:hAnsi="Arial" w:cs="Arial"/>
        </w:rPr>
        <w:t>The educational strand, of course, still fulfils the function of curriculum tie-in.  In addition,</w:t>
      </w:r>
      <w:r w:rsidR="00592166">
        <w:rPr>
          <w:rFonts w:ascii="Arial" w:hAnsi="Arial" w:cs="Arial"/>
        </w:rPr>
        <w:t xml:space="preserve"> </w:t>
      </w:r>
      <w:r>
        <w:rPr>
          <w:rFonts w:ascii="Arial" w:hAnsi="Arial" w:cs="Arial"/>
        </w:rPr>
        <w:t>t</w:t>
      </w:r>
      <w:r w:rsidR="00592166">
        <w:rPr>
          <w:rFonts w:ascii="Arial" w:hAnsi="Arial" w:cs="Arial"/>
        </w:rPr>
        <w:t xml:space="preserve">he “social”, “emotional” and “spiritual” </w:t>
      </w:r>
      <w:r w:rsidR="003417DA">
        <w:rPr>
          <w:rFonts w:ascii="Arial" w:hAnsi="Arial" w:cs="Arial"/>
        </w:rPr>
        <w:t>categories</w:t>
      </w:r>
      <w:r w:rsidR="00592166">
        <w:rPr>
          <w:rFonts w:ascii="Arial" w:hAnsi="Arial" w:cs="Arial"/>
        </w:rPr>
        <w:t xml:space="preserve"> </w:t>
      </w:r>
      <w:r>
        <w:rPr>
          <w:rFonts w:ascii="Arial" w:hAnsi="Arial" w:cs="Arial"/>
        </w:rPr>
        <w:t>can</w:t>
      </w:r>
      <w:r w:rsidR="00592166">
        <w:rPr>
          <w:rFonts w:ascii="Arial" w:hAnsi="Arial" w:cs="Arial"/>
        </w:rPr>
        <w:t xml:space="preserve"> also be recognised for their pedagogic value, albeit not </w:t>
      </w:r>
      <w:r w:rsidR="003417DA">
        <w:rPr>
          <w:rFonts w:ascii="Arial" w:hAnsi="Arial" w:cs="Arial"/>
        </w:rPr>
        <w:t>strictly</w:t>
      </w:r>
      <w:r w:rsidR="00592166">
        <w:rPr>
          <w:rFonts w:ascii="Arial" w:hAnsi="Arial" w:cs="Arial"/>
        </w:rPr>
        <w:t xml:space="preserve"> measurable in terms </w:t>
      </w:r>
      <w:r w:rsidR="003417DA">
        <w:rPr>
          <w:rFonts w:ascii="Arial" w:hAnsi="Arial" w:cs="Arial"/>
        </w:rPr>
        <w:t xml:space="preserve">of </w:t>
      </w:r>
      <w:r w:rsidR="00592166">
        <w:rPr>
          <w:rFonts w:ascii="Arial" w:hAnsi="Arial" w:cs="Arial"/>
        </w:rPr>
        <w:t>data on academic achievement</w:t>
      </w:r>
      <w:r w:rsidR="003417DA">
        <w:rPr>
          <w:rFonts w:ascii="Arial" w:hAnsi="Arial" w:cs="Arial"/>
        </w:rPr>
        <w:t xml:space="preserve">. </w:t>
      </w:r>
      <w:r w:rsidR="00C32529">
        <w:rPr>
          <w:rFonts w:ascii="Arial" w:hAnsi="Arial" w:cs="Arial"/>
        </w:rPr>
        <w:t xml:space="preserve"> </w:t>
      </w:r>
      <w:r>
        <w:rPr>
          <w:rFonts w:ascii="Arial" w:hAnsi="Arial" w:cs="Arial"/>
        </w:rPr>
        <w:t>A</w:t>
      </w:r>
      <w:r w:rsidR="00C32529">
        <w:rPr>
          <w:rFonts w:ascii="Arial" w:hAnsi="Arial" w:cs="Arial"/>
        </w:rPr>
        <w:t xml:space="preserve"> chief benefit</w:t>
      </w:r>
      <w:r w:rsidR="00722C8A">
        <w:rPr>
          <w:rFonts w:ascii="Arial" w:hAnsi="Arial" w:cs="Arial"/>
        </w:rPr>
        <w:t xml:space="preserve"> of the D-a-D </w:t>
      </w:r>
      <w:r w:rsidR="00582246">
        <w:rPr>
          <w:rFonts w:ascii="Arial" w:hAnsi="Arial" w:cs="Arial"/>
        </w:rPr>
        <w:t>framework</w:t>
      </w:r>
      <w:r w:rsidR="00C32529">
        <w:rPr>
          <w:rFonts w:ascii="Arial" w:hAnsi="Arial" w:cs="Arial"/>
        </w:rPr>
        <w:t xml:space="preserve"> is that it doesn’t separate raw academic achievement data from </w:t>
      </w:r>
      <w:r w:rsidR="00722C8A">
        <w:rPr>
          <w:rFonts w:ascii="Arial" w:hAnsi="Arial" w:cs="Arial"/>
        </w:rPr>
        <w:t>the promotion of a</w:t>
      </w:r>
      <w:r w:rsidR="003417DA">
        <w:rPr>
          <w:rFonts w:ascii="Arial" w:hAnsi="Arial" w:cs="Arial"/>
        </w:rPr>
        <w:t xml:space="preserve"> </w:t>
      </w:r>
      <w:r w:rsidR="00116312">
        <w:rPr>
          <w:rFonts w:ascii="Arial" w:hAnsi="Arial" w:cs="Arial"/>
        </w:rPr>
        <w:t>positive learning environment</w:t>
      </w:r>
      <w:r w:rsidR="0040430B">
        <w:rPr>
          <w:rFonts w:ascii="Arial" w:hAnsi="Arial" w:cs="Arial"/>
        </w:rPr>
        <w:t>; a prerequisite of achievement, however defined</w:t>
      </w:r>
      <w:r w:rsidR="00592166">
        <w:rPr>
          <w:rFonts w:ascii="Arial" w:hAnsi="Arial" w:cs="Arial"/>
        </w:rPr>
        <w:t xml:space="preserve">.  </w:t>
      </w:r>
      <w:r w:rsidR="00722C8A">
        <w:rPr>
          <w:rFonts w:ascii="Arial" w:hAnsi="Arial" w:cs="Arial"/>
        </w:rPr>
        <w:t>In this respect</w:t>
      </w:r>
      <w:r w:rsidR="00116312">
        <w:rPr>
          <w:rFonts w:ascii="Arial" w:hAnsi="Arial" w:cs="Arial"/>
        </w:rPr>
        <w:t>, it is w</w:t>
      </w:r>
      <w:r w:rsidR="0040430B">
        <w:rPr>
          <w:rFonts w:ascii="Arial" w:hAnsi="Arial" w:cs="Arial"/>
        </w:rPr>
        <w:t xml:space="preserve">orth reflecting on the wealth of research </w:t>
      </w:r>
      <w:r w:rsidR="00116312">
        <w:rPr>
          <w:rFonts w:ascii="Arial" w:hAnsi="Arial" w:cs="Arial"/>
        </w:rPr>
        <w:t>on how “positive psychology” contributes to achi</w:t>
      </w:r>
      <w:r w:rsidR="0040430B">
        <w:rPr>
          <w:rFonts w:ascii="Arial" w:hAnsi="Arial" w:cs="Arial"/>
        </w:rPr>
        <w:t>evement</w:t>
      </w:r>
      <w:r w:rsidR="00116312">
        <w:rPr>
          <w:rFonts w:ascii="Arial" w:hAnsi="Arial" w:cs="Arial"/>
        </w:rPr>
        <w:t>, with strong evidence that growing mental health problems are affecting not just happiness, but also</w:t>
      </w:r>
      <w:r w:rsidR="00913084">
        <w:rPr>
          <w:rFonts w:ascii="Arial" w:hAnsi="Arial" w:cs="Arial"/>
        </w:rPr>
        <w:t>, unsurprisingly,</w:t>
      </w:r>
      <w:r w:rsidR="004042EE">
        <w:rPr>
          <w:rFonts w:ascii="Arial" w:hAnsi="Arial" w:cs="Arial"/>
        </w:rPr>
        <w:t xml:space="preserve"> achievement</w:t>
      </w:r>
      <w:r w:rsidR="00F0386B">
        <w:rPr>
          <w:rFonts w:ascii="Arial" w:hAnsi="Arial" w:cs="Arial"/>
        </w:rPr>
        <w:t xml:space="preserve"> (Roffey, 2015).</w:t>
      </w:r>
      <w:r w:rsidR="00C24B45">
        <w:rPr>
          <w:rFonts w:ascii="Arial" w:hAnsi="Arial" w:cs="Arial"/>
        </w:rPr>
        <w:t xml:space="preserve">  </w:t>
      </w:r>
      <w:r w:rsidR="004042EE">
        <w:rPr>
          <w:rFonts w:ascii="Arial" w:hAnsi="Arial" w:cs="Arial"/>
        </w:rPr>
        <w:t xml:space="preserve">I would </w:t>
      </w:r>
      <w:r w:rsidR="001C029A">
        <w:rPr>
          <w:rFonts w:ascii="Arial" w:hAnsi="Arial" w:cs="Arial"/>
        </w:rPr>
        <w:t>assert</w:t>
      </w:r>
      <w:r w:rsidR="004042EE">
        <w:rPr>
          <w:rFonts w:ascii="Arial" w:hAnsi="Arial" w:cs="Arial"/>
        </w:rPr>
        <w:t xml:space="preserve"> that a strong focus on </w:t>
      </w:r>
      <w:r w:rsidR="001C029A">
        <w:rPr>
          <w:rFonts w:ascii="Arial" w:hAnsi="Arial" w:cs="Arial"/>
        </w:rPr>
        <w:t>identifiable contributions</w:t>
      </w:r>
      <w:r w:rsidR="004042EE">
        <w:rPr>
          <w:rFonts w:ascii="Arial" w:hAnsi="Arial" w:cs="Arial"/>
        </w:rPr>
        <w:t xml:space="preserve"> to well-being, evaluated against the D-a-D model, will enable TYA companies to </w:t>
      </w:r>
      <w:r w:rsidR="001C029A">
        <w:rPr>
          <w:rFonts w:ascii="Arial" w:hAnsi="Arial" w:cs="Arial"/>
        </w:rPr>
        <w:t xml:space="preserve">appreciably </w:t>
      </w:r>
      <w:r w:rsidR="004042EE">
        <w:rPr>
          <w:rFonts w:ascii="Arial" w:hAnsi="Arial" w:cs="Arial"/>
        </w:rPr>
        <w:t xml:space="preserve">reinvigorate their partnerships with schools.  </w:t>
      </w:r>
    </w:p>
    <w:p w14:paraId="394AAC35" w14:textId="77777777" w:rsidR="00C24B45" w:rsidRDefault="00C24B45" w:rsidP="00F13E5D">
      <w:pPr>
        <w:rPr>
          <w:rFonts w:ascii="Arial" w:hAnsi="Arial" w:cs="Arial"/>
        </w:rPr>
      </w:pPr>
    </w:p>
    <w:p w14:paraId="4D91DD88" w14:textId="2D67899F" w:rsidR="00714C6E" w:rsidRPr="00F0386B" w:rsidRDefault="00F0386B" w:rsidP="00F13E5D">
      <w:pPr>
        <w:autoSpaceDE w:val="0"/>
        <w:autoSpaceDN w:val="0"/>
        <w:adjustRightInd w:val="0"/>
        <w:rPr>
          <w:rFonts w:ascii="Arial" w:hAnsi="Arial" w:cs="Arial"/>
          <w:color w:val="000000"/>
        </w:rPr>
      </w:pPr>
      <w:r>
        <w:rPr>
          <w:rFonts w:ascii="Arial" w:hAnsi="Arial" w:cs="Arial"/>
          <w:color w:val="000000"/>
        </w:rPr>
        <w:t xml:space="preserve">With a focus on positive mental health, </w:t>
      </w:r>
      <w:r w:rsidR="00714C6E">
        <w:rPr>
          <w:rFonts w:ascii="Arial" w:hAnsi="Arial" w:cs="Arial"/>
          <w:color w:val="000000"/>
        </w:rPr>
        <w:t xml:space="preserve">bold future </w:t>
      </w:r>
      <w:r>
        <w:rPr>
          <w:rFonts w:ascii="Arial" w:hAnsi="Arial" w:cs="Arial"/>
          <w:color w:val="000000"/>
        </w:rPr>
        <w:t>government</w:t>
      </w:r>
      <w:r w:rsidR="00714C6E">
        <w:rPr>
          <w:rFonts w:ascii="Arial" w:hAnsi="Arial" w:cs="Arial"/>
          <w:color w:val="000000"/>
        </w:rPr>
        <w:t xml:space="preserve"> policy could unlock a new wave of TYA.  This in turn might influence policy further afield internationally.</w:t>
      </w:r>
      <w:r>
        <w:rPr>
          <w:rFonts w:ascii="Arial" w:hAnsi="Arial" w:cs="Arial"/>
          <w:color w:val="000000"/>
        </w:rPr>
        <w:t xml:space="preserve">  </w:t>
      </w:r>
      <w:r w:rsidR="00714C6E">
        <w:rPr>
          <w:rFonts w:ascii="Arial" w:hAnsi="Arial" w:cs="Arial"/>
          <w:color w:val="000000"/>
        </w:rPr>
        <w:t>To create this sea-change, the Arts Council</w:t>
      </w:r>
      <w:r>
        <w:rPr>
          <w:rFonts w:ascii="Arial" w:hAnsi="Arial" w:cs="Arial"/>
          <w:color w:val="000000"/>
        </w:rPr>
        <w:t>, for example,</w:t>
      </w:r>
      <w:r w:rsidR="00714C6E">
        <w:rPr>
          <w:rFonts w:ascii="Arial" w:hAnsi="Arial" w:cs="Arial"/>
          <w:color w:val="000000"/>
        </w:rPr>
        <w:t xml:space="preserve"> could </w:t>
      </w:r>
      <w:r w:rsidR="00582246">
        <w:rPr>
          <w:rFonts w:ascii="Arial" w:hAnsi="Arial" w:cs="Arial"/>
          <w:color w:val="000000"/>
        </w:rPr>
        <w:t xml:space="preserve">increase funding to international festivals and </w:t>
      </w:r>
      <w:r w:rsidR="00714C6E">
        <w:rPr>
          <w:rFonts w:ascii="Arial" w:hAnsi="Arial" w:cs="Arial"/>
          <w:color w:val="000000"/>
        </w:rPr>
        <w:t>require well-funded portfolio organisations to ring-fence a percentage of funding for an independent TYA provision to take plays to schools</w:t>
      </w:r>
      <w:r>
        <w:rPr>
          <w:rFonts w:ascii="Arial" w:hAnsi="Arial" w:cs="Arial"/>
          <w:color w:val="000000"/>
        </w:rPr>
        <w:t>.</w:t>
      </w:r>
    </w:p>
    <w:p w14:paraId="7671AB81" w14:textId="77777777" w:rsidR="00C24B45" w:rsidRDefault="00C24B45" w:rsidP="00F13E5D">
      <w:pPr>
        <w:rPr>
          <w:rFonts w:ascii="Arial" w:hAnsi="Arial" w:cs="Arial"/>
        </w:rPr>
      </w:pPr>
    </w:p>
    <w:p w14:paraId="01F58DF0" w14:textId="00BD3A49" w:rsidR="00C459E3" w:rsidRDefault="00C459E3" w:rsidP="00F13E5D">
      <w:pPr>
        <w:rPr>
          <w:rFonts w:ascii="Arial" w:hAnsi="Arial" w:cs="Arial"/>
        </w:rPr>
      </w:pPr>
      <w:r>
        <w:rPr>
          <w:rFonts w:ascii="Arial" w:hAnsi="Arial" w:cs="Arial"/>
        </w:rPr>
        <w:t xml:space="preserve">In conclusion, there were three essential elements of Theatre Centre’s policy and practice under David Johnston that </w:t>
      </w:r>
      <w:r w:rsidR="000B05D5">
        <w:rPr>
          <w:rFonts w:ascii="Arial" w:hAnsi="Arial" w:cs="Arial"/>
        </w:rPr>
        <w:t>should</w:t>
      </w:r>
      <w:r>
        <w:rPr>
          <w:rFonts w:ascii="Arial" w:hAnsi="Arial" w:cs="Arial"/>
        </w:rPr>
        <w:t xml:space="preserve"> be taken forward today, namely:</w:t>
      </w:r>
    </w:p>
    <w:p w14:paraId="3794DF6A" w14:textId="65CBD979" w:rsidR="00C459E3" w:rsidRDefault="00D26079" w:rsidP="00F13E5D">
      <w:pPr>
        <w:pStyle w:val="ListParagraph"/>
        <w:numPr>
          <w:ilvl w:val="0"/>
          <w:numId w:val="6"/>
        </w:numPr>
        <w:rPr>
          <w:rFonts w:ascii="Arial" w:hAnsi="Arial" w:cs="Arial"/>
        </w:rPr>
      </w:pPr>
      <w:r>
        <w:rPr>
          <w:rFonts w:ascii="Arial" w:hAnsi="Arial" w:cs="Arial"/>
        </w:rPr>
        <w:t>The promotion of a</w:t>
      </w:r>
      <w:r w:rsidR="00C459E3">
        <w:rPr>
          <w:rFonts w:ascii="Arial" w:hAnsi="Arial" w:cs="Arial"/>
        </w:rPr>
        <w:t xml:space="preserve"> democratic ethos </w:t>
      </w:r>
      <w:r w:rsidR="000B05D5">
        <w:rPr>
          <w:rFonts w:ascii="Arial" w:hAnsi="Arial" w:cs="Arial"/>
        </w:rPr>
        <w:t>encouraging</w:t>
      </w:r>
      <w:r w:rsidR="00C459E3">
        <w:rPr>
          <w:rFonts w:ascii="Arial" w:hAnsi="Arial" w:cs="Arial"/>
        </w:rPr>
        <w:t xml:space="preserve"> dialogic learning and </w:t>
      </w:r>
      <w:r w:rsidR="000B05D5">
        <w:rPr>
          <w:rFonts w:ascii="Arial" w:hAnsi="Arial" w:cs="Arial"/>
        </w:rPr>
        <w:t>optimising</w:t>
      </w:r>
      <w:r w:rsidR="00C459E3">
        <w:rPr>
          <w:rFonts w:ascii="Arial" w:hAnsi="Arial" w:cs="Arial"/>
        </w:rPr>
        <w:t xml:space="preserve"> </w:t>
      </w:r>
      <w:r w:rsidR="000B05D5">
        <w:rPr>
          <w:rFonts w:ascii="Arial" w:hAnsi="Arial" w:cs="Arial"/>
        </w:rPr>
        <w:t>professional</w:t>
      </w:r>
      <w:r w:rsidR="00C459E3">
        <w:rPr>
          <w:rFonts w:ascii="Arial" w:hAnsi="Arial" w:cs="Arial"/>
        </w:rPr>
        <w:t xml:space="preserve"> development for diverse artists;</w:t>
      </w:r>
    </w:p>
    <w:p w14:paraId="3AEBDDC0" w14:textId="01CD5B6B" w:rsidR="00C459E3" w:rsidRDefault="00D26079" w:rsidP="00F13E5D">
      <w:pPr>
        <w:pStyle w:val="ListParagraph"/>
        <w:numPr>
          <w:ilvl w:val="0"/>
          <w:numId w:val="6"/>
        </w:numPr>
        <w:rPr>
          <w:rFonts w:ascii="Arial" w:hAnsi="Arial" w:cs="Arial"/>
        </w:rPr>
      </w:pPr>
      <w:r>
        <w:rPr>
          <w:rFonts w:ascii="Arial" w:hAnsi="Arial" w:cs="Arial"/>
        </w:rPr>
        <w:t>The presentation of high quality plays in</w:t>
      </w:r>
      <w:r w:rsidR="00C459E3">
        <w:rPr>
          <w:rFonts w:ascii="Arial" w:hAnsi="Arial" w:cs="Arial"/>
        </w:rPr>
        <w:t xml:space="preserve"> schools</w:t>
      </w:r>
      <w:r>
        <w:rPr>
          <w:rFonts w:ascii="Arial" w:hAnsi="Arial" w:cs="Arial"/>
        </w:rPr>
        <w:t xml:space="preserve">, combining </w:t>
      </w:r>
      <w:r w:rsidR="00C459E3">
        <w:rPr>
          <w:rFonts w:ascii="Arial" w:hAnsi="Arial" w:cs="Arial"/>
        </w:rPr>
        <w:t xml:space="preserve">aesthetic and pedagogic </w:t>
      </w:r>
      <w:r>
        <w:rPr>
          <w:rFonts w:ascii="Arial" w:hAnsi="Arial" w:cs="Arial"/>
        </w:rPr>
        <w:t>attributes</w:t>
      </w:r>
      <w:r w:rsidR="00C459E3">
        <w:rPr>
          <w:rFonts w:ascii="Arial" w:hAnsi="Arial" w:cs="Arial"/>
        </w:rPr>
        <w:t>;</w:t>
      </w:r>
    </w:p>
    <w:p w14:paraId="7C1845D8" w14:textId="27AB61E4" w:rsidR="00C459E3" w:rsidRDefault="00D26079" w:rsidP="00F13E5D">
      <w:pPr>
        <w:pStyle w:val="ListParagraph"/>
        <w:numPr>
          <w:ilvl w:val="0"/>
          <w:numId w:val="6"/>
        </w:numPr>
        <w:rPr>
          <w:rFonts w:ascii="Arial" w:hAnsi="Arial" w:cs="Arial"/>
        </w:rPr>
      </w:pPr>
      <w:r>
        <w:rPr>
          <w:rFonts w:ascii="Arial" w:hAnsi="Arial" w:cs="Arial"/>
        </w:rPr>
        <w:t>A determination</w:t>
      </w:r>
      <w:r w:rsidR="00C459E3">
        <w:rPr>
          <w:rFonts w:ascii="Arial" w:hAnsi="Arial" w:cs="Arial"/>
        </w:rPr>
        <w:t xml:space="preserve"> to give this hidden work wider profile, particularly through international exchange.</w:t>
      </w:r>
    </w:p>
    <w:p w14:paraId="6F74E5DE" w14:textId="78175DD8" w:rsidR="006240B9" w:rsidRPr="00361B15" w:rsidRDefault="00C459E3" w:rsidP="00F13E5D">
      <w:pPr>
        <w:autoSpaceDE w:val="0"/>
        <w:autoSpaceDN w:val="0"/>
        <w:adjustRightInd w:val="0"/>
        <w:rPr>
          <w:rFonts w:ascii="Arial" w:hAnsi="Arial" w:cs="Arial"/>
          <w:color w:val="000000"/>
        </w:rPr>
      </w:pPr>
      <w:r>
        <w:rPr>
          <w:rFonts w:ascii="Arial" w:hAnsi="Arial" w:cs="Arial"/>
          <w:color w:val="000000"/>
        </w:rPr>
        <w:lastRenderedPageBreak/>
        <w:t>These essential elements are</w:t>
      </w:r>
      <w:r w:rsidR="00D26079">
        <w:rPr>
          <w:rFonts w:ascii="Arial" w:hAnsi="Arial" w:cs="Arial"/>
          <w:color w:val="000000"/>
        </w:rPr>
        <w:t xml:space="preserve"> </w:t>
      </w:r>
      <w:r w:rsidR="000B05D5">
        <w:rPr>
          <w:rFonts w:ascii="Arial" w:hAnsi="Arial" w:cs="Arial"/>
          <w:color w:val="000000"/>
        </w:rPr>
        <w:t>achievable</w:t>
      </w:r>
      <w:r w:rsidR="00D26079">
        <w:rPr>
          <w:rFonts w:ascii="Arial" w:hAnsi="Arial" w:cs="Arial"/>
          <w:color w:val="000000"/>
        </w:rPr>
        <w:t xml:space="preserve"> </w:t>
      </w:r>
      <w:r w:rsidR="000B05D5">
        <w:rPr>
          <w:rFonts w:ascii="Arial" w:hAnsi="Arial" w:cs="Arial"/>
          <w:color w:val="000000"/>
        </w:rPr>
        <w:t>with a</w:t>
      </w:r>
      <w:r w:rsidR="00D26079">
        <w:rPr>
          <w:rFonts w:ascii="Arial" w:hAnsi="Arial" w:cs="Arial"/>
          <w:color w:val="000000"/>
        </w:rPr>
        <w:t xml:space="preserve"> </w:t>
      </w:r>
      <w:r w:rsidR="00A04E4D">
        <w:rPr>
          <w:rFonts w:ascii="Arial" w:hAnsi="Arial" w:cs="Arial"/>
          <w:color w:val="000000"/>
        </w:rPr>
        <w:t xml:space="preserve">seemingly paradoxical </w:t>
      </w:r>
      <w:r w:rsidR="000B05D5">
        <w:rPr>
          <w:rFonts w:ascii="Arial" w:hAnsi="Arial" w:cs="Arial"/>
          <w:color w:val="000000"/>
        </w:rPr>
        <w:t>combination</w:t>
      </w:r>
      <w:r w:rsidR="00A04E4D">
        <w:rPr>
          <w:rFonts w:ascii="Arial" w:hAnsi="Arial" w:cs="Arial"/>
          <w:color w:val="000000"/>
        </w:rPr>
        <w:t xml:space="preserve"> of utopianism and pragmatic </w:t>
      </w:r>
      <w:r w:rsidR="00D26079">
        <w:rPr>
          <w:rFonts w:ascii="Arial" w:hAnsi="Arial" w:cs="Arial"/>
          <w:color w:val="000000"/>
        </w:rPr>
        <w:t>strategic thinking.  It was these twin qualities</w:t>
      </w:r>
      <w:r w:rsidR="00A04E4D">
        <w:rPr>
          <w:rFonts w:ascii="Arial" w:hAnsi="Arial" w:cs="Arial"/>
          <w:color w:val="000000"/>
        </w:rPr>
        <w:t xml:space="preserve"> that Johnst</w:t>
      </w:r>
      <w:r w:rsidR="00D26079">
        <w:rPr>
          <w:rFonts w:ascii="Arial" w:hAnsi="Arial" w:cs="Arial"/>
          <w:color w:val="000000"/>
        </w:rPr>
        <w:t xml:space="preserve">on brought: a divergently-thinking creative producer, combining a sense of outrage with articulate </w:t>
      </w:r>
      <w:r w:rsidR="00A04E4D">
        <w:rPr>
          <w:rFonts w:ascii="Arial" w:hAnsi="Arial" w:cs="Arial"/>
          <w:color w:val="000000"/>
        </w:rPr>
        <w:t xml:space="preserve">advocacy and </w:t>
      </w:r>
      <w:r w:rsidR="00CF4892">
        <w:rPr>
          <w:rFonts w:ascii="Arial" w:hAnsi="Arial" w:cs="Arial"/>
          <w:color w:val="000000"/>
        </w:rPr>
        <w:t xml:space="preserve">a clear </w:t>
      </w:r>
      <w:r w:rsidR="00A04E4D">
        <w:rPr>
          <w:rFonts w:ascii="Arial" w:hAnsi="Arial" w:cs="Arial"/>
          <w:color w:val="000000"/>
        </w:rPr>
        <w:t>vision.</w:t>
      </w:r>
      <w:r w:rsidR="00935B48">
        <w:rPr>
          <w:rFonts w:ascii="Arial" w:hAnsi="Arial" w:cs="Arial"/>
          <w:color w:val="000000"/>
        </w:rPr>
        <w:t xml:space="preserve"> </w:t>
      </w:r>
    </w:p>
    <w:p w14:paraId="6A860DE1" w14:textId="73C4F73C" w:rsidR="00374E6A" w:rsidRPr="000B05D5" w:rsidRDefault="00374E6A" w:rsidP="00F13E5D">
      <w:pPr>
        <w:rPr>
          <w:rFonts w:ascii="Arial" w:hAnsi="Arial" w:cs="Arial"/>
          <w:color w:val="000000" w:themeColor="text1"/>
          <w:u w:val="single"/>
        </w:rPr>
      </w:pPr>
      <w:r>
        <w:rPr>
          <w:rFonts w:ascii="Arial" w:hAnsi="Arial" w:cs="Arial"/>
          <w:color w:val="000000" w:themeColor="text1"/>
        </w:rPr>
        <w:br w:type="page"/>
      </w:r>
    </w:p>
    <w:p w14:paraId="3491E8BD" w14:textId="33A2C5CA" w:rsidR="00374E6A" w:rsidRPr="00374E6A" w:rsidRDefault="00374E6A" w:rsidP="00F13E5D">
      <w:pPr>
        <w:rPr>
          <w:rFonts w:ascii="Arial" w:hAnsi="Arial" w:cs="Arial"/>
          <w:b/>
          <w:color w:val="000000" w:themeColor="text1"/>
        </w:rPr>
      </w:pPr>
      <w:r>
        <w:rPr>
          <w:rFonts w:ascii="Arial" w:hAnsi="Arial" w:cs="Arial"/>
          <w:b/>
          <w:color w:val="000000" w:themeColor="text1"/>
        </w:rPr>
        <w:lastRenderedPageBreak/>
        <w:t>Footnotes</w:t>
      </w:r>
    </w:p>
    <w:sectPr w:rsidR="00374E6A" w:rsidRPr="00374E6A" w:rsidSect="00374E6A">
      <w:headerReference w:type="even" r:id="rId14"/>
      <w:headerReference w:type="default" r:id="rId15"/>
      <w:footerReference w:type="even" r:id="rId16"/>
      <w:footerReference w:type="default" r:id="rId17"/>
      <w:headerReference w:type="first" r:id="rId18"/>
      <w:footerReference w:type="first" r:id="rId19"/>
      <w:pgSz w:w="11900" w:h="16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FC8E7" w14:textId="77777777" w:rsidR="00AC310E" w:rsidRDefault="00AC310E" w:rsidP="004765B4">
      <w:r>
        <w:separator/>
      </w:r>
    </w:p>
  </w:endnote>
  <w:endnote w:type="continuationSeparator" w:id="0">
    <w:p w14:paraId="0E436ED7" w14:textId="77777777" w:rsidR="00AC310E" w:rsidRDefault="00AC310E" w:rsidP="004765B4">
      <w:r>
        <w:continuationSeparator/>
      </w:r>
    </w:p>
  </w:endnote>
  <w:endnote w:id="1">
    <w:p w14:paraId="5C0306AE" w14:textId="1D376638" w:rsidR="00C036A9" w:rsidRPr="00F01181" w:rsidRDefault="00C036A9" w:rsidP="007F5E7D">
      <w:pPr>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Pr="00F01181">
        <w:rPr>
          <w:i/>
          <w:color w:val="000000" w:themeColor="text1"/>
          <w:sz w:val="22"/>
          <w:szCs w:val="22"/>
        </w:rPr>
        <w:t xml:space="preserve">Peacemaker </w:t>
      </w:r>
      <w:r w:rsidRPr="00F01181">
        <w:rPr>
          <w:color w:val="000000" w:themeColor="text1"/>
          <w:sz w:val="22"/>
          <w:szCs w:val="22"/>
        </w:rPr>
        <w:t xml:space="preserve">is published in: </w:t>
      </w:r>
      <w:r w:rsidR="005C40E5" w:rsidRPr="00F01181">
        <w:rPr>
          <w:sz w:val="22"/>
          <w:szCs w:val="22"/>
        </w:rPr>
        <w:t xml:space="preserve">Redington, C. (1987). </w:t>
      </w:r>
      <w:r w:rsidR="005C40E5" w:rsidRPr="00F01181">
        <w:rPr>
          <w:i/>
          <w:sz w:val="22"/>
          <w:szCs w:val="22"/>
        </w:rPr>
        <w:t>Six theatre-in-education programmes</w:t>
      </w:r>
      <w:r w:rsidR="005C40E5" w:rsidRPr="00F01181">
        <w:rPr>
          <w:sz w:val="22"/>
          <w:szCs w:val="22"/>
        </w:rPr>
        <w:t>. London: Methuen, p.23</w:t>
      </w:r>
    </w:p>
  </w:endnote>
  <w:endnote w:id="2">
    <w:p w14:paraId="5F4501E8" w14:textId="0239EC53" w:rsidR="003641D9" w:rsidRPr="00F01181" w:rsidRDefault="003641D9"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Lisa Evans’ play </w:t>
      </w:r>
      <w:r w:rsidRPr="00F01181">
        <w:rPr>
          <w:i/>
          <w:color w:val="000000" w:themeColor="text1"/>
          <w:sz w:val="22"/>
          <w:szCs w:val="22"/>
        </w:rPr>
        <w:t>Under Exposure</w:t>
      </w:r>
      <w:r w:rsidRPr="00F01181">
        <w:rPr>
          <w:color w:val="000000" w:themeColor="text1"/>
          <w:sz w:val="22"/>
          <w:szCs w:val="22"/>
        </w:rPr>
        <w:t xml:space="preserve"> can be found in :</w:t>
      </w:r>
      <w:r w:rsidR="005C40E5" w:rsidRPr="00F01181">
        <w:rPr>
          <w:sz w:val="22"/>
          <w:szCs w:val="22"/>
        </w:rPr>
        <w:t xml:space="preserve"> Redington, C. (1987). </w:t>
      </w:r>
      <w:r w:rsidR="005C40E5" w:rsidRPr="00F01181">
        <w:rPr>
          <w:i/>
          <w:sz w:val="22"/>
          <w:szCs w:val="22"/>
        </w:rPr>
        <w:t>Six theatre-in-education programmes</w:t>
      </w:r>
      <w:r w:rsidR="005C40E5" w:rsidRPr="00F01181">
        <w:rPr>
          <w:sz w:val="22"/>
          <w:szCs w:val="22"/>
        </w:rPr>
        <w:t>. London: Methuen, p.41.</w:t>
      </w:r>
    </w:p>
  </w:endnote>
  <w:endnote w:id="3">
    <w:p w14:paraId="74135529" w14:textId="6FE9920F" w:rsidR="003641D9" w:rsidRPr="00F01181" w:rsidRDefault="003641D9"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Palmer, T. (2018). </w:t>
      </w:r>
      <w:r w:rsidR="005C40E5" w:rsidRPr="00F01181">
        <w:rPr>
          <w:i/>
          <w:sz w:val="22"/>
          <w:szCs w:val="22"/>
        </w:rPr>
        <w:t>David Johnston - Memorial</w:t>
      </w:r>
      <w:r w:rsidR="005C40E5" w:rsidRPr="00F01181">
        <w:rPr>
          <w:sz w:val="22"/>
          <w:szCs w:val="22"/>
        </w:rPr>
        <w:t>. [online] YouTube. Available at: https://youtu.be/gjZrmJgrFVg [Accessed 19 Jun. 2018].</w:t>
      </w:r>
    </w:p>
  </w:endnote>
  <w:endnote w:id="4">
    <w:p w14:paraId="01D5F0A7" w14:textId="7FE78E8E" w:rsidR="003641D9" w:rsidRPr="00F01181" w:rsidRDefault="003641D9" w:rsidP="007F5E7D">
      <w:pPr>
        <w:pStyle w:val="EndnoteText"/>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Ibid</w:t>
      </w:r>
    </w:p>
  </w:endnote>
  <w:endnote w:id="5">
    <w:p w14:paraId="1CC35827" w14:textId="7ADCBD26" w:rsidR="003641D9" w:rsidRPr="00F01181" w:rsidRDefault="003641D9" w:rsidP="007F5E7D">
      <w:pPr>
        <w:pStyle w:val="EndnoteText"/>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Ibid</w:t>
      </w:r>
    </w:p>
  </w:endnote>
  <w:endnote w:id="6">
    <w:p w14:paraId="13EFA2E3" w14:textId="4A7BA793" w:rsidR="003641D9" w:rsidRPr="00F01181" w:rsidRDefault="003641D9"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proofErr w:type="spellStart"/>
      <w:r w:rsidR="005C40E5" w:rsidRPr="00F01181">
        <w:rPr>
          <w:sz w:val="22"/>
          <w:szCs w:val="22"/>
        </w:rPr>
        <w:t>Haill</w:t>
      </w:r>
      <w:proofErr w:type="spellEnd"/>
      <w:r w:rsidR="005C40E5" w:rsidRPr="00F01181">
        <w:rPr>
          <w:sz w:val="22"/>
          <w:szCs w:val="22"/>
        </w:rPr>
        <w:t xml:space="preserve">, L. and Wood, S. (n.d.). </w:t>
      </w:r>
      <w:r w:rsidR="005C40E5" w:rsidRPr="00F01181">
        <w:rPr>
          <w:i/>
          <w:sz w:val="22"/>
          <w:szCs w:val="22"/>
        </w:rPr>
        <w:t xml:space="preserve">Stage by </w:t>
      </w:r>
      <w:r w:rsidR="00216665">
        <w:rPr>
          <w:i/>
          <w:sz w:val="22"/>
          <w:szCs w:val="22"/>
        </w:rPr>
        <w:t>s</w:t>
      </w:r>
      <w:r w:rsidR="005C40E5" w:rsidRPr="00F01181">
        <w:rPr>
          <w:i/>
          <w:sz w:val="22"/>
          <w:szCs w:val="22"/>
        </w:rPr>
        <w:t>tage South Bank: 1976 – 1987</w:t>
      </w:r>
      <w:r w:rsidR="005C40E5" w:rsidRPr="00F01181">
        <w:rPr>
          <w:sz w:val="22"/>
          <w:szCs w:val="22"/>
        </w:rPr>
        <w:t>. [</w:t>
      </w:r>
      <w:proofErr w:type="spellStart"/>
      <w:r w:rsidR="005C40E5" w:rsidRPr="00F01181">
        <w:rPr>
          <w:sz w:val="22"/>
          <w:szCs w:val="22"/>
        </w:rPr>
        <w:t>ebook</w:t>
      </w:r>
      <w:proofErr w:type="spellEnd"/>
      <w:r w:rsidR="005C40E5" w:rsidRPr="00F01181">
        <w:rPr>
          <w:sz w:val="22"/>
          <w:szCs w:val="22"/>
        </w:rPr>
        <w:t>] London: National Theatre. Available at: https://www.nationaltheatre.org.uk/sites/default/files/stagebystage-pt3_1976-87.pdf [Accessed 27 Jun. 2018].</w:t>
      </w:r>
    </w:p>
  </w:endnote>
  <w:endnote w:id="7">
    <w:p w14:paraId="08E9B914" w14:textId="2FAB2376" w:rsidR="00AB3F15" w:rsidRPr="00F01181" w:rsidRDefault="00AB3F15"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It is worth noting that the term “able-bodied” is now not generally considered to align with the aims of the Disability Rights movement, although it was common currency at the time</w:t>
      </w:r>
      <w:r w:rsidR="005C40E5" w:rsidRPr="00F01181">
        <w:rPr>
          <w:color w:val="000000" w:themeColor="text1"/>
          <w:sz w:val="22"/>
          <w:szCs w:val="22"/>
        </w:rPr>
        <w:t>. S</w:t>
      </w:r>
      <w:r w:rsidRPr="00F01181">
        <w:rPr>
          <w:color w:val="000000" w:themeColor="text1"/>
          <w:sz w:val="22"/>
          <w:szCs w:val="22"/>
        </w:rPr>
        <w:t>ee</w:t>
      </w:r>
      <w:r w:rsidR="00374E6A" w:rsidRPr="00F01181">
        <w:rPr>
          <w:color w:val="000000" w:themeColor="text1"/>
          <w:sz w:val="22"/>
          <w:szCs w:val="22"/>
        </w:rPr>
        <w:t>:</w:t>
      </w:r>
      <w:r w:rsidRPr="00F01181">
        <w:rPr>
          <w:color w:val="000000" w:themeColor="text1"/>
          <w:sz w:val="22"/>
          <w:szCs w:val="22"/>
        </w:rPr>
        <w:t xml:space="preserve"> </w:t>
      </w:r>
      <w:r w:rsidR="005C40E5" w:rsidRPr="00F01181">
        <w:rPr>
          <w:sz w:val="22"/>
          <w:szCs w:val="22"/>
        </w:rPr>
        <w:t>The art of respectful language. (n.d.). [</w:t>
      </w:r>
      <w:proofErr w:type="spellStart"/>
      <w:r w:rsidR="005C40E5" w:rsidRPr="00F01181">
        <w:rPr>
          <w:sz w:val="22"/>
          <w:szCs w:val="22"/>
        </w:rPr>
        <w:t>ebook</w:t>
      </w:r>
      <w:proofErr w:type="spellEnd"/>
      <w:r w:rsidR="005C40E5" w:rsidRPr="00F01181">
        <w:rPr>
          <w:sz w:val="22"/>
          <w:szCs w:val="22"/>
        </w:rPr>
        <w:t>] Available at: http://www.equalitytraining.co.uk/images/news/language_of_respect.pdf [Accessed 29 Jun. 2018].</w:t>
      </w:r>
    </w:p>
  </w:endnote>
  <w:endnote w:id="8">
    <w:p w14:paraId="66679FFD" w14:textId="77777777" w:rsidR="003641D9" w:rsidRPr="00F01181" w:rsidRDefault="003641D9" w:rsidP="007F5E7D">
      <w:pPr>
        <w:pStyle w:val="EndnoteText"/>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Joe was a white actor with the company.</w:t>
      </w:r>
    </w:p>
  </w:endnote>
  <w:endnote w:id="9">
    <w:p w14:paraId="5846F1A5" w14:textId="32259CE2" w:rsidR="003641D9" w:rsidRPr="00F01181" w:rsidRDefault="003641D9"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Jackson, A. (2007). </w:t>
      </w:r>
      <w:r w:rsidR="005C40E5" w:rsidRPr="00F01181">
        <w:rPr>
          <w:i/>
          <w:sz w:val="22"/>
          <w:szCs w:val="22"/>
        </w:rPr>
        <w:t>Theatre, education and the making of meanings</w:t>
      </w:r>
      <w:r w:rsidR="005C40E5" w:rsidRPr="00F01181">
        <w:rPr>
          <w:sz w:val="22"/>
          <w:szCs w:val="22"/>
        </w:rPr>
        <w:t>. Manchester: Manchester University Press, p.185.</w:t>
      </w:r>
    </w:p>
  </w:endnote>
  <w:endnote w:id="10">
    <w:p w14:paraId="0B6B7D03" w14:textId="028EB7F1" w:rsidR="003641D9" w:rsidRPr="00F01181" w:rsidRDefault="003641D9"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Nationaltheatre.org.uk. (2018). </w:t>
      </w:r>
      <w:r w:rsidR="005C40E5" w:rsidRPr="00F01181">
        <w:rPr>
          <w:i/>
          <w:sz w:val="22"/>
          <w:szCs w:val="22"/>
        </w:rPr>
        <w:t xml:space="preserve">Diversity on our </w:t>
      </w:r>
      <w:r w:rsidR="00216665">
        <w:rPr>
          <w:i/>
          <w:sz w:val="22"/>
          <w:szCs w:val="22"/>
        </w:rPr>
        <w:t>s</w:t>
      </w:r>
      <w:r w:rsidR="005C40E5" w:rsidRPr="00F01181">
        <w:rPr>
          <w:i/>
          <w:sz w:val="22"/>
          <w:szCs w:val="22"/>
        </w:rPr>
        <w:t>tages | National Theatre</w:t>
      </w:r>
      <w:r w:rsidR="005C40E5" w:rsidRPr="00F01181">
        <w:rPr>
          <w:sz w:val="22"/>
          <w:szCs w:val="22"/>
        </w:rPr>
        <w:t>. [online] Available at: https://www.nationaltheatre.org.uk/about-the-national-theatre/diversity/on-our-stages [Accessed 4 Jun. 2018].</w:t>
      </w:r>
    </w:p>
  </w:endnote>
  <w:endnote w:id="11">
    <w:p w14:paraId="658FEC28" w14:textId="47A68C70" w:rsidR="00AB3F15" w:rsidRPr="00F01181" w:rsidRDefault="00AB3F15"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Swain, J. and French, S. (2000). Towards an Affirmation Model of Disability. </w:t>
      </w:r>
      <w:r w:rsidR="005C40E5" w:rsidRPr="00F01181">
        <w:rPr>
          <w:i/>
          <w:sz w:val="22"/>
          <w:szCs w:val="22"/>
        </w:rPr>
        <w:t>Disability &amp; Society</w:t>
      </w:r>
      <w:r w:rsidR="005C40E5" w:rsidRPr="00F01181">
        <w:rPr>
          <w:sz w:val="22"/>
          <w:szCs w:val="22"/>
        </w:rPr>
        <w:t>, 15(4), pp.569-582.</w:t>
      </w:r>
    </w:p>
  </w:endnote>
  <w:endnote w:id="12">
    <w:p w14:paraId="3FFAC455" w14:textId="0D177D58" w:rsidR="00AB3F15" w:rsidRPr="00F01181" w:rsidRDefault="00AB3F15" w:rsidP="007F5E7D">
      <w:pPr>
        <w:pStyle w:val="EndnoteText"/>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Ibid p569</w:t>
      </w:r>
    </w:p>
  </w:endnote>
  <w:endnote w:id="13">
    <w:p w14:paraId="4BC3E900" w14:textId="4B897CF8" w:rsidR="000E1585" w:rsidRPr="00F01181" w:rsidRDefault="000E1585" w:rsidP="000E1585">
      <w:pPr>
        <w:spacing w:after="120"/>
        <w:rPr>
          <w:sz w:val="22"/>
          <w:szCs w:val="22"/>
        </w:rPr>
      </w:pPr>
      <w:r w:rsidRPr="00F01181">
        <w:rPr>
          <w:rStyle w:val="EndnoteReference"/>
          <w:sz w:val="22"/>
          <w:szCs w:val="22"/>
        </w:rPr>
        <w:endnoteRef/>
      </w:r>
      <w:r w:rsidRPr="00F01181">
        <w:rPr>
          <w:sz w:val="22"/>
          <w:szCs w:val="22"/>
        </w:rPr>
        <w:t xml:space="preserve"> For a public statement on Theatre Centre’s “celebration of difference” position, see: Tyler, P. (1987). Celebration of Difference. </w:t>
      </w:r>
      <w:r w:rsidRPr="00F01181">
        <w:rPr>
          <w:i/>
          <w:sz w:val="22"/>
          <w:szCs w:val="22"/>
        </w:rPr>
        <w:t>New Voices : SCYPT Journal</w:t>
      </w:r>
      <w:r w:rsidRPr="00F01181">
        <w:rPr>
          <w:sz w:val="22"/>
          <w:szCs w:val="22"/>
        </w:rPr>
        <w:t>, (16).</w:t>
      </w:r>
    </w:p>
  </w:endnote>
  <w:endnote w:id="14">
    <w:p w14:paraId="769A37C9" w14:textId="6A34131D" w:rsidR="00B37D2D" w:rsidRPr="00F01181" w:rsidRDefault="00B37D2D"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Turner, V. (2000). </w:t>
      </w:r>
      <w:r w:rsidR="005C40E5" w:rsidRPr="00F01181">
        <w:rPr>
          <w:i/>
          <w:sz w:val="22"/>
          <w:szCs w:val="22"/>
        </w:rPr>
        <w:t>The anthropology of performance</w:t>
      </w:r>
      <w:r w:rsidR="005C40E5" w:rsidRPr="00F01181">
        <w:rPr>
          <w:sz w:val="22"/>
          <w:szCs w:val="22"/>
        </w:rPr>
        <w:t>. [Place of publication not identified]: PAJ Publications.</w:t>
      </w:r>
    </w:p>
  </w:endnote>
  <w:endnote w:id="15">
    <w:p w14:paraId="7E3B74D8" w14:textId="7C622203" w:rsidR="00B37D2D" w:rsidRPr="00F01181" w:rsidRDefault="00B37D2D"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Dolan, J. (2005). </w:t>
      </w:r>
      <w:r w:rsidR="005C40E5" w:rsidRPr="00F01181">
        <w:rPr>
          <w:i/>
          <w:sz w:val="22"/>
          <w:szCs w:val="22"/>
        </w:rPr>
        <w:t xml:space="preserve">Utopia in </w:t>
      </w:r>
      <w:r w:rsidR="001E7A4A">
        <w:rPr>
          <w:i/>
          <w:sz w:val="22"/>
          <w:szCs w:val="22"/>
        </w:rPr>
        <w:t>p</w:t>
      </w:r>
      <w:r w:rsidR="005C40E5" w:rsidRPr="00F01181">
        <w:rPr>
          <w:i/>
          <w:sz w:val="22"/>
          <w:szCs w:val="22"/>
        </w:rPr>
        <w:t>erformance</w:t>
      </w:r>
      <w:r w:rsidR="005C40E5" w:rsidRPr="00F01181">
        <w:rPr>
          <w:sz w:val="22"/>
          <w:szCs w:val="22"/>
        </w:rPr>
        <w:t>. University of Michigan.</w:t>
      </w:r>
    </w:p>
  </w:endnote>
  <w:endnote w:id="16">
    <w:p w14:paraId="1F6278FA" w14:textId="296386B8" w:rsidR="00EF12B3" w:rsidRPr="00F01181" w:rsidRDefault="00EF12B3"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proofErr w:type="spellStart"/>
      <w:r w:rsidR="005C40E5" w:rsidRPr="00F01181">
        <w:rPr>
          <w:sz w:val="22"/>
          <w:szCs w:val="22"/>
        </w:rPr>
        <w:t>Alfreds</w:t>
      </w:r>
      <w:proofErr w:type="spellEnd"/>
      <w:r w:rsidR="005C40E5" w:rsidRPr="00F01181">
        <w:rPr>
          <w:sz w:val="22"/>
          <w:szCs w:val="22"/>
        </w:rPr>
        <w:t xml:space="preserve">, M. (2013). </w:t>
      </w:r>
      <w:r w:rsidR="005C40E5" w:rsidRPr="00F01181">
        <w:rPr>
          <w:i/>
          <w:sz w:val="22"/>
          <w:szCs w:val="22"/>
        </w:rPr>
        <w:t>Then what happens: Storytelling and adapting for the theatre</w:t>
      </w:r>
      <w:r w:rsidR="005C40E5" w:rsidRPr="00F01181">
        <w:rPr>
          <w:sz w:val="22"/>
          <w:szCs w:val="22"/>
        </w:rPr>
        <w:t>. London: Nick Hern.</w:t>
      </w:r>
    </w:p>
  </w:endnote>
  <w:endnote w:id="17">
    <w:p w14:paraId="155B0A0A" w14:textId="5EE1AD8A" w:rsidR="001934AB" w:rsidRPr="00F01181" w:rsidRDefault="001934AB"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Ireland, V. (2018). The Annual David Johnston TYA Lecture on 'Outrage': A proposal. In: </w:t>
      </w:r>
      <w:r w:rsidR="005C40E5" w:rsidRPr="00F01181">
        <w:rPr>
          <w:i/>
          <w:sz w:val="22"/>
          <w:szCs w:val="22"/>
        </w:rPr>
        <w:t>Peacemaker - Research Symposium</w:t>
      </w:r>
      <w:r w:rsidR="005C40E5" w:rsidRPr="00F01181">
        <w:rPr>
          <w:sz w:val="22"/>
          <w:szCs w:val="22"/>
        </w:rPr>
        <w:t>. Derby.</w:t>
      </w:r>
    </w:p>
  </w:endnote>
  <w:endnote w:id="18">
    <w:p w14:paraId="30161077" w14:textId="478F7A37" w:rsidR="00C42164" w:rsidRPr="00F01181" w:rsidRDefault="00C42164" w:rsidP="007F5E7D">
      <w:pPr>
        <w:spacing w:after="120"/>
        <w:rPr>
          <w:color w:val="000000" w:themeColor="text1"/>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AC3275" w:rsidRPr="00F01181">
        <w:rPr>
          <w:color w:val="000000" w:themeColor="text1"/>
          <w:sz w:val="22"/>
          <w:szCs w:val="22"/>
        </w:rPr>
        <w:t xml:space="preserve">The instrumental approach to promoting arts education is best typified by: </w:t>
      </w:r>
      <w:r w:rsidR="005C40E5" w:rsidRPr="00F01181">
        <w:rPr>
          <w:sz w:val="22"/>
          <w:szCs w:val="22"/>
        </w:rPr>
        <w:t>STEAM: Why STEM can only take us so far. (2017). [</w:t>
      </w:r>
      <w:proofErr w:type="spellStart"/>
      <w:r w:rsidR="005C40E5" w:rsidRPr="00F01181">
        <w:rPr>
          <w:sz w:val="22"/>
          <w:szCs w:val="22"/>
        </w:rPr>
        <w:t>ebook</w:t>
      </w:r>
      <w:proofErr w:type="spellEnd"/>
      <w:r w:rsidR="005C40E5" w:rsidRPr="00F01181">
        <w:rPr>
          <w:sz w:val="22"/>
          <w:szCs w:val="22"/>
        </w:rPr>
        <w:t>] Cultural Learning Alliance. Available at: https://culturallearningalliance.org.uk/wp-content/uploads/2018/03/CLA-STEAM-Briefing-A4.pdf [Accessed 28 Jun. 2018].</w:t>
      </w:r>
    </w:p>
  </w:endnote>
  <w:endnote w:id="19">
    <w:p w14:paraId="624C8108" w14:textId="36E47523" w:rsidR="00D23762" w:rsidRPr="00F01181" w:rsidRDefault="00D23762"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Jackson, A. (2007). </w:t>
      </w:r>
      <w:r w:rsidR="005C40E5" w:rsidRPr="00F01181">
        <w:rPr>
          <w:i/>
          <w:sz w:val="22"/>
          <w:szCs w:val="22"/>
        </w:rPr>
        <w:t>Theatre, education and the making of meanings</w:t>
      </w:r>
      <w:r w:rsidR="005C40E5" w:rsidRPr="00F01181">
        <w:rPr>
          <w:sz w:val="22"/>
          <w:szCs w:val="22"/>
        </w:rPr>
        <w:t>. Manchester: Manchester University Press, p.185.</w:t>
      </w:r>
    </w:p>
  </w:endnote>
  <w:endnote w:id="20">
    <w:p w14:paraId="140A31CD" w14:textId="09D978B3" w:rsidR="0057571D" w:rsidRDefault="0057571D" w:rsidP="007F5E7D">
      <w:pPr>
        <w:spacing w:after="120"/>
        <w:rPr>
          <w:sz w:val="22"/>
          <w:szCs w:val="22"/>
        </w:rPr>
      </w:pPr>
      <w:r w:rsidRPr="00F01181">
        <w:rPr>
          <w:rStyle w:val="EndnoteReference"/>
          <w:color w:val="000000" w:themeColor="text1"/>
          <w:sz w:val="22"/>
          <w:szCs w:val="22"/>
        </w:rPr>
        <w:endnoteRef/>
      </w:r>
      <w:r w:rsidRPr="00F01181">
        <w:rPr>
          <w:color w:val="000000" w:themeColor="text1"/>
          <w:sz w:val="22"/>
          <w:szCs w:val="22"/>
        </w:rPr>
        <w:t xml:space="preserve"> </w:t>
      </w:r>
      <w:r w:rsidR="005C40E5" w:rsidRPr="00F01181">
        <w:rPr>
          <w:sz w:val="22"/>
          <w:szCs w:val="22"/>
        </w:rPr>
        <w:t xml:space="preserve">Morris Hargreaves McIntyre (2005). </w:t>
      </w:r>
      <w:r w:rsidR="005C40E5" w:rsidRPr="00F01181">
        <w:rPr>
          <w:i/>
          <w:sz w:val="22"/>
          <w:szCs w:val="22"/>
        </w:rPr>
        <w:t xml:space="preserve">Never </w:t>
      </w:r>
      <w:r w:rsidR="00216665">
        <w:rPr>
          <w:i/>
          <w:sz w:val="22"/>
          <w:szCs w:val="22"/>
        </w:rPr>
        <w:t>m</w:t>
      </w:r>
      <w:r w:rsidR="005C40E5" w:rsidRPr="00F01181">
        <w:rPr>
          <w:i/>
          <w:sz w:val="22"/>
          <w:szCs w:val="22"/>
        </w:rPr>
        <w:t xml:space="preserve">ind the </w:t>
      </w:r>
      <w:r w:rsidR="00216665">
        <w:rPr>
          <w:i/>
          <w:sz w:val="22"/>
          <w:szCs w:val="22"/>
        </w:rPr>
        <w:t>w</w:t>
      </w:r>
      <w:r w:rsidR="005C40E5" w:rsidRPr="00F01181">
        <w:rPr>
          <w:i/>
          <w:sz w:val="22"/>
          <w:szCs w:val="22"/>
        </w:rPr>
        <w:t xml:space="preserve">idth, </w:t>
      </w:r>
      <w:r w:rsidR="00216665">
        <w:rPr>
          <w:i/>
          <w:sz w:val="22"/>
          <w:szCs w:val="22"/>
        </w:rPr>
        <w:t>f</w:t>
      </w:r>
      <w:r w:rsidR="005C40E5" w:rsidRPr="00F01181">
        <w:rPr>
          <w:i/>
          <w:sz w:val="22"/>
          <w:szCs w:val="22"/>
        </w:rPr>
        <w:t xml:space="preserve">eel the </w:t>
      </w:r>
      <w:r w:rsidR="00216665">
        <w:rPr>
          <w:i/>
          <w:sz w:val="22"/>
          <w:szCs w:val="22"/>
        </w:rPr>
        <w:t>q</w:t>
      </w:r>
      <w:r w:rsidR="005C40E5" w:rsidRPr="00F01181">
        <w:rPr>
          <w:i/>
          <w:sz w:val="22"/>
          <w:szCs w:val="22"/>
        </w:rPr>
        <w:t>uality</w:t>
      </w:r>
      <w:r w:rsidR="005C40E5" w:rsidRPr="00F01181">
        <w:rPr>
          <w:sz w:val="22"/>
          <w:szCs w:val="22"/>
        </w:rPr>
        <w:t>. Manchester, UK: The Museums And Heritage Show, pp.9-13.</w:t>
      </w:r>
    </w:p>
    <w:p w14:paraId="758271EB" w14:textId="4E8AECA8" w:rsidR="00F01181" w:rsidRDefault="00F01181" w:rsidP="007F5E7D">
      <w:pPr>
        <w:spacing w:after="120"/>
        <w:rPr>
          <w:rFonts w:ascii="Arial" w:hAnsi="Arial" w:cs="Arial"/>
        </w:rPr>
      </w:pPr>
    </w:p>
    <w:p w14:paraId="42A5BCF3" w14:textId="27760F78" w:rsidR="00F01181" w:rsidRDefault="00F01181" w:rsidP="007F5E7D">
      <w:pPr>
        <w:spacing w:after="120"/>
        <w:rPr>
          <w:rFonts w:ascii="Arial" w:hAnsi="Arial" w:cs="Arial"/>
          <w:b/>
        </w:rPr>
      </w:pPr>
      <w:r>
        <w:rPr>
          <w:rFonts w:ascii="Arial" w:hAnsi="Arial" w:cs="Arial"/>
          <w:b/>
        </w:rPr>
        <w:t>Bibliography</w:t>
      </w:r>
    </w:p>
    <w:p w14:paraId="12E5E06E" w14:textId="2988B796" w:rsidR="00F01181" w:rsidRPr="00F01181" w:rsidRDefault="00F01181" w:rsidP="00F01181">
      <w:pPr>
        <w:spacing w:after="120"/>
        <w:rPr>
          <w:sz w:val="22"/>
          <w:szCs w:val="22"/>
        </w:rPr>
      </w:pPr>
      <w:proofErr w:type="spellStart"/>
      <w:r w:rsidRPr="00F01181">
        <w:rPr>
          <w:sz w:val="22"/>
          <w:szCs w:val="22"/>
        </w:rPr>
        <w:t>Alfreds</w:t>
      </w:r>
      <w:proofErr w:type="spellEnd"/>
      <w:r w:rsidRPr="00F01181">
        <w:rPr>
          <w:sz w:val="22"/>
          <w:szCs w:val="22"/>
        </w:rPr>
        <w:t xml:space="preserve">, M. (2013). </w:t>
      </w:r>
      <w:r w:rsidRPr="00F01181">
        <w:rPr>
          <w:i/>
          <w:sz w:val="22"/>
          <w:szCs w:val="22"/>
        </w:rPr>
        <w:t xml:space="preserve">Then what happens: Storytelling and </w:t>
      </w:r>
      <w:r w:rsidR="00216665" w:rsidRPr="00F01181">
        <w:rPr>
          <w:i/>
          <w:sz w:val="22"/>
          <w:szCs w:val="22"/>
        </w:rPr>
        <w:t>adapting</w:t>
      </w:r>
      <w:r w:rsidRPr="00F01181">
        <w:rPr>
          <w:i/>
          <w:sz w:val="22"/>
          <w:szCs w:val="22"/>
        </w:rPr>
        <w:t xml:space="preserve"> for the theatre</w:t>
      </w:r>
      <w:r w:rsidRPr="00F01181">
        <w:rPr>
          <w:sz w:val="22"/>
          <w:szCs w:val="22"/>
        </w:rPr>
        <w:t>. London: Nick Hern.</w:t>
      </w:r>
    </w:p>
    <w:p w14:paraId="17DF99B4" w14:textId="77777777" w:rsidR="00F01181" w:rsidRPr="00F01181" w:rsidRDefault="00F01181" w:rsidP="00F01181">
      <w:pPr>
        <w:spacing w:after="120"/>
        <w:rPr>
          <w:sz w:val="22"/>
          <w:szCs w:val="22"/>
        </w:rPr>
      </w:pPr>
      <w:r w:rsidRPr="00F01181">
        <w:rPr>
          <w:sz w:val="22"/>
          <w:szCs w:val="22"/>
        </w:rPr>
        <w:t xml:space="preserve">Assitej-international.org. (2018). </w:t>
      </w:r>
      <w:proofErr w:type="spellStart"/>
      <w:r w:rsidRPr="00F01181">
        <w:rPr>
          <w:i/>
          <w:sz w:val="22"/>
          <w:szCs w:val="22"/>
        </w:rPr>
        <w:t>Assitej</w:t>
      </w:r>
      <w:proofErr w:type="spellEnd"/>
      <w:r w:rsidRPr="00F01181">
        <w:rPr>
          <w:i/>
          <w:sz w:val="22"/>
          <w:szCs w:val="22"/>
        </w:rPr>
        <w:t xml:space="preserve"> International | International Association of Theatre for Children and Young People</w:t>
      </w:r>
      <w:r w:rsidRPr="00F01181">
        <w:rPr>
          <w:sz w:val="22"/>
          <w:szCs w:val="22"/>
        </w:rPr>
        <w:t>. [online] Available at: http://www.assitej-international.org/en/ [Accessed 11 Jun. 2018].</w:t>
      </w:r>
    </w:p>
    <w:p w14:paraId="42A77A6E" w14:textId="77777777" w:rsidR="00F01181" w:rsidRPr="00F01181" w:rsidRDefault="00F01181" w:rsidP="00F01181">
      <w:pPr>
        <w:spacing w:after="120"/>
        <w:rPr>
          <w:sz w:val="22"/>
          <w:szCs w:val="22"/>
        </w:rPr>
      </w:pPr>
      <w:r w:rsidRPr="00F01181">
        <w:rPr>
          <w:sz w:val="22"/>
          <w:szCs w:val="22"/>
        </w:rPr>
        <w:t xml:space="preserve">Croft, S. and Higgs, J. (2018). </w:t>
      </w:r>
      <w:r w:rsidRPr="00F01181">
        <w:rPr>
          <w:i/>
          <w:sz w:val="22"/>
          <w:szCs w:val="22"/>
        </w:rPr>
        <w:t>Unfinished Histories – Recording the history of Alternative Theatre</w:t>
      </w:r>
      <w:r w:rsidRPr="00F01181">
        <w:rPr>
          <w:sz w:val="22"/>
          <w:szCs w:val="22"/>
        </w:rPr>
        <w:t>. [online] Unfinishedhistories.com. Available at: http://www.unfinishedhistories.com/ [Accessed 18 May 2018].</w:t>
      </w:r>
    </w:p>
    <w:p w14:paraId="2E10A1A8" w14:textId="47785CF8" w:rsidR="00F01181" w:rsidRPr="00F01181" w:rsidRDefault="00F01181" w:rsidP="00F01181">
      <w:pPr>
        <w:spacing w:after="120"/>
        <w:rPr>
          <w:sz w:val="22"/>
          <w:szCs w:val="22"/>
        </w:rPr>
      </w:pPr>
      <w:r w:rsidRPr="00F01181">
        <w:rPr>
          <w:sz w:val="22"/>
          <w:szCs w:val="22"/>
        </w:rPr>
        <w:t xml:space="preserve">Dolan, J. (2005). </w:t>
      </w:r>
      <w:r w:rsidRPr="00F01181">
        <w:rPr>
          <w:i/>
          <w:sz w:val="22"/>
          <w:szCs w:val="22"/>
        </w:rPr>
        <w:t xml:space="preserve">Utopia in </w:t>
      </w:r>
      <w:r w:rsidR="00216665">
        <w:rPr>
          <w:i/>
          <w:sz w:val="22"/>
          <w:szCs w:val="22"/>
        </w:rPr>
        <w:t>p</w:t>
      </w:r>
      <w:r w:rsidRPr="00F01181">
        <w:rPr>
          <w:i/>
          <w:sz w:val="22"/>
          <w:szCs w:val="22"/>
        </w:rPr>
        <w:t>erformance</w:t>
      </w:r>
      <w:r w:rsidRPr="00F01181">
        <w:rPr>
          <w:sz w:val="22"/>
          <w:szCs w:val="22"/>
        </w:rPr>
        <w:t>. University of Michigan.</w:t>
      </w:r>
    </w:p>
    <w:p w14:paraId="27966B77" w14:textId="77777777" w:rsidR="00F01181" w:rsidRPr="00F01181" w:rsidRDefault="00F01181" w:rsidP="00F01181">
      <w:pPr>
        <w:spacing w:after="120"/>
        <w:rPr>
          <w:sz w:val="22"/>
          <w:szCs w:val="22"/>
        </w:rPr>
      </w:pPr>
      <w:r w:rsidRPr="00F01181">
        <w:rPr>
          <w:sz w:val="22"/>
          <w:szCs w:val="22"/>
        </w:rPr>
        <w:t xml:space="preserve">Greig, N. (n.d.). </w:t>
      </w:r>
      <w:r w:rsidRPr="00F01181">
        <w:rPr>
          <w:i/>
          <w:sz w:val="22"/>
          <w:szCs w:val="22"/>
        </w:rPr>
        <w:t>Laughter From The Other Side</w:t>
      </w:r>
      <w:r w:rsidRPr="00F01181">
        <w:rPr>
          <w:sz w:val="22"/>
          <w:szCs w:val="22"/>
        </w:rPr>
        <w:t xml:space="preserve">. [Manuscript] Rose </w:t>
      </w:r>
      <w:proofErr w:type="spellStart"/>
      <w:r w:rsidRPr="00F01181">
        <w:rPr>
          <w:sz w:val="22"/>
          <w:szCs w:val="22"/>
        </w:rPr>
        <w:t>Bruford</w:t>
      </w:r>
      <w:proofErr w:type="spellEnd"/>
      <w:r w:rsidRPr="00F01181">
        <w:rPr>
          <w:sz w:val="22"/>
          <w:szCs w:val="22"/>
        </w:rPr>
        <w:t xml:space="preserve"> College of Theatre &amp; Performance, Noel Greig Archive. Sidcup, Kent.</w:t>
      </w:r>
    </w:p>
    <w:p w14:paraId="50A56E99" w14:textId="6770D6A7" w:rsidR="00F01181" w:rsidRPr="00F01181" w:rsidRDefault="00F01181" w:rsidP="00F01181">
      <w:pPr>
        <w:spacing w:after="120"/>
        <w:rPr>
          <w:sz w:val="22"/>
          <w:szCs w:val="22"/>
        </w:rPr>
      </w:pPr>
      <w:proofErr w:type="spellStart"/>
      <w:r w:rsidRPr="00F01181">
        <w:rPr>
          <w:sz w:val="22"/>
          <w:szCs w:val="22"/>
        </w:rPr>
        <w:t>Haill</w:t>
      </w:r>
      <w:proofErr w:type="spellEnd"/>
      <w:r w:rsidRPr="00F01181">
        <w:rPr>
          <w:sz w:val="22"/>
          <w:szCs w:val="22"/>
        </w:rPr>
        <w:t xml:space="preserve">, L. and Wood, S. (n.d.). </w:t>
      </w:r>
      <w:r w:rsidRPr="00F01181">
        <w:rPr>
          <w:i/>
          <w:sz w:val="22"/>
          <w:szCs w:val="22"/>
        </w:rPr>
        <w:t xml:space="preserve">Stage by </w:t>
      </w:r>
      <w:r w:rsidR="00216665">
        <w:rPr>
          <w:i/>
          <w:sz w:val="22"/>
          <w:szCs w:val="22"/>
        </w:rPr>
        <w:t>s</w:t>
      </w:r>
      <w:r w:rsidRPr="00F01181">
        <w:rPr>
          <w:i/>
          <w:sz w:val="22"/>
          <w:szCs w:val="22"/>
        </w:rPr>
        <w:t>tage South Bank: 1976 – 1987</w:t>
      </w:r>
      <w:r w:rsidRPr="00F01181">
        <w:rPr>
          <w:sz w:val="22"/>
          <w:szCs w:val="22"/>
        </w:rPr>
        <w:t>. [</w:t>
      </w:r>
      <w:proofErr w:type="spellStart"/>
      <w:r w:rsidRPr="00F01181">
        <w:rPr>
          <w:sz w:val="22"/>
          <w:szCs w:val="22"/>
        </w:rPr>
        <w:t>ebook</w:t>
      </w:r>
      <w:proofErr w:type="spellEnd"/>
      <w:r w:rsidRPr="00F01181">
        <w:rPr>
          <w:sz w:val="22"/>
          <w:szCs w:val="22"/>
        </w:rPr>
        <w:t>] London: National Theatre. Available at: https://www.nationaltheatre.org.uk/sites/default/files/stagebystage-pt3_1976-87.pdf [Accessed 27 Jun. 2018].</w:t>
      </w:r>
    </w:p>
    <w:p w14:paraId="48097CDD" w14:textId="77777777" w:rsidR="00F01181" w:rsidRPr="00F01181" w:rsidRDefault="00F01181" w:rsidP="00F01181">
      <w:pPr>
        <w:spacing w:after="120"/>
        <w:rPr>
          <w:sz w:val="22"/>
          <w:szCs w:val="22"/>
        </w:rPr>
      </w:pPr>
      <w:r w:rsidRPr="00F01181">
        <w:rPr>
          <w:sz w:val="22"/>
          <w:szCs w:val="22"/>
        </w:rPr>
        <w:t xml:space="preserve">Ireland, V. (2018). The Annual David Johnston TYA Lecture on 'Outrage': A proposal. In: </w:t>
      </w:r>
      <w:r w:rsidRPr="00F01181">
        <w:rPr>
          <w:i/>
          <w:sz w:val="22"/>
          <w:szCs w:val="22"/>
        </w:rPr>
        <w:t>Peacemaker - Research Symposium</w:t>
      </w:r>
      <w:r w:rsidRPr="00F01181">
        <w:rPr>
          <w:sz w:val="22"/>
          <w:szCs w:val="22"/>
        </w:rPr>
        <w:t>. Derby.</w:t>
      </w:r>
    </w:p>
    <w:p w14:paraId="63B258DA" w14:textId="2D9DBDA3" w:rsidR="00F01181" w:rsidRPr="00F01181" w:rsidRDefault="00F01181" w:rsidP="00F01181">
      <w:pPr>
        <w:spacing w:after="120"/>
        <w:rPr>
          <w:sz w:val="22"/>
          <w:szCs w:val="22"/>
        </w:rPr>
      </w:pPr>
      <w:r w:rsidRPr="00F01181">
        <w:rPr>
          <w:sz w:val="22"/>
          <w:szCs w:val="22"/>
        </w:rPr>
        <w:t xml:space="preserve">Jackson, A. (2007). </w:t>
      </w:r>
      <w:r w:rsidRPr="00F01181">
        <w:rPr>
          <w:i/>
          <w:sz w:val="22"/>
          <w:szCs w:val="22"/>
        </w:rPr>
        <w:t>Theatre, education and the making of meanings</w:t>
      </w:r>
      <w:r w:rsidRPr="00F01181">
        <w:rPr>
          <w:sz w:val="22"/>
          <w:szCs w:val="22"/>
        </w:rPr>
        <w:t>. Manchester: Manchester University Press, p.185.</w:t>
      </w:r>
    </w:p>
    <w:p w14:paraId="4C079755" w14:textId="3E6DB5CB" w:rsidR="00F01181" w:rsidRPr="00F01181" w:rsidRDefault="00F01181" w:rsidP="00F01181">
      <w:pPr>
        <w:spacing w:after="120"/>
        <w:rPr>
          <w:sz w:val="22"/>
          <w:szCs w:val="22"/>
        </w:rPr>
      </w:pPr>
      <w:r w:rsidRPr="00F01181">
        <w:rPr>
          <w:sz w:val="22"/>
          <w:szCs w:val="22"/>
        </w:rPr>
        <w:t xml:space="preserve">Morris Hargreaves McIntyre (2005). </w:t>
      </w:r>
      <w:r w:rsidRPr="00F01181">
        <w:rPr>
          <w:i/>
          <w:sz w:val="22"/>
          <w:szCs w:val="22"/>
        </w:rPr>
        <w:t xml:space="preserve">Never </w:t>
      </w:r>
      <w:r w:rsidR="00216665">
        <w:rPr>
          <w:i/>
          <w:sz w:val="22"/>
          <w:szCs w:val="22"/>
        </w:rPr>
        <w:t>m</w:t>
      </w:r>
      <w:r w:rsidRPr="00F01181">
        <w:rPr>
          <w:i/>
          <w:sz w:val="22"/>
          <w:szCs w:val="22"/>
        </w:rPr>
        <w:t xml:space="preserve">ind the </w:t>
      </w:r>
      <w:r w:rsidR="00216665">
        <w:rPr>
          <w:i/>
          <w:sz w:val="22"/>
          <w:szCs w:val="22"/>
        </w:rPr>
        <w:t>w</w:t>
      </w:r>
      <w:r w:rsidRPr="00F01181">
        <w:rPr>
          <w:i/>
          <w:sz w:val="22"/>
          <w:szCs w:val="22"/>
        </w:rPr>
        <w:t xml:space="preserve">idth, </w:t>
      </w:r>
      <w:r w:rsidR="00216665">
        <w:rPr>
          <w:i/>
          <w:sz w:val="22"/>
          <w:szCs w:val="22"/>
        </w:rPr>
        <w:t>f</w:t>
      </w:r>
      <w:r w:rsidRPr="00F01181">
        <w:rPr>
          <w:i/>
          <w:sz w:val="22"/>
          <w:szCs w:val="22"/>
        </w:rPr>
        <w:t xml:space="preserve">eel the </w:t>
      </w:r>
      <w:r w:rsidR="00216665">
        <w:rPr>
          <w:i/>
          <w:sz w:val="22"/>
          <w:szCs w:val="22"/>
        </w:rPr>
        <w:t>q</w:t>
      </w:r>
      <w:r w:rsidRPr="00F01181">
        <w:rPr>
          <w:i/>
          <w:sz w:val="22"/>
          <w:szCs w:val="22"/>
        </w:rPr>
        <w:t>uality</w:t>
      </w:r>
      <w:r w:rsidRPr="00F01181">
        <w:rPr>
          <w:sz w:val="22"/>
          <w:szCs w:val="22"/>
        </w:rPr>
        <w:t>. Manchester, UK: The Museums And Heritage Show, pp.9-13.</w:t>
      </w:r>
    </w:p>
    <w:p w14:paraId="5A45868C" w14:textId="738CFDC8" w:rsidR="00F01181" w:rsidRPr="00F01181" w:rsidRDefault="00F01181" w:rsidP="00F01181">
      <w:pPr>
        <w:spacing w:after="120"/>
        <w:rPr>
          <w:sz w:val="22"/>
          <w:szCs w:val="22"/>
        </w:rPr>
      </w:pPr>
      <w:r w:rsidRPr="00F01181">
        <w:rPr>
          <w:sz w:val="22"/>
          <w:szCs w:val="22"/>
        </w:rPr>
        <w:t xml:space="preserve">Nationaltheatre.org.uk. (2018). </w:t>
      </w:r>
      <w:r w:rsidRPr="00F01181">
        <w:rPr>
          <w:i/>
          <w:sz w:val="22"/>
          <w:szCs w:val="22"/>
        </w:rPr>
        <w:t xml:space="preserve">Diversity on our </w:t>
      </w:r>
      <w:r w:rsidR="00216665">
        <w:rPr>
          <w:i/>
          <w:sz w:val="22"/>
          <w:szCs w:val="22"/>
        </w:rPr>
        <w:t>s</w:t>
      </w:r>
      <w:r w:rsidRPr="00F01181">
        <w:rPr>
          <w:i/>
          <w:sz w:val="22"/>
          <w:szCs w:val="22"/>
        </w:rPr>
        <w:t>tages | National Theatre</w:t>
      </w:r>
      <w:r w:rsidRPr="00F01181">
        <w:rPr>
          <w:sz w:val="22"/>
          <w:szCs w:val="22"/>
        </w:rPr>
        <w:t>. [online] Available at: https://www.nationaltheatre.org.uk/about-the-national-theatre/diversity/on-our-stages [Accessed 4 Jun. 2018].</w:t>
      </w:r>
    </w:p>
    <w:p w14:paraId="38478D90" w14:textId="77777777" w:rsidR="00F01181" w:rsidRPr="00F01181" w:rsidRDefault="00F01181" w:rsidP="00F01181">
      <w:pPr>
        <w:spacing w:after="120"/>
        <w:rPr>
          <w:sz w:val="22"/>
          <w:szCs w:val="22"/>
        </w:rPr>
      </w:pPr>
      <w:r w:rsidRPr="00F01181">
        <w:rPr>
          <w:sz w:val="22"/>
          <w:szCs w:val="22"/>
        </w:rPr>
        <w:t xml:space="preserve">Oliver, M. (2010). </w:t>
      </w:r>
      <w:r w:rsidRPr="00F01181">
        <w:rPr>
          <w:i/>
          <w:sz w:val="22"/>
          <w:szCs w:val="22"/>
        </w:rPr>
        <w:t>Understanding disability</w:t>
      </w:r>
      <w:r w:rsidRPr="00F01181">
        <w:rPr>
          <w:sz w:val="22"/>
          <w:szCs w:val="22"/>
        </w:rPr>
        <w:t>. Basingstoke: Palgrave MacMillan.</w:t>
      </w:r>
    </w:p>
    <w:p w14:paraId="2C0EABF3" w14:textId="77777777" w:rsidR="00F01181" w:rsidRPr="00F01181" w:rsidRDefault="00F01181" w:rsidP="00F01181">
      <w:pPr>
        <w:spacing w:after="120"/>
        <w:rPr>
          <w:sz w:val="22"/>
          <w:szCs w:val="22"/>
        </w:rPr>
      </w:pPr>
      <w:r w:rsidRPr="00F01181">
        <w:rPr>
          <w:sz w:val="22"/>
          <w:szCs w:val="22"/>
        </w:rPr>
        <w:t xml:space="preserve">Palmer, T. (2018). </w:t>
      </w:r>
      <w:r w:rsidRPr="00F01181">
        <w:rPr>
          <w:i/>
          <w:sz w:val="22"/>
          <w:szCs w:val="22"/>
        </w:rPr>
        <w:t>David Johnston - Memorial</w:t>
      </w:r>
      <w:r w:rsidRPr="00F01181">
        <w:rPr>
          <w:sz w:val="22"/>
          <w:szCs w:val="22"/>
        </w:rPr>
        <w:t>. [online] YouTube. Available at: https://youtu.be/gjZrmJgrFVg [Accessed 19 Jun. 2018].</w:t>
      </w:r>
    </w:p>
    <w:p w14:paraId="49E74C90" w14:textId="77777777" w:rsidR="00F01181" w:rsidRPr="00F01181" w:rsidRDefault="00F01181" w:rsidP="00F01181">
      <w:pPr>
        <w:spacing w:after="120"/>
        <w:rPr>
          <w:sz w:val="22"/>
          <w:szCs w:val="22"/>
        </w:rPr>
      </w:pPr>
      <w:r w:rsidRPr="00F01181">
        <w:rPr>
          <w:sz w:val="22"/>
          <w:szCs w:val="22"/>
        </w:rPr>
        <w:t xml:space="preserve">Priestley, M. (1999). </w:t>
      </w:r>
      <w:r w:rsidRPr="00F01181">
        <w:rPr>
          <w:i/>
          <w:sz w:val="22"/>
          <w:szCs w:val="22"/>
        </w:rPr>
        <w:t>Disability politics and community care</w:t>
      </w:r>
      <w:r w:rsidRPr="00F01181">
        <w:rPr>
          <w:sz w:val="22"/>
          <w:szCs w:val="22"/>
        </w:rPr>
        <w:t>. London: Jessica Kingsley.</w:t>
      </w:r>
    </w:p>
    <w:p w14:paraId="49710E7F" w14:textId="77777777" w:rsidR="00F01181" w:rsidRPr="00F01181" w:rsidRDefault="00F01181" w:rsidP="00F01181">
      <w:pPr>
        <w:spacing w:after="120"/>
        <w:rPr>
          <w:sz w:val="22"/>
          <w:szCs w:val="22"/>
        </w:rPr>
      </w:pPr>
      <w:r w:rsidRPr="00F01181">
        <w:rPr>
          <w:sz w:val="22"/>
          <w:szCs w:val="22"/>
        </w:rPr>
        <w:t xml:space="preserve">Redington, C. (1987). </w:t>
      </w:r>
      <w:r w:rsidRPr="00F01181">
        <w:rPr>
          <w:i/>
          <w:sz w:val="22"/>
          <w:szCs w:val="22"/>
        </w:rPr>
        <w:t>Six theatre-in-education programmes</w:t>
      </w:r>
      <w:r w:rsidRPr="00F01181">
        <w:rPr>
          <w:sz w:val="22"/>
          <w:szCs w:val="22"/>
        </w:rPr>
        <w:t>. London: Methuen, p.23.</w:t>
      </w:r>
    </w:p>
    <w:p w14:paraId="11460458" w14:textId="77777777" w:rsidR="00F01181" w:rsidRPr="00F01181" w:rsidRDefault="00F01181" w:rsidP="00F01181">
      <w:pPr>
        <w:spacing w:after="120"/>
        <w:rPr>
          <w:sz w:val="22"/>
          <w:szCs w:val="22"/>
        </w:rPr>
      </w:pPr>
      <w:r w:rsidRPr="00F01181">
        <w:rPr>
          <w:sz w:val="22"/>
          <w:szCs w:val="22"/>
        </w:rPr>
        <w:t xml:space="preserve">Roffey, S. (2015). Becoming an agent of change for school and student well-being. </w:t>
      </w:r>
      <w:r w:rsidRPr="00F01181">
        <w:rPr>
          <w:i/>
          <w:sz w:val="22"/>
          <w:szCs w:val="22"/>
        </w:rPr>
        <w:t>Educational and Child Psychology.</w:t>
      </w:r>
      <w:r w:rsidRPr="00F01181">
        <w:rPr>
          <w:sz w:val="22"/>
          <w:szCs w:val="22"/>
        </w:rPr>
        <w:t>, 32(1), pp.21-30.</w:t>
      </w:r>
    </w:p>
    <w:p w14:paraId="46214E27" w14:textId="77777777" w:rsidR="00F01181" w:rsidRPr="00F01181" w:rsidRDefault="00F01181" w:rsidP="00F01181">
      <w:pPr>
        <w:spacing w:after="120"/>
        <w:rPr>
          <w:sz w:val="22"/>
          <w:szCs w:val="22"/>
        </w:rPr>
      </w:pPr>
      <w:r w:rsidRPr="00F01181">
        <w:rPr>
          <w:sz w:val="22"/>
          <w:szCs w:val="22"/>
        </w:rPr>
        <w:t>STEAM: Why STEM can only take us so far. (2017). [</w:t>
      </w:r>
      <w:proofErr w:type="spellStart"/>
      <w:r w:rsidRPr="00F01181">
        <w:rPr>
          <w:sz w:val="22"/>
          <w:szCs w:val="22"/>
        </w:rPr>
        <w:t>ebook</w:t>
      </w:r>
      <w:proofErr w:type="spellEnd"/>
      <w:r w:rsidRPr="00F01181">
        <w:rPr>
          <w:sz w:val="22"/>
          <w:szCs w:val="22"/>
        </w:rPr>
        <w:t>] Cultural Learning Alliance. Available at: https://culturallearningalliance.org.uk/wp-content/uploads/2018/03/CLA-STEAM-Briefing-A4.pdf [Accessed 28 Jun. 2018].</w:t>
      </w:r>
    </w:p>
    <w:p w14:paraId="06C01220" w14:textId="7E513580" w:rsidR="00F01181" w:rsidRPr="00F01181" w:rsidRDefault="00F01181" w:rsidP="00F01181">
      <w:pPr>
        <w:spacing w:after="120"/>
        <w:rPr>
          <w:sz w:val="22"/>
          <w:szCs w:val="22"/>
        </w:rPr>
      </w:pPr>
      <w:r w:rsidRPr="00F01181">
        <w:rPr>
          <w:sz w:val="22"/>
          <w:szCs w:val="22"/>
        </w:rPr>
        <w:t xml:space="preserve">Swain, J. and French, S. (2000). Towards an </w:t>
      </w:r>
      <w:r w:rsidR="00216665">
        <w:rPr>
          <w:sz w:val="22"/>
          <w:szCs w:val="22"/>
        </w:rPr>
        <w:t>a</w:t>
      </w:r>
      <w:r w:rsidRPr="00F01181">
        <w:rPr>
          <w:sz w:val="22"/>
          <w:szCs w:val="22"/>
        </w:rPr>
        <w:t xml:space="preserve">ffirmation </w:t>
      </w:r>
      <w:r w:rsidR="00216665">
        <w:rPr>
          <w:sz w:val="22"/>
          <w:szCs w:val="22"/>
        </w:rPr>
        <w:t>m</w:t>
      </w:r>
      <w:r w:rsidRPr="00F01181">
        <w:rPr>
          <w:sz w:val="22"/>
          <w:szCs w:val="22"/>
        </w:rPr>
        <w:t xml:space="preserve">odel of </w:t>
      </w:r>
      <w:r w:rsidR="00216665">
        <w:rPr>
          <w:sz w:val="22"/>
          <w:szCs w:val="22"/>
        </w:rPr>
        <w:t>d</w:t>
      </w:r>
      <w:r w:rsidRPr="00F01181">
        <w:rPr>
          <w:sz w:val="22"/>
          <w:szCs w:val="22"/>
        </w:rPr>
        <w:t xml:space="preserve">isability. </w:t>
      </w:r>
      <w:r w:rsidRPr="00F01181">
        <w:rPr>
          <w:i/>
          <w:sz w:val="22"/>
          <w:szCs w:val="22"/>
        </w:rPr>
        <w:t>Disability &amp; Society</w:t>
      </w:r>
      <w:r w:rsidRPr="00F01181">
        <w:rPr>
          <w:sz w:val="22"/>
          <w:szCs w:val="22"/>
        </w:rPr>
        <w:t>, 15(4), pp.569-582.</w:t>
      </w:r>
    </w:p>
    <w:p w14:paraId="118414F1" w14:textId="77777777" w:rsidR="00F01181" w:rsidRPr="00F01181" w:rsidRDefault="00F01181" w:rsidP="00F01181">
      <w:pPr>
        <w:spacing w:after="120"/>
        <w:rPr>
          <w:sz w:val="22"/>
          <w:szCs w:val="22"/>
        </w:rPr>
      </w:pPr>
      <w:r w:rsidRPr="00F01181">
        <w:rPr>
          <w:sz w:val="22"/>
          <w:szCs w:val="22"/>
        </w:rPr>
        <w:t>The art of respectful language. (n.d.). [</w:t>
      </w:r>
      <w:proofErr w:type="spellStart"/>
      <w:r w:rsidRPr="00F01181">
        <w:rPr>
          <w:sz w:val="22"/>
          <w:szCs w:val="22"/>
        </w:rPr>
        <w:t>ebook</w:t>
      </w:r>
      <w:proofErr w:type="spellEnd"/>
      <w:r w:rsidRPr="00F01181">
        <w:rPr>
          <w:sz w:val="22"/>
          <w:szCs w:val="22"/>
        </w:rPr>
        <w:t>] Available at: http://www.equalitytraining.co.uk/images/news/language_of_respect.pdf [Accessed 29 Jun. 2018].</w:t>
      </w:r>
    </w:p>
    <w:p w14:paraId="6D133F03" w14:textId="77777777" w:rsidR="00F01181" w:rsidRPr="00F01181" w:rsidRDefault="00F01181" w:rsidP="00F01181">
      <w:pPr>
        <w:spacing w:after="120"/>
        <w:rPr>
          <w:sz w:val="22"/>
          <w:szCs w:val="22"/>
        </w:rPr>
      </w:pPr>
      <w:r w:rsidRPr="00F01181">
        <w:rPr>
          <w:sz w:val="22"/>
          <w:szCs w:val="22"/>
        </w:rPr>
        <w:t xml:space="preserve">Turner, V. (2000). </w:t>
      </w:r>
      <w:r w:rsidRPr="00F01181">
        <w:rPr>
          <w:i/>
          <w:sz w:val="22"/>
          <w:szCs w:val="22"/>
        </w:rPr>
        <w:t>The anthropology of performance</w:t>
      </w:r>
      <w:r w:rsidRPr="00F01181">
        <w:rPr>
          <w:sz w:val="22"/>
          <w:szCs w:val="22"/>
        </w:rPr>
        <w:t>. [Place of publication not identified]: PAJ Publications.</w:t>
      </w:r>
    </w:p>
    <w:p w14:paraId="16653926" w14:textId="77777777" w:rsidR="00F01181" w:rsidRPr="00F01181" w:rsidRDefault="00F01181" w:rsidP="00F01181">
      <w:pPr>
        <w:spacing w:after="120"/>
        <w:rPr>
          <w:sz w:val="22"/>
          <w:szCs w:val="22"/>
        </w:rPr>
      </w:pPr>
      <w:r w:rsidRPr="00F01181">
        <w:rPr>
          <w:sz w:val="22"/>
          <w:szCs w:val="22"/>
        </w:rPr>
        <w:t xml:space="preserve">Tyler, P. (1987). Celebration of Difference. </w:t>
      </w:r>
      <w:r w:rsidRPr="00F01181">
        <w:rPr>
          <w:i/>
          <w:sz w:val="22"/>
          <w:szCs w:val="22"/>
        </w:rPr>
        <w:t>New Voices : SCYPT Journal</w:t>
      </w:r>
      <w:r w:rsidRPr="00F01181">
        <w:rPr>
          <w:sz w:val="22"/>
          <w:szCs w:val="22"/>
        </w:rPr>
        <w:t>, (16).</w:t>
      </w:r>
    </w:p>
    <w:p w14:paraId="444E1F60" w14:textId="77777777" w:rsidR="00F01181" w:rsidRPr="00F01181" w:rsidRDefault="00F01181" w:rsidP="00F01181">
      <w:pPr>
        <w:spacing w:after="120"/>
        <w:rPr>
          <w:sz w:val="22"/>
          <w:szCs w:val="22"/>
        </w:rPr>
      </w:pPr>
      <w:r w:rsidRPr="00F01181">
        <w:rPr>
          <w:sz w:val="22"/>
          <w:szCs w:val="22"/>
        </w:rPr>
        <w:t xml:space="preserve">Way, B. (1998). </w:t>
      </w:r>
      <w:r w:rsidRPr="00F01181">
        <w:rPr>
          <w:i/>
          <w:sz w:val="22"/>
          <w:szCs w:val="22"/>
        </w:rPr>
        <w:t>Development through drama</w:t>
      </w:r>
      <w:r w:rsidRPr="00F01181">
        <w:rPr>
          <w:sz w:val="22"/>
          <w:szCs w:val="22"/>
        </w:rPr>
        <w:t>. Amherst, N.Y.: Humanity Books.</w:t>
      </w:r>
    </w:p>
    <w:p w14:paraId="0416850A" w14:textId="05365084" w:rsidR="00F01181" w:rsidRPr="00F01181" w:rsidRDefault="00F01181" w:rsidP="00F01181">
      <w:pPr>
        <w:spacing w:after="120"/>
        <w:rPr>
          <w:sz w:val="22"/>
          <w:szCs w:val="22"/>
        </w:rPr>
      </w:pPr>
      <w:r w:rsidRPr="00F01181">
        <w:rPr>
          <w:sz w:val="22"/>
          <w:szCs w:val="22"/>
        </w:rPr>
        <w:t xml:space="preserve">YouTube. (2018). </w:t>
      </w:r>
      <w:r w:rsidRPr="00F01181">
        <w:rPr>
          <w:i/>
          <w:sz w:val="22"/>
          <w:szCs w:val="22"/>
        </w:rPr>
        <w:t xml:space="preserve">The Act for Change </w:t>
      </w:r>
      <w:r w:rsidR="00216665">
        <w:rPr>
          <w:i/>
          <w:sz w:val="22"/>
          <w:szCs w:val="22"/>
        </w:rPr>
        <w:t>p</w:t>
      </w:r>
      <w:r w:rsidRPr="00F01181">
        <w:rPr>
          <w:i/>
          <w:sz w:val="22"/>
          <w:szCs w:val="22"/>
        </w:rPr>
        <w:t xml:space="preserve">roject: National Theatre </w:t>
      </w:r>
      <w:r w:rsidR="00216665">
        <w:rPr>
          <w:i/>
          <w:sz w:val="22"/>
          <w:szCs w:val="22"/>
        </w:rPr>
        <w:t>e</w:t>
      </w:r>
      <w:bookmarkStart w:id="0" w:name="_GoBack"/>
      <w:bookmarkEnd w:id="0"/>
      <w:r w:rsidRPr="00F01181">
        <w:rPr>
          <w:i/>
          <w:sz w:val="22"/>
          <w:szCs w:val="22"/>
        </w:rPr>
        <w:t>vent - 2015</w:t>
      </w:r>
      <w:r w:rsidRPr="00F01181">
        <w:rPr>
          <w:sz w:val="22"/>
          <w:szCs w:val="22"/>
        </w:rPr>
        <w:t>. [online] Available at: https://www.youtube.com/watch?v=quI2EqBmhos [Accessed 4 Jun. 2018].</w:t>
      </w:r>
    </w:p>
    <w:p w14:paraId="773C3FD0" w14:textId="77777777" w:rsidR="00F01181" w:rsidRPr="00F01181" w:rsidRDefault="00F01181" w:rsidP="00F01181">
      <w:pPr>
        <w:spacing w:after="120"/>
        <w:rPr>
          <w:rFonts w:ascii="Arial" w:hAnsi="Arial" w:cs="Arial"/>
          <w:b/>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94107123"/>
      <w:docPartObj>
        <w:docPartGallery w:val="Page Numbers (Bottom of Page)"/>
        <w:docPartUnique/>
      </w:docPartObj>
    </w:sdtPr>
    <w:sdtEndPr>
      <w:rPr>
        <w:rStyle w:val="PageNumber"/>
      </w:rPr>
    </w:sdtEndPr>
    <w:sdtContent>
      <w:p w14:paraId="059B756F" w14:textId="478800A5" w:rsidR="003641D9" w:rsidRDefault="003641D9" w:rsidP="00364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DF6E69" w14:textId="77777777" w:rsidR="003641D9" w:rsidRDefault="003641D9" w:rsidP="001D315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810785996"/>
      <w:docPartObj>
        <w:docPartGallery w:val="Page Numbers (Bottom of Page)"/>
        <w:docPartUnique/>
      </w:docPartObj>
    </w:sdtPr>
    <w:sdtEndPr>
      <w:rPr>
        <w:rStyle w:val="PageNumber"/>
      </w:rPr>
    </w:sdtEndPr>
    <w:sdtContent>
      <w:p w14:paraId="68771B39" w14:textId="1B42E604" w:rsidR="003641D9" w:rsidRDefault="003641D9" w:rsidP="003641D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C46855C" w14:textId="77777777" w:rsidR="003641D9" w:rsidRDefault="003641D9" w:rsidP="001D315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38105" w14:textId="77777777" w:rsidR="00500438" w:rsidRDefault="005004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235DEE" w14:textId="77777777" w:rsidR="00AC310E" w:rsidRDefault="00AC310E" w:rsidP="004765B4">
      <w:r>
        <w:separator/>
      </w:r>
    </w:p>
  </w:footnote>
  <w:footnote w:type="continuationSeparator" w:id="0">
    <w:p w14:paraId="1C1F6745" w14:textId="77777777" w:rsidR="00AC310E" w:rsidRDefault="00AC310E" w:rsidP="00476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EBE864" w14:textId="1B5446BE" w:rsidR="00500438" w:rsidRDefault="005004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BDD8B" w14:textId="0B2A95EF" w:rsidR="00500438" w:rsidRDefault="005004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029844" w14:textId="4D60F2ED" w:rsidR="00500438" w:rsidRDefault="005004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72E4E"/>
    <w:multiLevelType w:val="hybridMultilevel"/>
    <w:tmpl w:val="2AAEB822"/>
    <w:lvl w:ilvl="0" w:tplc="ED20A6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523A64"/>
    <w:multiLevelType w:val="hybridMultilevel"/>
    <w:tmpl w:val="A224D2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297F39"/>
    <w:multiLevelType w:val="multilevel"/>
    <w:tmpl w:val="10F61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1131CA"/>
    <w:multiLevelType w:val="hybridMultilevel"/>
    <w:tmpl w:val="B08C736E"/>
    <w:lvl w:ilvl="0" w:tplc="ED20A6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3693614"/>
    <w:multiLevelType w:val="hybridMultilevel"/>
    <w:tmpl w:val="D04A596A"/>
    <w:lvl w:ilvl="0" w:tplc="ED20A6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26062C"/>
    <w:multiLevelType w:val="hybridMultilevel"/>
    <w:tmpl w:val="D61A509E"/>
    <w:lvl w:ilvl="0" w:tplc="ED20A6F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8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4F26"/>
    <w:rsid w:val="00000189"/>
    <w:rsid w:val="00001D98"/>
    <w:rsid w:val="00025E26"/>
    <w:rsid w:val="00030BFA"/>
    <w:rsid w:val="000310F7"/>
    <w:rsid w:val="00031D0F"/>
    <w:rsid w:val="0003246B"/>
    <w:rsid w:val="000331E1"/>
    <w:rsid w:val="00044D41"/>
    <w:rsid w:val="0004613B"/>
    <w:rsid w:val="000572A1"/>
    <w:rsid w:val="00061902"/>
    <w:rsid w:val="000641D9"/>
    <w:rsid w:val="0008193E"/>
    <w:rsid w:val="0008770D"/>
    <w:rsid w:val="00096E35"/>
    <w:rsid w:val="000B05D5"/>
    <w:rsid w:val="000B120A"/>
    <w:rsid w:val="000B25E0"/>
    <w:rsid w:val="000C4447"/>
    <w:rsid w:val="000C632A"/>
    <w:rsid w:val="000D0221"/>
    <w:rsid w:val="000E1585"/>
    <w:rsid w:val="000E1ABD"/>
    <w:rsid w:val="001160D0"/>
    <w:rsid w:val="00116312"/>
    <w:rsid w:val="001228C0"/>
    <w:rsid w:val="001245DD"/>
    <w:rsid w:val="00124FDF"/>
    <w:rsid w:val="00136C3B"/>
    <w:rsid w:val="001535F4"/>
    <w:rsid w:val="0015445F"/>
    <w:rsid w:val="00162DD9"/>
    <w:rsid w:val="001642B5"/>
    <w:rsid w:val="0016767C"/>
    <w:rsid w:val="00180E19"/>
    <w:rsid w:val="001934AB"/>
    <w:rsid w:val="0019454B"/>
    <w:rsid w:val="001955A2"/>
    <w:rsid w:val="001B260B"/>
    <w:rsid w:val="001B4F26"/>
    <w:rsid w:val="001B766F"/>
    <w:rsid w:val="001C029A"/>
    <w:rsid w:val="001C6779"/>
    <w:rsid w:val="001C7F3E"/>
    <w:rsid w:val="001D3156"/>
    <w:rsid w:val="001E7A4A"/>
    <w:rsid w:val="001F1954"/>
    <w:rsid w:val="001F38BC"/>
    <w:rsid w:val="001F3A02"/>
    <w:rsid w:val="001F6831"/>
    <w:rsid w:val="0020185F"/>
    <w:rsid w:val="00216665"/>
    <w:rsid w:val="00222CE2"/>
    <w:rsid w:val="00232AB2"/>
    <w:rsid w:val="00253841"/>
    <w:rsid w:val="00261552"/>
    <w:rsid w:val="00261D82"/>
    <w:rsid w:val="00262CE6"/>
    <w:rsid w:val="002657A0"/>
    <w:rsid w:val="002658B0"/>
    <w:rsid w:val="002832E5"/>
    <w:rsid w:val="00287FC5"/>
    <w:rsid w:val="002A0EAD"/>
    <w:rsid w:val="002B10A8"/>
    <w:rsid w:val="002B1C85"/>
    <w:rsid w:val="002B47BA"/>
    <w:rsid w:val="002C27F5"/>
    <w:rsid w:val="002C74A5"/>
    <w:rsid w:val="002D028B"/>
    <w:rsid w:val="002D0B84"/>
    <w:rsid w:val="002D228E"/>
    <w:rsid w:val="002D719B"/>
    <w:rsid w:val="002E260E"/>
    <w:rsid w:val="00301783"/>
    <w:rsid w:val="00314A92"/>
    <w:rsid w:val="00320100"/>
    <w:rsid w:val="00326903"/>
    <w:rsid w:val="0033256A"/>
    <w:rsid w:val="00333941"/>
    <w:rsid w:val="003361B4"/>
    <w:rsid w:val="00341484"/>
    <w:rsid w:val="003417DA"/>
    <w:rsid w:val="00342432"/>
    <w:rsid w:val="0034524A"/>
    <w:rsid w:val="00347AC0"/>
    <w:rsid w:val="00357015"/>
    <w:rsid w:val="00361B15"/>
    <w:rsid w:val="00362E97"/>
    <w:rsid w:val="003641D9"/>
    <w:rsid w:val="00374E6A"/>
    <w:rsid w:val="00380AB7"/>
    <w:rsid w:val="00392D3D"/>
    <w:rsid w:val="00393EC5"/>
    <w:rsid w:val="003A1297"/>
    <w:rsid w:val="003A35B2"/>
    <w:rsid w:val="003A558F"/>
    <w:rsid w:val="003C060E"/>
    <w:rsid w:val="003C4FBD"/>
    <w:rsid w:val="003C507F"/>
    <w:rsid w:val="003F1D53"/>
    <w:rsid w:val="003F3D56"/>
    <w:rsid w:val="00402103"/>
    <w:rsid w:val="00402E63"/>
    <w:rsid w:val="004042EE"/>
    <w:rsid w:val="0040430B"/>
    <w:rsid w:val="00405C29"/>
    <w:rsid w:val="004115FA"/>
    <w:rsid w:val="0042337C"/>
    <w:rsid w:val="00423B1B"/>
    <w:rsid w:val="00425E2A"/>
    <w:rsid w:val="00435F1E"/>
    <w:rsid w:val="00435FCA"/>
    <w:rsid w:val="004438F4"/>
    <w:rsid w:val="00446FD3"/>
    <w:rsid w:val="0046314F"/>
    <w:rsid w:val="00474284"/>
    <w:rsid w:val="004744D7"/>
    <w:rsid w:val="004765B4"/>
    <w:rsid w:val="0049254F"/>
    <w:rsid w:val="00497C20"/>
    <w:rsid w:val="004A2B76"/>
    <w:rsid w:val="004B5099"/>
    <w:rsid w:val="004C2218"/>
    <w:rsid w:val="004D2C25"/>
    <w:rsid w:val="004D53E2"/>
    <w:rsid w:val="004E02CB"/>
    <w:rsid w:val="004E07E3"/>
    <w:rsid w:val="004E2244"/>
    <w:rsid w:val="004F14A7"/>
    <w:rsid w:val="00500438"/>
    <w:rsid w:val="005031EE"/>
    <w:rsid w:val="00505F9C"/>
    <w:rsid w:val="0050789E"/>
    <w:rsid w:val="00516CFC"/>
    <w:rsid w:val="00517972"/>
    <w:rsid w:val="00522913"/>
    <w:rsid w:val="0052604D"/>
    <w:rsid w:val="00526296"/>
    <w:rsid w:val="0053377B"/>
    <w:rsid w:val="005370C1"/>
    <w:rsid w:val="005422B8"/>
    <w:rsid w:val="00542C3B"/>
    <w:rsid w:val="00546E9B"/>
    <w:rsid w:val="00550958"/>
    <w:rsid w:val="005536A6"/>
    <w:rsid w:val="00561684"/>
    <w:rsid w:val="00561DE0"/>
    <w:rsid w:val="00565565"/>
    <w:rsid w:val="0057571D"/>
    <w:rsid w:val="00582246"/>
    <w:rsid w:val="0058247C"/>
    <w:rsid w:val="005866C5"/>
    <w:rsid w:val="00592166"/>
    <w:rsid w:val="00592FE6"/>
    <w:rsid w:val="0059339C"/>
    <w:rsid w:val="005A72A3"/>
    <w:rsid w:val="005B20D4"/>
    <w:rsid w:val="005B3291"/>
    <w:rsid w:val="005B3843"/>
    <w:rsid w:val="005B7136"/>
    <w:rsid w:val="005B7E6D"/>
    <w:rsid w:val="005C3DA0"/>
    <w:rsid w:val="005C40E5"/>
    <w:rsid w:val="005C52A8"/>
    <w:rsid w:val="005D5D26"/>
    <w:rsid w:val="005E3E7E"/>
    <w:rsid w:val="005E5A78"/>
    <w:rsid w:val="005F7589"/>
    <w:rsid w:val="00602B07"/>
    <w:rsid w:val="006044E4"/>
    <w:rsid w:val="006240B9"/>
    <w:rsid w:val="00625896"/>
    <w:rsid w:val="0063080C"/>
    <w:rsid w:val="00654C91"/>
    <w:rsid w:val="006657E7"/>
    <w:rsid w:val="00675556"/>
    <w:rsid w:val="006776FE"/>
    <w:rsid w:val="006A0722"/>
    <w:rsid w:val="006A1D7B"/>
    <w:rsid w:val="006C0232"/>
    <w:rsid w:val="006C0625"/>
    <w:rsid w:val="006C34C2"/>
    <w:rsid w:val="006C59F3"/>
    <w:rsid w:val="006C74A0"/>
    <w:rsid w:val="006E482C"/>
    <w:rsid w:val="006E76B8"/>
    <w:rsid w:val="006F0355"/>
    <w:rsid w:val="007013AF"/>
    <w:rsid w:val="00714C6E"/>
    <w:rsid w:val="00714D7D"/>
    <w:rsid w:val="00722C8A"/>
    <w:rsid w:val="00730758"/>
    <w:rsid w:val="00731226"/>
    <w:rsid w:val="00732E43"/>
    <w:rsid w:val="00737A6B"/>
    <w:rsid w:val="00741A8E"/>
    <w:rsid w:val="00742C3F"/>
    <w:rsid w:val="00750006"/>
    <w:rsid w:val="007508AA"/>
    <w:rsid w:val="00773B04"/>
    <w:rsid w:val="007748AE"/>
    <w:rsid w:val="007763FE"/>
    <w:rsid w:val="00780E3A"/>
    <w:rsid w:val="007834D3"/>
    <w:rsid w:val="00784F8D"/>
    <w:rsid w:val="00785127"/>
    <w:rsid w:val="00786FEB"/>
    <w:rsid w:val="007934FD"/>
    <w:rsid w:val="007946E3"/>
    <w:rsid w:val="0079587F"/>
    <w:rsid w:val="007B0563"/>
    <w:rsid w:val="007B1DFE"/>
    <w:rsid w:val="007B21DC"/>
    <w:rsid w:val="007B56DB"/>
    <w:rsid w:val="007B5972"/>
    <w:rsid w:val="007D68BA"/>
    <w:rsid w:val="007D747F"/>
    <w:rsid w:val="007D7E80"/>
    <w:rsid w:val="007E3E45"/>
    <w:rsid w:val="007E5F49"/>
    <w:rsid w:val="007F0342"/>
    <w:rsid w:val="007F09D7"/>
    <w:rsid w:val="007F48F7"/>
    <w:rsid w:val="007F5E7D"/>
    <w:rsid w:val="008029C1"/>
    <w:rsid w:val="00823649"/>
    <w:rsid w:val="0083101E"/>
    <w:rsid w:val="0083441E"/>
    <w:rsid w:val="00842F76"/>
    <w:rsid w:val="008444A3"/>
    <w:rsid w:val="00844D7E"/>
    <w:rsid w:val="0084759E"/>
    <w:rsid w:val="00852CE6"/>
    <w:rsid w:val="00853A71"/>
    <w:rsid w:val="00857DFE"/>
    <w:rsid w:val="00865F7E"/>
    <w:rsid w:val="008804A6"/>
    <w:rsid w:val="00891F12"/>
    <w:rsid w:val="008928A6"/>
    <w:rsid w:val="00892D02"/>
    <w:rsid w:val="00896C95"/>
    <w:rsid w:val="008A024E"/>
    <w:rsid w:val="008B424A"/>
    <w:rsid w:val="008D5012"/>
    <w:rsid w:val="008D6456"/>
    <w:rsid w:val="008F4CCF"/>
    <w:rsid w:val="00901C2F"/>
    <w:rsid w:val="009109E5"/>
    <w:rsid w:val="00913084"/>
    <w:rsid w:val="0091326E"/>
    <w:rsid w:val="00916168"/>
    <w:rsid w:val="00917316"/>
    <w:rsid w:val="00935B48"/>
    <w:rsid w:val="00937F3D"/>
    <w:rsid w:val="0095762B"/>
    <w:rsid w:val="0097772F"/>
    <w:rsid w:val="009859C1"/>
    <w:rsid w:val="009914B3"/>
    <w:rsid w:val="00996196"/>
    <w:rsid w:val="009A6046"/>
    <w:rsid w:val="009C2BFA"/>
    <w:rsid w:val="009D34B8"/>
    <w:rsid w:val="009D37F5"/>
    <w:rsid w:val="009D78B7"/>
    <w:rsid w:val="009E0B9B"/>
    <w:rsid w:val="009E773B"/>
    <w:rsid w:val="00A02C4D"/>
    <w:rsid w:val="00A02CF1"/>
    <w:rsid w:val="00A02E87"/>
    <w:rsid w:val="00A04E4D"/>
    <w:rsid w:val="00A05CD6"/>
    <w:rsid w:val="00A07CB3"/>
    <w:rsid w:val="00A1500C"/>
    <w:rsid w:val="00A2442A"/>
    <w:rsid w:val="00A2632A"/>
    <w:rsid w:val="00A37AE1"/>
    <w:rsid w:val="00A40CA4"/>
    <w:rsid w:val="00A51CE9"/>
    <w:rsid w:val="00A625AD"/>
    <w:rsid w:val="00A627A6"/>
    <w:rsid w:val="00A630A6"/>
    <w:rsid w:val="00A632C2"/>
    <w:rsid w:val="00A6376D"/>
    <w:rsid w:val="00A65696"/>
    <w:rsid w:val="00A66679"/>
    <w:rsid w:val="00A75204"/>
    <w:rsid w:val="00A81A69"/>
    <w:rsid w:val="00A90391"/>
    <w:rsid w:val="00A955C9"/>
    <w:rsid w:val="00AA2F32"/>
    <w:rsid w:val="00AA4F89"/>
    <w:rsid w:val="00AB0E64"/>
    <w:rsid w:val="00AB3F15"/>
    <w:rsid w:val="00AB4642"/>
    <w:rsid w:val="00AC2180"/>
    <w:rsid w:val="00AC310E"/>
    <w:rsid w:val="00AC3275"/>
    <w:rsid w:val="00AC3E3F"/>
    <w:rsid w:val="00AC4A2F"/>
    <w:rsid w:val="00AD5EC9"/>
    <w:rsid w:val="00AD63ED"/>
    <w:rsid w:val="00AD7634"/>
    <w:rsid w:val="00AE5C48"/>
    <w:rsid w:val="00AF2716"/>
    <w:rsid w:val="00AF4FCB"/>
    <w:rsid w:val="00AF6918"/>
    <w:rsid w:val="00B15086"/>
    <w:rsid w:val="00B17FAF"/>
    <w:rsid w:val="00B26D9F"/>
    <w:rsid w:val="00B328E7"/>
    <w:rsid w:val="00B37D2D"/>
    <w:rsid w:val="00B40C48"/>
    <w:rsid w:val="00B41885"/>
    <w:rsid w:val="00B473CD"/>
    <w:rsid w:val="00B47452"/>
    <w:rsid w:val="00B57EF6"/>
    <w:rsid w:val="00B67C06"/>
    <w:rsid w:val="00B74440"/>
    <w:rsid w:val="00B86F71"/>
    <w:rsid w:val="00B928C7"/>
    <w:rsid w:val="00B956D5"/>
    <w:rsid w:val="00B9589C"/>
    <w:rsid w:val="00B96A9B"/>
    <w:rsid w:val="00BA02BC"/>
    <w:rsid w:val="00BA13D3"/>
    <w:rsid w:val="00BB02D6"/>
    <w:rsid w:val="00BB13E2"/>
    <w:rsid w:val="00BC7239"/>
    <w:rsid w:val="00BC783D"/>
    <w:rsid w:val="00BD72AF"/>
    <w:rsid w:val="00BF1690"/>
    <w:rsid w:val="00C036A9"/>
    <w:rsid w:val="00C073BC"/>
    <w:rsid w:val="00C1591C"/>
    <w:rsid w:val="00C163B2"/>
    <w:rsid w:val="00C23AF2"/>
    <w:rsid w:val="00C24B45"/>
    <w:rsid w:val="00C274AA"/>
    <w:rsid w:val="00C32529"/>
    <w:rsid w:val="00C42164"/>
    <w:rsid w:val="00C459E3"/>
    <w:rsid w:val="00C646D1"/>
    <w:rsid w:val="00C65133"/>
    <w:rsid w:val="00C6647C"/>
    <w:rsid w:val="00C76A8E"/>
    <w:rsid w:val="00C860D6"/>
    <w:rsid w:val="00C918BD"/>
    <w:rsid w:val="00CA2BD3"/>
    <w:rsid w:val="00CB74AB"/>
    <w:rsid w:val="00CB7BAE"/>
    <w:rsid w:val="00CC0D89"/>
    <w:rsid w:val="00CC1D68"/>
    <w:rsid w:val="00CC381B"/>
    <w:rsid w:val="00CC3AF8"/>
    <w:rsid w:val="00CC43AC"/>
    <w:rsid w:val="00CD09E7"/>
    <w:rsid w:val="00CD12F7"/>
    <w:rsid w:val="00CD6F1A"/>
    <w:rsid w:val="00CE6BBC"/>
    <w:rsid w:val="00CF126E"/>
    <w:rsid w:val="00CF4892"/>
    <w:rsid w:val="00D036F2"/>
    <w:rsid w:val="00D10DCF"/>
    <w:rsid w:val="00D22747"/>
    <w:rsid w:val="00D23762"/>
    <w:rsid w:val="00D26079"/>
    <w:rsid w:val="00D27262"/>
    <w:rsid w:val="00D27C6B"/>
    <w:rsid w:val="00D3204F"/>
    <w:rsid w:val="00D34DB0"/>
    <w:rsid w:val="00D359E0"/>
    <w:rsid w:val="00D37574"/>
    <w:rsid w:val="00D46EEA"/>
    <w:rsid w:val="00D665BC"/>
    <w:rsid w:val="00D66B09"/>
    <w:rsid w:val="00D71142"/>
    <w:rsid w:val="00D736BE"/>
    <w:rsid w:val="00D76B93"/>
    <w:rsid w:val="00D92FFC"/>
    <w:rsid w:val="00DC2B17"/>
    <w:rsid w:val="00DD7DE1"/>
    <w:rsid w:val="00DE2EAD"/>
    <w:rsid w:val="00DF3903"/>
    <w:rsid w:val="00DF7EB1"/>
    <w:rsid w:val="00E1156A"/>
    <w:rsid w:val="00E13BC0"/>
    <w:rsid w:val="00E13F93"/>
    <w:rsid w:val="00E2036C"/>
    <w:rsid w:val="00E20BD3"/>
    <w:rsid w:val="00E27DF3"/>
    <w:rsid w:val="00E36C5C"/>
    <w:rsid w:val="00E447C7"/>
    <w:rsid w:val="00E4509A"/>
    <w:rsid w:val="00E45111"/>
    <w:rsid w:val="00E52C65"/>
    <w:rsid w:val="00E560BC"/>
    <w:rsid w:val="00E57972"/>
    <w:rsid w:val="00E64B94"/>
    <w:rsid w:val="00E6694F"/>
    <w:rsid w:val="00E672D4"/>
    <w:rsid w:val="00E72755"/>
    <w:rsid w:val="00E77ECA"/>
    <w:rsid w:val="00E844A9"/>
    <w:rsid w:val="00E87AE6"/>
    <w:rsid w:val="00E87D70"/>
    <w:rsid w:val="00E94C43"/>
    <w:rsid w:val="00E9556D"/>
    <w:rsid w:val="00EA6298"/>
    <w:rsid w:val="00EB1110"/>
    <w:rsid w:val="00EB2A4A"/>
    <w:rsid w:val="00EB64DD"/>
    <w:rsid w:val="00EC1B29"/>
    <w:rsid w:val="00EC1E50"/>
    <w:rsid w:val="00EC221B"/>
    <w:rsid w:val="00ED362C"/>
    <w:rsid w:val="00ED3739"/>
    <w:rsid w:val="00ED461B"/>
    <w:rsid w:val="00ED66BA"/>
    <w:rsid w:val="00EF12B3"/>
    <w:rsid w:val="00F01181"/>
    <w:rsid w:val="00F0386B"/>
    <w:rsid w:val="00F13E5D"/>
    <w:rsid w:val="00F15C51"/>
    <w:rsid w:val="00F2337B"/>
    <w:rsid w:val="00F27AAC"/>
    <w:rsid w:val="00F351E2"/>
    <w:rsid w:val="00F41C8A"/>
    <w:rsid w:val="00F464D3"/>
    <w:rsid w:val="00F72DB4"/>
    <w:rsid w:val="00F72EF9"/>
    <w:rsid w:val="00F75CEB"/>
    <w:rsid w:val="00F806E9"/>
    <w:rsid w:val="00F840DB"/>
    <w:rsid w:val="00F90C33"/>
    <w:rsid w:val="00F920AB"/>
    <w:rsid w:val="00FA091A"/>
    <w:rsid w:val="00FA148C"/>
    <w:rsid w:val="00FC4A6B"/>
    <w:rsid w:val="00FD04A6"/>
    <w:rsid w:val="00FD08A5"/>
    <w:rsid w:val="00FD1D5F"/>
    <w:rsid w:val="00FD2087"/>
    <w:rsid w:val="00FD4D66"/>
    <w:rsid w:val="00FF25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E5B39"/>
  <w15:chartTrackingRefBased/>
  <w15:docId w15:val="{D35B52ED-FA4A-7E42-9F4F-915554888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E6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F2567"/>
    <w:pPr>
      <w:ind w:left="720"/>
      <w:contextualSpacing/>
    </w:pPr>
    <w:rPr>
      <w:rFonts w:asciiTheme="minorHAnsi" w:eastAsiaTheme="minorHAnsi" w:hAnsiTheme="minorHAnsi" w:cstheme="minorBidi"/>
      <w:lang w:eastAsia="en-US"/>
    </w:rPr>
  </w:style>
  <w:style w:type="paragraph" w:styleId="FootnoteText">
    <w:name w:val="footnote text"/>
    <w:basedOn w:val="Normal"/>
    <w:link w:val="FootnoteTextChar"/>
    <w:uiPriority w:val="99"/>
    <w:semiHidden/>
    <w:unhideWhenUsed/>
    <w:rsid w:val="004765B4"/>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4765B4"/>
    <w:rPr>
      <w:sz w:val="20"/>
      <w:szCs w:val="20"/>
    </w:rPr>
  </w:style>
  <w:style w:type="character" w:styleId="FootnoteReference">
    <w:name w:val="footnote reference"/>
    <w:basedOn w:val="DefaultParagraphFont"/>
    <w:uiPriority w:val="99"/>
    <w:semiHidden/>
    <w:unhideWhenUsed/>
    <w:rsid w:val="004765B4"/>
    <w:rPr>
      <w:vertAlign w:val="superscript"/>
    </w:rPr>
  </w:style>
  <w:style w:type="paragraph" w:styleId="NormalWeb">
    <w:name w:val="Normal (Web)"/>
    <w:basedOn w:val="Normal"/>
    <w:uiPriority w:val="99"/>
    <w:semiHidden/>
    <w:unhideWhenUsed/>
    <w:rsid w:val="00ED461B"/>
    <w:pPr>
      <w:spacing w:before="100" w:beforeAutospacing="1" w:after="100" w:afterAutospacing="1"/>
    </w:pPr>
  </w:style>
  <w:style w:type="character" w:styleId="Hyperlink">
    <w:name w:val="Hyperlink"/>
    <w:basedOn w:val="DefaultParagraphFont"/>
    <w:uiPriority w:val="99"/>
    <w:unhideWhenUsed/>
    <w:rsid w:val="00ED461B"/>
    <w:rPr>
      <w:color w:val="0000FF"/>
      <w:u w:val="single"/>
    </w:rPr>
  </w:style>
  <w:style w:type="character" w:styleId="FollowedHyperlink">
    <w:name w:val="FollowedHyperlink"/>
    <w:basedOn w:val="DefaultParagraphFont"/>
    <w:uiPriority w:val="99"/>
    <w:semiHidden/>
    <w:unhideWhenUsed/>
    <w:rsid w:val="00ED461B"/>
    <w:rPr>
      <w:color w:val="954F72" w:themeColor="followedHyperlink"/>
      <w:u w:val="single"/>
    </w:rPr>
  </w:style>
  <w:style w:type="character" w:styleId="UnresolvedMention">
    <w:name w:val="Unresolved Mention"/>
    <w:basedOn w:val="DefaultParagraphFont"/>
    <w:uiPriority w:val="99"/>
    <w:semiHidden/>
    <w:unhideWhenUsed/>
    <w:rsid w:val="001160D0"/>
    <w:rPr>
      <w:color w:val="808080"/>
      <w:shd w:val="clear" w:color="auto" w:fill="E6E6E6"/>
    </w:rPr>
  </w:style>
  <w:style w:type="character" w:customStyle="1" w:styleId="dbox-roman">
    <w:name w:val="dbox-roman"/>
    <w:basedOn w:val="DefaultParagraphFont"/>
    <w:rsid w:val="00A6376D"/>
  </w:style>
  <w:style w:type="character" w:customStyle="1" w:styleId="oneclick-link">
    <w:name w:val="oneclick-link"/>
    <w:basedOn w:val="DefaultParagraphFont"/>
    <w:rsid w:val="00A6376D"/>
  </w:style>
  <w:style w:type="character" w:customStyle="1" w:styleId="dbox-italic">
    <w:name w:val="dbox-italic"/>
    <w:basedOn w:val="DefaultParagraphFont"/>
    <w:rsid w:val="00A6376D"/>
  </w:style>
  <w:style w:type="character" w:styleId="CommentReference">
    <w:name w:val="annotation reference"/>
    <w:basedOn w:val="DefaultParagraphFont"/>
    <w:uiPriority w:val="99"/>
    <w:semiHidden/>
    <w:unhideWhenUsed/>
    <w:rsid w:val="002D228E"/>
    <w:rPr>
      <w:sz w:val="16"/>
      <w:szCs w:val="16"/>
    </w:rPr>
  </w:style>
  <w:style w:type="paragraph" w:styleId="CommentText">
    <w:name w:val="annotation text"/>
    <w:basedOn w:val="Normal"/>
    <w:link w:val="CommentTextChar"/>
    <w:uiPriority w:val="99"/>
    <w:semiHidden/>
    <w:unhideWhenUsed/>
    <w:rsid w:val="002D228E"/>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2D228E"/>
    <w:rPr>
      <w:sz w:val="20"/>
      <w:szCs w:val="20"/>
    </w:rPr>
  </w:style>
  <w:style w:type="paragraph" w:styleId="CommentSubject">
    <w:name w:val="annotation subject"/>
    <w:basedOn w:val="CommentText"/>
    <w:next w:val="CommentText"/>
    <w:link w:val="CommentSubjectChar"/>
    <w:uiPriority w:val="99"/>
    <w:semiHidden/>
    <w:unhideWhenUsed/>
    <w:rsid w:val="002D228E"/>
    <w:rPr>
      <w:b/>
      <w:bCs/>
    </w:rPr>
  </w:style>
  <w:style w:type="character" w:customStyle="1" w:styleId="CommentSubjectChar">
    <w:name w:val="Comment Subject Char"/>
    <w:basedOn w:val="CommentTextChar"/>
    <w:link w:val="CommentSubject"/>
    <w:uiPriority w:val="99"/>
    <w:semiHidden/>
    <w:rsid w:val="002D228E"/>
    <w:rPr>
      <w:b/>
      <w:bCs/>
      <w:sz w:val="20"/>
      <w:szCs w:val="20"/>
    </w:rPr>
  </w:style>
  <w:style w:type="paragraph" w:styleId="BalloonText">
    <w:name w:val="Balloon Text"/>
    <w:basedOn w:val="Normal"/>
    <w:link w:val="BalloonTextChar"/>
    <w:uiPriority w:val="99"/>
    <w:semiHidden/>
    <w:unhideWhenUsed/>
    <w:rsid w:val="002D228E"/>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2D228E"/>
    <w:rPr>
      <w:rFonts w:ascii="Times New Roman" w:hAnsi="Times New Roman" w:cs="Times New Roman"/>
      <w:sz w:val="18"/>
      <w:szCs w:val="18"/>
    </w:rPr>
  </w:style>
  <w:style w:type="paragraph" w:styleId="Footer">
    <w:name w:val="footer"/>
    <w:basedOn w:val="Normal"/>
    <w:link w:val="FooterChar"/>
    <w:uiPriority w:val="99"/>
    <w:unhideWhenUsed/>
    <w:rsid w:val="001D3156"/>
    <w:pPr>
      <w:tabs>
        <w:tab w:val="center" w:pos="4513"/>
        <w:tab w:val="right" w:pos="9026"/>
      </w:tabs>
    </w:pPr>
    <w:rPr>
      <w:rFonts w:asciiTheme="minorHAnsi" w:eastAsiaTheme="minorHAnsi" w:hAnsiTheme="minorHAnsi" w:cstheme="minorBidi"/>
      <w:lang w:eastAsia="en-US"/>
    </w:rPr>
  </w:style>
  <w:style w:type="character" w:customStyle="1" w:styleId="FooterChar">
    <w:name w:val="Footer Char"/>
    <w:basedOn w:val="DefaultParagraphFont"/>
    <w:link w:val="Footer"/>
    <w:uiPriority w:val="99"/>
    <w:rsid w:val="001D3156"/>
  </w:style>
  <w:style w:type="character" w:styleId="PageNumber">
    <w:name w:val="page number"/>
    <w:basedOn w:val="DefaultParagraphFont"/>
    <w:uiPriority w:val="99"/>
    <w:semiHidden/>
    <w:unhideWhenUsed/>
    <w:rsid w:val="001D3156"/>
  </w:style>
  <w:style w:type="paragraph" w:styleId="EndnoteText">
    <w:name w:val="endnote text"/>
    <w:basedOn w:val="Normal"/>
    <w:link w:val="EndnoteTextChar"/>
    <w:uiPriority w:val="99"/>
    <w:semiHidden/>
    <w:unhideWhenUsed/>
    <w:rsid w:val="007D7E80"/>
    <w:rPr>
      <w:sz w:val="20"/>
      <w:szCs w:val="20"/>
    </w:rPr>
  </w:style>
  <w:style w:type="character" w:customStyle="1" w:styleId="EndnoteTextChar">
    <w:name w:val="Endnote Text Char"/>
    <w:basedOn w:val="DefaultParagraphFont"/>
    <w:link w:val="EndnoteText"/>
    <w:uiPriority w:val="99"/>
    <w:semiHidden/>
    <w:rsid w:val="007D7E80"/>
    <w:rPr>
      <w:rFonts w:ascii="Times New Roman" w:eastAsia="Times New Roman" w:hAnsi="Times New Roman" w:cs="Times New Roman"/>
      <w:sz w:val="20"/>
      <w:szCs w:val="20"/>
      <w:lang w:eastAsia="en-GB"/>
    </w:rPr>
  </w:style>
  <w:style w:type="character" w:styleId="EndnoteReference">
    <w:name w:val="endnote reference"/>
    <w:basedOn w:val="DefaultParagraphFont"/>
    <w:uiPriority w:val="99"/>
    <w:semiHidden/>
    <w:unhideWhenUsed/>
    <w:rsid w:val="007D7E80"/>
    <w:rPr>
      <w:vertAlign w:val="superscript"/>
    </w:rPr>
  </w:style>
  <w:style w:type="paragraph" w:styleId="Header">
    <w:name w:val="header"/>
    <w:basedOn w:val="Normal"/>
    <w:link w:val="HeaderChar"/>
    <w:uiPriority w:val="99"/>
    <w:unhideWhenUsed/>
    <w:rsid w:val="00500438"/>
    <w:pPr>
      <w:tabs>
        <w:tab w:val="center" w:pos="4513"/>
        <w:tab w:val="right" w:pos="9026"/>
      </w:tabs>
    </w:pPr>
  </w:style>
  <w:style w:type="character" w:customStyle="1" w:styleId="HeaderChar">
    <w:name w:val="Header Char"/>
    <w:basedOn w:val="DefaultParagraphFont"/>
    <w:link w:val="Header"/>
    <w:uiPriority w:val="99"/>
    <w:rsid w:val="0050043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949208">
      <w:bodyDiv w:val="1"/>
      <w:marLeft w:val="0"/>
      <w:marRight w:val="0"/>
      <w:marTop w:val="0"/>
      <w:marBottom w:val="0"/>
      <w:divBdr>
        <w:top w:val="none" w:sz="0" w:space="0" w:color="auto"/>
        <w:left w:val="none" w:sz="0" w:space="0" w:color="auto"/>
        <w:bottom w:val="none" w:sz="0" w:space="0" w:color="auto"/>
        <w:right w:val="none" w:sz="0" w:space="0" w:color="auto"/>
      </w:divBdr>
    </w:div>
    <w:div w:id="41491049">
      <w:bodyDiv w:val="1"/>
      <w:marLeft w:val="0"/>
      <w:marRight w:val="0"/>
      <w:marTop w:val="0"/>
      <w:marBottom w:val="0"/>
      <w:divBdr>
        <w:top w:val="none" w:sz="0" w:space="0" w:color="auto"/>
        <w:left w:val="none" w:sz="0" w:space="0" w:color="auto"/>
        <w:bottom w:val="none" w:sz="0" w:space="0" w:color="auto"/>
        <w:right w:val="none" w:sz="0" w:space="0" w:color="auto"/>
      </w:divBdr>
    </w:div>
    <w:div w:id="54089080">
      <w:bodyDiv w:val="1"/>
      <w:marLeft w:val="0"/>
      <w:marRight w:val="0"/>
      <w:marTop w:val="0"/>
      <w:marBottom w:val="0"/>
      <w:divBdr>
        <w:top w:val="none" w:sz="0" w:space="0" w:color="auto"/>
        <w:left w:val="none" w:sz="0" w:space="0" w:color="auto"/>
        <w:bottom w:val="none" w:sz="0" w:space="0" w:color="auto"/>
        <w:right w:val="none" w:sz="0" w:space="0" w:color="auto"/>
      </w:divBdr>
    </w:div>
    <w:div w:id="59720814">
      <w:bodyDiv w:val="1"/>
      <w:marLeft w:val="0"/>
      <w:marRight w:val="0"/>
      <w:marTop w:val="0"/>
      <w:marBottom w:val="0"/>
      <w:divBdr>
        <w:top w:val="none" w:sz="0" w:space="0" w:color="auto"/>
        <w:left w:val="none" w:sz="0" w:space="0" w:color="auto"/>
        <w:bottom w:val="none" w:sz="0" w:space="0" w:color="auto"/>
        <w:right w:val="none" w:sz="0" w:space="0" w:color="auto"/>
      </w:divBdr>
    </w:div>
    <w:div w:id="107432552">
      <w:bodyDiv w:val="1"/>
      <w:marLeft w:val="0"/>
      <w:marRight w:val="0"/>
      <w:marTop w:val="0"/>
      <w:marBottom w:val="0"/>
      <w:divBdr>
        <w:top w:val="none" w:sz="0" w:space="0" w:color="auto"/>
        <w:left w:val="none" w:sz="0" w:space="0" w:color="auto"/>
        <w:bottom w:val="none" w:sz="0" w:space="0" w:color="auto"/>
        <w:right w:val="none" w:sz="0" w:space="0" w:color="auto"/>
      </w:divBdr>
    </w:div>
    <w:div w:id="118493110">
      <w:bodyDiv w:val="1"/>
      <w:marLeft w:val="0"/>
      <w:marRight w:val="0"/>
      <w:marTop w:val="0"/>
      <w:marBottom w:val="0"/>
      <w:divBdr>
        <w:top w:val="none" w:sz="0" w:space="0" w:color="auto"/>
        <w:left w:val="none" w:sz="0" w:space="0" w:color="auto"/>
        <w:bottom w:val="none" w:sz="0" w:space="0" w:color="auto"/>
        <w:right w:val="none" w:sz="0" w:space="0" w:color="auto"/>
      </w:divBdr>
    </w:div>
    <w:div w:id="160436956">
      <w:bodyDiv w:val="1"/>
      <w:marLeft w:val="0"/>
      <w:marRight w:val="0"/>
      <w:marTop w:val="0"/>
      <w:marBottom w:val="0"/>
      <w:divBdr>
        <w:top w:val="none" w:sz="0" w:space="0" w:color="auto"/>
        <w:left w:val="none" w:sz="0" w:space="0" w:color="auto"/>
        <w:bottom w:val="none" w:sz="0" w:space="0" w:color="auto"/>
        <w:right w:val="none" w:sz="0" w:space="0" w:color="auto"/>
      </w:divBdr>
    </w:div>
    <w:div w:id="164438358">
      <w:bodyDiv w:val="1"/>
      <w:marLeft w:val="0"/>
      <w:marRight w:val="0"/>
      <w:marTop w:val="0"/>
      <w:marBottom w:val="0"/>
      <w:divBdr>
        <w:top w:val="none" w:sz="0" w:space="0" w:color="auto"/>
        <w:left w:val="none" w:sz="0" w:space="0" w:color="auto"/>
        <w:bottom w:val="none" w:sz="0" w:space="0" w:color="auto"/>
        <w:right w:val="none" w:sz="0" w:space="0" w:color="auto"/>
      </w:divBdr>
    </w:div>
    <w:div w:id="256601050">
      <w:bodyDiv w:val="1"/>
      <w:marLeft w:val="0"/>
      <w:marRight w:val="0"/>
      <w:marTop w:val="0"/>
      <w:marBottom w:val="0"/>
      <w:divBdr>
        <w:top w:val="none" w:sz="0" w:space="0" w:color="auto"/>
        <w:left w:val="none" w:sz="0" w:space="0" w:color="auto"/>
        <w:bottom w:val="none" w:sz="0" w:space="0" w:color="auto"/>
        <w:right w:val="none" w:sz="0" w:space="0" w:color="auto"/>
      </w:divBdr>
    </w:div>
    <w:div w:id="262807025">
      <w:bodyDiv w:val="1"/>
      <w:marLeft w:val="0"/>
      <w:marRight w:val="0"/>
      <w:marTop w:val="0"/>
      <w:marBottom w:val="0"/>
      <w:divBdr>
        <w:top w:val="none" w:sz="0" w:space="0" w:color="auto"/>
        <w:left w:val="none" w:sz="0" w:space="0" w:color="auto"/>
        <w:bottom w:val="none" w:sz="0" w:space="0" w:color="auto"/>
        <w:right w:val="none" w:sz="0" w:space="0" w:color="auto"/>
      </w:divBdr>
    </w:div>
    <w:div w:id="268660397">
      <w:bodyDiv w:val="1"/>
      <w:marLeft w:val="0"/>
      <w:marRight w:val="0"/>
      <w:marTop w:val="0"/>
      <w:marBottom w:val="0"/>
      <w:divBdr>
        <w:top w:val="none" w:sz="0" w:space="0" w:color="auto"/>
        <w:left w:val="none" w:sz="0" w:space="0" w:color="auto"/>
        <w:bottom w:val="none" w:sz="0" w:space="0" w:color="auto"/>
        <w:right w:val="none" w:sz="0" w:space="0" w:color="auto"/>
      </w:divBdr>
    </w:div>
    <w:div w:id="311174949">
      <w:bodyDiv w:val="1"/>
      <w:marLeft w:val="0"/>
      <w:marRight w:val="0"/>
      <w:marTop w:val="0"/>
      <w:marBottom w:val="0"/>
      <w:divBdr>
        <w:top w:val="none" w:sz="0" w:space="0" w:color="auto"/>
        <w:left w:val="none" w:sz="0" w:space="0" w:color="auto"/>
        <w:bottom w:val="none" w:sz="0" w:space="0" w:color="auto"/>
        <w:right w:val="none" w:sz="0" w:space="0" w:color="auto"/>
      </w:divBdr>
    </w:div>
    <w:div w:id="333338934">
      <w:bodyDiv w:val="1"/>
      <w:marLeft w:val="0"/>
      <w:marRight w:val="0"/>
      <w:marTop w:val="0"/>
      <w:marBottom w:val="0"/>
      <w:divBdr>
        <w:top w:val="none" w:sz="0" w:space="0" w:color="auto"/>
        <w:left w:val="none" w:sz="0" w:space="0" w:color="auto"/>
        <w:bottom w:val="none" w:sz="0" w:space="0" w:color="auto"/>
        <w:right w:val="none" w:sz="0" w:space="0" w:color="auto"/>
      </w:divBdr>
    </w:div>
    <w:div w:id="347296756">
      <w:bodyDiv w:val="1"/>
      <w:marLeft w:val="0"/>
      <w:marRight w:val="0"/>
      <w:marTop w:val="0"/>
      <w:marBottom w:val="0"/>
      <w:divBdr>
        <w:top w:val="none" w:sz="0" w:space="0" w:color="auto"/>
        <w:left w:val="none" w:sz="0" w:space="0" w:color="auto"/>
        <w:bottom w:val="none" w:sz="0" w:space="0" w:color="auto"/>
        <w:right w:val="none" w:sz="0" w:space="0" w:color="auto"/>
      </w:divBdr>
    </w:div>
    <w:div w:id="530218631">
      <w:bodyDiv w:val="1"/>
      <w:marLeft w:val="0"/>
      <w:marRight w:val="0"/>
      <w:marTop w:val="0"/>
      <w:marBottom w:val="0"/>
      <w:divBdr>
        <w:top w:val="none" w:sz="0" w:space="0" w:color="auto"/>
        <w:left w:val="none" w:sz="0" w:space="0" w:color="auto"/>
        <w:bottom w:val="none" w:sz="0" w:space="0" w:color="auto"/>
        <w:right w:val="none" w:sz="0" w:space="0" w:color="auto"/>
      </w:divBdr>
    </w:div>
    <w:div w:id="580256074">
      <w:bodyDiv w:val="1"/>
      <w:marLeft w:val="0"/>
      <w:marRight w:val="0"/>
      <w:marTop w:val="0"/>
      <w:marBottom w:val="0"/>
      <w:divBdr>
        <w:top w:val="none" w:sz="0" w:space="0" w:color="auto"/>
        <w:left w:val="none" w:sz="0" w:space="0" w:color="auto"/>
        <w:bottom w:val="none" w:sz="0" w:space="0" w:color="auto"/>
        <w:right w:val="none" w:sz="0" w:space="0" w:color="auto"/>
      </w:divBdr>
    </w:div>
    <w:div w:id="606354525">
      <w:bodyDiv w:val="1"/>
      <w:marLeft w:val="0"/>
      <w:marRight w:val="0"/>
      <w:marTop w:val="0"/>
      <w:marBottom w:val="0"/>
      <w:divBdr>
        <w:top w:val="none" w:sz="0" w:space="0" w:color="auto"/>
        <w:left w:val="none" w:sz="0" w:space="0" w:color="auto"/>
        <w:bottom w:val="none" w:sz="0" w:space="0" w:color="auto"/>
        <w:right w:val="none" w:sz="0" w:space="0" w:color="auto"/>
      </w:divBdr>
    </w:div>
    <w:div w:id="639960143">
      <w:bodyDiv w:val="1"/>
      <w:marLeft w:val="0"/>
      <w:marRight w:val="0"/>
      <w:marTop w:val="0"/>
      <w:marBottom w:val="0"/>
      <w:divBdr>
        <w:top w:val="none" w:sz="0" w:space="0" w:color="auto"/>
        <w:left w:val="none" w:sz="0" w:space="0" w:color="auto"/>
        <w:bottom w:val="none" w:sz="0" w:space="0" w:color="auto"/>
        <w:right w:val="none" w:sz="0" w:space="0" w:color="auto"/>
      </w:divBdr>
    </w:div>
    <w:div w:id="643702852">
      <w:bodyDiv w:val="1"/>
      <w:marLeft w:val="0"/>
      <w:marRight w:val="0"/>
      <w:marTop w:val="0"/>
      <w:marBottom w:val="0"/>
      <w:divBdr>
        <w:top w:val="none" w:sz="0" w:space="0" w:color="auto"/>
        <w:left w:val="none" w:sz="0" w:space="0" w:color="auto"/>
        <w:bottom w:val="none" w:sz="0" w:space="0" w:color="auto"/>
        <w:right w:val="none" w:sz="0" w:space="0" w:color="auto"/>
      </w:divBdr>
    </w:div>
    <w:div w:id="696393427">
      <w:bodyDiv w:val="1"/>
      <w:marLeft w:val="0"/>
      <w:marRight w:val="0"/>
      <w:marTop w:val="0"/>
      <w:marBottom w:val="0"/>
      <w:divBdr>
        <w:top w:val="none" w:sz="0" w:space="0" w:color="auto"/>
        <w:left w:val="none" w:sz="0" w:space="0" w:color="auto"/>
        <w:bottom w:val="none" w:sz="0" w:space="0" w:color="auto"/>
        <w:right w:val="none" w:sz="0" w:space="0" w:color="auto"/>
      </w:divBdr>
    </w:div>
    <w:div w:id="709230689">
      <w:bodyDiv w:val="1"/>
      <w:marLeft w:val="0"/>
      <w:marRight w:val="0"/>
      <w:marTop w:val="0"/>
      <w:marBottom w:val="0"/>
      <w:divBdr>
        <w:top w:val="none" w:sz="0" w:space="0" w:color="auto"/>
        <w:left w:val="none" w:sz="0" w:space="0" w:color="auto"/>
        <w:bottom w:val="none" w:sz="0" w:space="0" w:color="auto"/>
        <w:right w:val="none" w:sz="0" w:space="0" w:color="auto"/>
      </w:divBdr>
    </w:div>
    <w:div w:id="745765738">
      <w:bodyDiv w:val="1"/>
      <w:marLeft w:val="0"/>
      <w:marRight w:val="0"/>
      <w:marTop w:val="0"/>
      <w:marBottom w:val="0"/>
      <w:divBdr>
        <w:top w:val="none" w:sz="0" w:space="0" w:color="auto"/>
        <w:left w:val="none" w:sz="0" w:space="0" w:color="auto"/>
        <w:bottom w:val="none" w:sz="0" w:space="0" w:color="auto"/>
        <w:right w:val="none" w:sz="0" w:space="0" w:color="auto"/>
      </w:divBdr>
    </w:div>
    <w:div w:id="796294053">
      <w:bodyDiv w:val="1"/>
      <w:marLeft w:val="0"/>
      <w:marRight w:val="0"/>
      <w:marTop w:val="0"/>
      <w:marBottom w:val="0"/>
      <w:divBdr>
        <w:top w:val="none" w:sz="0" w:space="0" w:color="auto"/>
        <w:left w:val="none" w:sz="0" w:space="0" w:color="auto"/>
        <w:bottom w:val="none" w:sz="0" w:space="0" w:color="auto"/>
        <w:right w:val="none" w:sz="0" w:space="0" w:color="auto"/>
      </w:divBdr>
    </w:div>
    <w:div w:id="936525132">
      <w:bodyDiv w:val="1"/>
      <w:marLeft w:val="0"/>
      <w:marRight w:val="0"/>
      <w:marTop w:val="0"/>
      <w:marBottom w:val="0"/>
      <w:divBdr>
        <w:top w:val="none" w:sz="0" w:space="0" w:color="auto"/>
        <w:left w:val="none" w:sz="0" w:space="0" w:color="auto"/>
        <w:bottom w:val="none" w:sz="0" w:space="0" w:color="auto"/>
        <w:right w:val="none" w:sz="0" w:space="0" w:color="auto"/>
      </w:divBdr>
    </w:div>
    <w:div w:id="976111090">
      <w:bodyDiv w:val="1"/>
      <w:marLeft w:val="0"/>
      <w:marRight w:val="0"/>
      <w:marTop w:val="0"/>
      <w:marBottom w:val="0"/>
      <w:divBdr>
        <w:top w:val="none" w:sz="0" w:space="0" w:color="auto"/>
        <w:left w:val="none" w:sz="0" w:space="0" w:color="auto"/>
        <w:bottom w:val="none" w:sz="0" w:space="0" w:color="auto"/>
        <w:right w:val="none" w:sz="0" w:space="0" w:color="auto"/>
      </w:divBdr>
    </w:div>
    <w:div w:id="981349655">
      <w:bodyDiv w:val="1"/>
      <w:marLeft w:val="0"/>
      <w:marRight w:val="0"/>
      <w:marTop w:val="0"/>
      <w:marBottom w:val="0"/>
      <w:divBdr>
        <w:top w:val="none" w:sz="0" w:space="0" w:color="auto"/>
        <w:left w:val="none" w:sz="0" w:space="0" w:color="auto"/>
        <w:bottom w:val="none" w:sz="0" w:space="0" w:color="auto"/>
        <w:right w:val="none" w:sz="0" w:space="0" w:color="auto"/>
      </w:divBdr>
    </w:div>
    <w:div w:id="983319191">
      <w:bodyDiv w:val="1"/>
      <w:marLeft w:val="0"/>
      <w:marRight w:val="0"/>
      <w:marTop w:val="0"/>
      <w:marBottom w:val="0"/>
      <w:divBdr>
        <w:top w:val="none" w:sz="0" w:space="0" w:color="auto"/>
        <w:left w:val="none" w:sz="0" w:space="0" w:color="auto"/>
        <w:bottom w:val="none" w:sz="0" w:space="0" w:color="auto"/>
        <w:right w:val="none" w:sz="0" w:space="0" w:color="auto"/>
      </w:divBdr>
    </w:div>
    <w:div w:id="1008481869">
      <w:bodyDiv w:val="1"/>
      <w:marLeft w:val="0"/>
      <w:marRight w:val="0"/>
      <w:marTop w:val="0"/>
      <w:marBottom w:val="0"/>
      <w:divBdr>
        <w:top w:val="none" w:sz="0" w:space="0" w:color="auto"/>
        <w:left w:val="none" w:sz="0" w:space="0" w:color="auto"/>
        <w:bottom w:val="none" w:sz="0" w:space="0" w:color="auto"/>
        <w:right w:val="none" w:sz="0" w:space="0" w:color="auto"/>
      </w:divBdr>
    </w:div>
    <w:div w:id="1113209922">
      <w:bodyDiv w:val="1"/>
      <w:marLeft w:val="0"/>
      <w:marRight w:val="0"/>
      <w:marTop w:val="0"/>
      <w:marBottom w:val="0"/>
      <w:divBdr>
        <w:top w:val="none" w:sz="0" w:space="0" w:color="auto"/>
        <w:left w:val="none" w:sz="0" w:space="0" w:color="auto"/>
        <w:bottom w:val="none" w:sz="0" w:space="0" w:color="auto"/>
        <w:right w:val="none" w:sz="0" w:space="0" w:color="auto"/>
      </w:divBdr>
    </w:div>
    <w:div w:id="1131895686">
      <w:bodyDiv w:val="1"/>
      <w:marLeft w:val="0"/>
      <w:marRight w:val="0"/>
      <w:marTop w:val="0"/>
      <w:marBottom w:val="0"/>
      <w:divBdr>
        <w:top w:val="none" w:sz="0" w:space="0" w:color="auto"/>
        <w:left w:val="none" w:sz="0" w:space="0" w:color="auto"/>
        <w:bottom w:val="none" w:sz="0" w:space="0" w:color="auto"/>
        <w:right w:val="none" w:sz="0" w:space="0" w:color="auto"/>
      </w:divBdr>
    </w:div>
    <w:div w:id="1180050919">
      <w:bodyDiv w:val="1"/>
      <w:marLeft w:val="0"/>
      <w:marRight w:val="0"/>
      <w:marTop w:val="0"/>
      <w:marBottom w:val="0"/>
      <w:divBdr>
        <w:top w:val="none" w:sz="0" w:space="0" w:color="auto"/>
        <w:left w:val="none" w:sz="0" w:space="0" w:color="auto"/>
        <w:bottom w:val="none" w:sz="0" w:space="0" w:color="auto"/>
        <w:right w:val="none" w:sz="0" w:space="0" w:color="auto"/>
      </w:divBdr>
    </w:div>
    <w:div w:id="1193151959">
      <w:bodyDiv w:val="1"/>
      <w:marLeft w:val="0"/>
      <w:marRight w:val="0"/>
      <w:marTop w:val="0"/>
      <w:marBottom w:val="0"/>
      <w:divBdr>
        <w:top w:val="none" w:sz="0" w:space="0" w:color="auto"/>
        <w:left w:val="none" w:sz="0" w:space="0" w:color="auto"/>
        <w:bottom w:val="none" w:sz="0" w:space="0" w:color="auto"/>
        <w:right w:val="none" w:sz="0" w:space="0" w:color="auto"/>
      </w:divBdr>
    </w:div>
    <w:div w:id="1251311280">
      <w:bodyDiv w:val="1"/>
      <w:marLeft w:val="0"/>
      <w:marRight w:val="0"/>
      <w:marTop w:val="0"/>
      <w:marBottom w:val="0"/>
      <w:divBdr>
        <w:top w:val="none" w:sz="0" w:space="0" w:color="auto"/>
        <w:left w:val="none" w:sz="0" w:space="0" w:color="auto"/>
        <w:bottom w:val="none" w:sz="0" w:space="0" w:color="auto"/>
        <w:right w:val="none" w:sz="0" w:space="0" w:color="auto"/>
      </w:divBdr>
    </w:div>
    <w:div w:id="1277175744">
      <w:bodyDiv w:val="1"/>
      <w:marLeft w:val="0"/>
      <w:marRight w:val="0"/>
      <w:marTop w:val="0"/>
      <w:marBottom w:val="0"/>
      <w:divBdr>
        <w:top w:val="none" w:sz="0" w:space="0" w:color="auto"/>
        <w:left w:val="none" w:sz="0" w:space="0" w:color="auto"/>
        <w:bottom w:val="none" w:sz="0" w:space="0" w:color="auto"/>
        <w:right w:val="none" w:sz="0" w:space="0" w:color="auto"/>
      </w:divBdr>
    </w:div>
    <w:div w:id="1393969755">
      <w:bodyDiv w:val="1"/>
      <w:marLeft w:val="0"/>
      <w:marRight w:val="0"/>
      <w:marTop w:val="0"/>
      <w:marBottom w:val="0"/>
      <w:divBdr>
        <w:top w:val="none" w:sz="0" w:space="0" w:color="auto"/>
        <w:left w:val="none" w:sz="0" w:space="0" w:color="auto"/>
        <w:bottom w:val="none" w:sz="0" w:space="0" w:color="auto"/>
        <w:right w:val="none" w:sz="0" w:space="0" w:color="auto"/>
      </w:divBdr>
    </w:div>
    <w:div w:id="1499998991">
      <w:bodyDiv w:val="1"/>
      <w:marLeft w:val="0"/>
      <w:marRight w:val="0"/>
      <w:marTop w:val="0"/>
      <w:marBottom w:val="0"/>
      <w:divBdr>
        <w:top w:val="none" w:sz="0" w:space="0" w:color="auto"/>
        <w:left w:val="none" w:sz="0" w:space="0" w:color="auto"/>
        <w:bottom w:val="none" w:sz="0" w:space="0" w:color="auto"/>
        <w:right w:val="none" w:sz="0" w:space="0" w:color="auto"/>
      </w:divBdr>
    </w:div>
    <w:div w:id="1526600664">
      <w:bodyDiv w:val="1"/>
      <w:marLeft w:val="0"/>
      <w:marRight w:val="0"/>
      <w:marTop w:val="0"/>
      <w:marBottom w:val="0"/>
      <w:divBdr>
        <w:top w:val="none" w:sz="0" w:space="0" w:color="auto"/>
        <w:left w:val="none" w:sz="0" w:space="0" w:color="auto"/>
        <w:bottom w:val="none" w:sz="0" w:space="0" w:color="auto"/>
        <w:right w:val="none" w:sz="0" w:space="0" w:color="auto"/>
      </w:divBdr>
    </w:div>
    <w:div w:id="1657493533">
      <w:bodyDiv w:val="1"/>
      <w:marLeft w:val="0"/>
      <w:marRight w:val="0"/>
      <w:marTop w:val="0"/>
      <w:marBottom w:val="0"/>
      <w:divBdr>
        <w:top w:val="none" w:sz="0" w:space="0" w:color="auto"/>
        <w:left w:val="none" w:sz="0" w:space="0" w:color="auto"/>
        <w:bottom w:val="none" w:sz="0" w:space="0" w:color="auto"/>
        <w:right w:val="none" w:sz="0" w:space="0" w:color="auto"/>
      </w:divBdr>
    </w:div>
    <w:div w:id="1687171057">
      <w:bodyDiv w:val="1"/>
      <w:marLeft w:val="0"/>
      <w:marRight w:val="0"/>
      <w:marTop w:val="0"/>
      <w:marBottom w:val="0"/>
      <w:divBdr>
        <w:top w:val="none" w:sz="0" w:space="0" w:color="auto"/>
        <w:left w:val="none" w:sz="0" w:space="0" w:color="auto"/>
        <w:bottom w:val="none" w:sz="0" w:space="0" w:color="auto"/>
        <w:right w:val="none" w:sz="0" w:space="0" w:color="auto"/>
      </w:divBdr>
    </w:div>
    <w:div w:id="1713923765">
      <w:bodyDiv w:val="1"/>
      <w:marLeft w:val="0"/>
      <w:marRight w:val="0"/>
      <w:marTop w:val="0"/>
      <w:marBottom w:val="0"/>
      <w:divBdr>
        <w:top w:val="none" w:sz="0" w:space="0" w:color="auto"/>
        <w:left w:val="none" w:sz="0" w:space="0" w:color="auto"/>
        <w:bottom w:val="none" w:sz="0" w:space="0" w:color="auto"/>
        <w:right w:val="none" w:sz="0" w:space="0" w:color="auto"/>
      </w:divBdr>
    </w:div>
    <w:div w:id="1864399511">
      <w:bodyDiv w:val="1"/>
      <w:marLeft w:val="0"/>
      <w:marRight w:val="0"/>
      <w:marTop w:val="0"/>
      <w:marBottom w:val="0"/>
      <w:divBdr>
        <w:top w:val="none" w:sz="0" w:space="0" w:color="auto"/>
        <w:left w:val="none" w:sz="0" w:space="0" w:color="auto"/>
        <w:bottom w:val="none" w:sz="0" w:space="0" w:color="auto"/>
        <w:right w:val="none" w:sz="0" w:space="0" w:color="auto"/>
      </w:divBdr>
    </w:div>
    <w:div w:id="1927836735">
      <w:bodyDiv w:val="1"/>
      <w:marLeft w:val="0"/>
      <w:marRight w:val="0"/>
      <w:marTop w:val="0"/>
      <w:marBottom w:val="0"/>
      <w:divBdr>
        <w:top w:val="none" w:sz="0" w:space="0" w:color="auto"/>
        <w:left w:val="none" w:sz="0" w:space="0" w:color="auto"/>
        <w:bottom w:val="none" w:sz="0" w:space="0" w:color="auto"/>
        <w:right w:val="none" w:sz="0" w:space="0" w:color="auto"/>
      </w:divBdr>
    </w:div>
    <w:div w:id="1977561298">
      <w:bodyDiv w:val="1"/>
      <w:marLeft w:val="0"/>
      <w:marRight w:val="0"/>
      <w:marTop w:val="0"/>
      <w:marBottom w:val="0"/>
      <w:divBdr>
        <w:top w:val="none" w:sz="0" w:space="0" w:color="auto"/>
        <w:left w:val="none" w:sz="0" w:space="0" w:color="auto"/>
        <w:bottom w:val="none" w:sz="0" w:space="0" w:color="auto"/>
        <w:right w:val="none" w:sz="0" w:space="0" w:color="auto"/>
      </w:divBdr>
    </w:div>
    <w:div w:id="2054769844">
      <w:bodyDiv w:val="1"/>
      <w:marLeft w:val="0"/>
      <w:marRight w:val="0"/>
      <w:marTop w:val="0"/>
      <w:marBottom w:val="0"/>
      <w:divBdr>
        <w:top w:val="none" w:sz="0" w:space="0" w:color="auto"/>
        <w:left w:val="none" w:sz="0" w:space="0" w:color="auto"/>
        <w:bottom w:val="none" w:sz="0" w:space="0" w:color="auto"/>
        <w:right w:val="none" w:sz="0" w:space="0" w:color="auto"/>
      </w:divBdr>
    </w:div>
    <w:div w:id="2077891329">
      <w:bodyDiv w:val="1"/>
      <w:marLeft w:val="0"/>
      <w:marRight w:val="0"/>
      <w:marTop w:val="0"/>
      <w:marBottom w:val="0"/>
      <w:divBdr>
        <w:top w:val="none" w:sz="0" w:space="0" w:color="auto"/>
        <w:left w:val="none" w:sz="0" w:space="0" w:color="auto"/>
        <w:bottom w:val="none" w:sz="0" w:space="0" w:color="auto"/>
        <w:right w:val="none" w:sz="0" w:space="0" w:color="auto"/>
      </w:divBdr>
    </w:div>
    <w:div w:id="2087723430">
      <w:bodyDiv w:val="1"/>
      <w:marLeft w:val="0"/>
      <w:marRight w:val="0"/>
      <w:marTop w:val="0"/>
      <w:marBottom w:val="0"/>
      <w:divBdr>
        <w:top w:val="none" w:sz="0" w:space="0" w:color="auto"/>
        <w:left w:val="none" w:sz="0" w:space="0" w:color="auto"/>
        <w:bottom w:val="none" w:sz="0" w:space="0" w:color="auto"/>
        <w:right w:val="none" w:sz="0" w:space="0" w:color="auto"/>
      </w:divBdr>
    </w:div>
    <w:div w:id="2101681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rbytheatre.co.uk/peacemaker-research-symposium" TargetMode="External"/><Relationship Id="rId13" Type="http://schemas.microsoft.com/office/2007/relationships/diagramDrawing" Target="diagrams/drawing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diagramLayout" Target="diagrams/layout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eader" Target="header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B359E7-E7ED-4E4C-92F9-25DD22C2FF23}" type="doc">
      <dgm:prSet loTypeId="urn:microsoft.com/office/officeart/2005/8/layout/cycle4" loCatId="" qsTypeId="urn:microsoft.com/office/officeart/2005/8/quickstyle/simple1" qsCatId="simple" csTypeId="urn:microsoft.com/office/officeart/2005/8/colors/accent0_1" csCatId="mainScheme" phldr="1"/>
      <dgm:spPr/>
      <dgm:t>
        <a:bodyPr/>
        <a:lstStyle/>
        <a:p>
          <a:endParaRPr lang="en-US"/>
        </a:p>
      </dgm:t>
    </dgm:pt>
    <dgm:pt modelId="{BD0F8993-C145-6A4E-B412-A76465B25F0C}">
      <dgm:prSet phldrT="[Text]"/>
      <dgm:spPr/>
      <dgm:t>
        <a:bodyPr/>
        <a:lstStyle/>
        <a:p>
          <a:r>
            <a:rPr lang="en-US"/>
            <a:t>Social</a:t>
          </a:r>
        </a:p>
      </dgm:t>
    </dgm:pt>
    <dgm:pt modelId="{F0B6D637-AF24-3541-A357-CE6AC0D016ED}" type="parTrans" cxnId="{743052A3-0E65-E042-9193-30D09E9826F9}">
      <dgm:prSet/>
      <dgm:spPr/>
      <dgm:t>
        <a:bodyPr/>
        <a:lstStyle/>
        <a:p>
          <a:endParaRPr lang="en-US"/>
        </a:p>
      </dgm:t>
    </dgm:pt>
    <dgm:pt modelId="{1854F23A-A711-6746-8A1D-AA29BF843FB3}" type="sibTrans" cxnId="{743052A3-0E65-E042-9193-30D09E9826F9}">
      <dgm:prSet/>
      <dgm:spPr/>
      <dgm:t>
        <a:bodyPr/>
        <a:lstStyle/>
        <a:p>
          <a:endParaRPr lang="en-US"/>
        </a:p>
      </dgm:t>
    </dgm:pt>
    <dgm:pt modelId="{16208921-E4E5-B142-9E0C-AF63CC08B3F6}">
      <dgm:prSet phldrT="[Text]"/>
      <dgm:spPr/>
      <dgm:t>
        <a:bodyPr/>
        <a:lstStyle/>
        <a:p>
          <a:r>
            <a:rPr lang="en-US"/>
            <a:t>Good shared experience that crosses differences.</a:t>
          </a:r>
        </a:p>
      </dgm:t>
    </dgm:pt>
    <dgm:pt modelId="{70802548-B5B1-3E41-A128-889DD75D0D5E}" type="parTrans" cxnId="{1EE9EA64-1A70-6D47-B392-CFD6398290D7}">
      <dgm:prSet/>
      <dgm:spPr/>
      <dgm:t>
        <a:bodyPr/>
        <a:lstStyle/>
        <a:p>
          <a:endParaRPr lang="en-US"/>
        </a:p>
      </dgm:t>
    </dgm:pt>
    <dgm:pt modelId="{CBC6760E-4E5E-CD44-97A8-5547BF251D47}" type="sibTrans" cxnId="{1EE9EA64-1A70-6D47-B392-CFD6398290D7}">
      <dgm:prSet/>
      <dgm:spPr/>
      <dgm:t>
        <a:bodyPr/>
        <a:lstStyle/>
        <a:p>
          <a:endParaRPr lang="en-US"/>
        </a:p>
      </dgm:t>
    </dgm:pt>
    <dgm:pt modelId="{C26F3223-1D33-B74C-9C43-C4527F52D456}">
      <dgm:prSet phldrT="[Text]"/>
      <dgm:spPr/>
      <dgm:t>
        <a:bodyPr/>
        <a:lstStyle/>
        <a:p>
          <a:r>
            <a:rPr lang="en-US"/>
            <a:t>Educational</a:t>
          </a:r>
        </a:p>
      </dgm:t>
    </dgm:pt>
    <dgm:pt modelId="{C3C4254B-374D-B74D-8E13-26443BD51252}" type="parTrans" cxnId="{E434C6AB-7246-F24E-B135-F9443FEF3F19}">
      <dgm:prSet/>
      <dgm:spPr/>
      <dgm:t>
        <a:bodyPr/>
        <a:lstStyle/>
        <a:p>
          <a:endParaRPr lang="en-US"/>
        </a:p>
      </dgm:t>
    </dgm:pt>
    <dgm:pt modelId="{8679C90A-053F-2648-8372-DF3459CE4E85}" type="sibTrans" cxnId="{E434C6AB-7246-F24E-B135-F9443FEF3F19}">
      <dgm:prSet/>
      <dgm:spPr/>
      <dgm:t>
        <a:bodyPr/>
        <a:lstStyle/>
        <a:p>
          <a:endParaRPr lang="en-US"/>
        </a:p>
      </dgm:t>
    </dgm:pt>
    <dgm:pt modelId="{1CCE5534-6419-8441-86F6-3217C46061F0}">
      <dgm:prSet phldrT="[Text]"/>
      <dgm:spPr/>
      <dgm:t>
        <a:bodyPr/>
        <a:lstStyle/>
        <a:p>
          <a:r>
            <a:rPr lang="en-US"/>
            <a:t>Strong themes and ideas that provoke thought.</a:t>
          </a:r>
        </a:p>
      </dgm:t>
    </dgm:pt>
    <dgm:pt modelId="{8141C9CF-E303-6B44-B609-2AE7B63EB9A6}" type="parTrans" cxnId="{35D6F195-5F80-3A42-970A-857889168D6C}">
      <dgm:prSet/>
      <dgm:spPr/>
      <dgm:t>
        <a:bodyPr/>
        <a:lstStyle/>
        <a:p>
          <a:endParaRPr lang="en-US"/>
        </a:p>
      </dgm:t>
    </dgm:pt>
    <dgm:pt modelId="{E6F41F90-D46B-4A45-8B45-B63117637BDD}" type="sibTrans" cxnId="{35D6F195-5F80-3A42-970A-857889168D6C}">
      <dgm:prSet/>
      <dgm:spPr/>
      <dgm:t>
        <a:bodyPr/>
        <a:lstStyle/>
        <a:p>
          <a:endParaRPr lang="en-US"/>
        </a:p>
      </dgm:t>
    </dgm:pt>
    <dgm:pt modelId="{D52E434C-1AF7-674F-97F2-0E82BC3D5323}">
      <dgm:prSet phldrT="[Text]"/>
      <dgm:spPr/>
      <dgm:t>
        <a:bodyPr/>
        <a:lstStyle/>
        <a:p>
          <a:r>
            <a:rPr lang="en-US"/>
            <a:t>Spiritual</a:t>
          </a:r>
        </a:p>
      </dgm:t>
    </dgm:pt>
    <dgm:pt modelId="{E91142FA-B907-764A-ABEB-1D085EC618EF}" type="parTrans" cxnId="{4ACF42F5-A6AD-B948-A970-5F034FFE329D}">
      <dgm:prSet/>
      <dgm:spPr/>
      <dgm:t>
        <a:bodyPr/>
        <a:lstStyle/>
        <a:p>
          <a:endParaRPr lang="en-US"/>
        </a:p>
      </dgm:t>
    </dgm:pt>
    <dgm:pt modelId="{C01AD9A7-01EA-8D49-838E-160040B46D25}" type="sibTrans" cxnId="{4ACF42F5-A6AD-B948-A970-5F034FFE329D}">
      <dgm:prSet/>
      <dgm:spPr/>
      <dgm:t>
        <a:bodyPr/>
        <a:lstStyle/>
        <a:p>
          <a:endParaRPr lang="en-US"/>
        </a:p>
      </dgm:t>
    </dgm:pt>
    <dgm:pt modelId="{E8592EAA-3C18-9E4A-AEC2-D0023927F7D0}">
      <dgm:prSet phldrT="[Text]"/>
      <dgm:spPr/>
      <dgm:t>
        <a:bodyPr/>
        <a:lstStyle/>
        <a:p>
          <a:r>
            <a:rPr lang="en-US"/>
            <a:t>The play is memorable.</a:t>
          </a:r>
        </a:p>
      </dgm:t>
    </dgm:pt>
    <dgm:pt modelId="{49E5B850-1C3A-E54D-A870-FFBB545C060B}" type="parTrans" cxnId="{4A73E7B9-433A-784F-972B-BB98629EB502}">
      <dgm:prSet/>
      <dgm:spPr/>
      <dgm:t>
        <a:bodyPr/>
        <a:lstStyle/>
        <a:p>
          <a:endParaRPr lang="en-US"/>
        </a:p>
      </dgm:t>
    </dgm:pt>
    <dgm:pt modelId="{E2AED146-A96D-E748-8826-65C951EFE7A1}" type="sibTrans" cxnId="{4A73E7B9-433A-784F-972B-BB98629EB502}">
      <dgm:prSet/>
      <dgm:spPr/>
      <dgm:t>
        <a:bodyPr/>
        <a:lstStyle/>
        <a:p>
          <a:endParaRPr lang="en-US"/>
        </a:p>
      </dgm:t>
    </dgm:pt>
    <dgm:pt modelId="{7913EDCC-6FDA-A340-A89B-41979A5DEB90}">
      <dgm:prSet phldrT="[Text]"/>
      <dgm:spPr/>
      <dgm:t>
        <a:bodyPr/>
        <a:lstStyle/>
        <a:p>
          <a:r>
            <a:rPr lang="en-US"/>
            <a:t>Emotional</a:t>
          </a:r>
        </a:p>
      </dgm:t>
    </dgm:pt>
    <dgm:pt modelId="{D856488F-44A1-DE49-B222-0FF7D759B1C3}" type="parTrans" cxnId="{F27D05E8-F8F6-4942-AE55-00D48A35C8C9}">
      <dgm:prSet/>
      <dgm:spPr/>
      <dgm:t>
        <a:bodyPr/>
        <a:lstStyle/>
        <a:p>
          <a:endParaRPr lang="en-US"/>
        </a:p>
      </dgm:t>
    </dgm:pt>
    <dgm:pt modelId="{1063071F-D569-9B4E-9DD2-6963453BF2A4}" type="sibTrans" cxnId="{F27D05E8-F8F6-4942-AE55-00D48A35C8C9}">
      <dgm:prSet/>
      <dgm:spPr/>
      <dgm:t>
        <a:bodyPr/>
        <a:lstStyle/>
        <a:p>
          <a:endParaRPr lang="en-US"/>
        </a:p>
      </dgm:t>
    </dgm:pt>
    <dgm:pt modelId="{50F54D44-CCEC-D446-8DB3-56AB3CEC418D}">
      <dgm:prSet phldrT="[Text]"/>
      <dgm:spPr/>
      <dgm:t>
        <a:bodyPr/>
        <a:lstStyle/>
        <a:p>
          <a:r>
            <a:rPr lang="en-US"/>
            <a:t>Experience of empathy with characters.</a:t>
          </a:r>
        </a:p>
      </dgm:t>
    </dgm:pt>
    <dgm:pt modelId="{600B82DC-73A0-8340-9F02-462C755BFABA}" type="parTrans" cxnId="{D2C5D45C-EEB2-0E48-A9CF-09B25F291278}">
      <dgm:prSet/>
      <dgm:spPr/>
      <dgm:t>
        <a:bodyPr/>
        <a:lstStyle/>
        <a:p>
          <a:endParaRPr lang="en-US"/>
        </a:p>
      </dgm:t>
    </dgm:pt>
    <dgm:pt modelId="{BB386705-7CB8-CF47-BD10-DC97C98CAEA7}" type="sibTrans" cxnId="{D2C5D45C-EEB2-0E48-A9CF-09B25F291278}">
      <dgm:prSet/>
      <dgm:spPr/>
      <dgm:t>
        <a:bodyPr/>
        <a:lstStyle/>
        <a:p>
          <a:endParaRPr lang="en-US"/>
        </a:p>
      </dgm:t>
    </dgm:pt>
    <dgm:pt modelId="{1438C6F1-2999-AD44-9508-C7A7209F5507}">
      <dgm:prSet phldrT="[Text]"/>
      <dgm:spPr/>
      <dgm:t>
        <a:bodyPr/>
        <a:lstStyle/>
        <a:p>
          <a:r>
            <a:rPr lang="en-US"/>
            <a:t>Audience are engaged, attentive and enjoying each other's company.</a:t>
          </a:r>
        </a:p>
      </dgm:t>
    </dgm:pt>
    <dgm:pt modelId="{7FCAA293-0FC8-C142-ABA0-90C41604BA4C}" type="parTrans" cxnId="{6CCFE271-9C53-F143-89A4-54E533F99A08}">
      <dgm:prSet/>
      <dgm:spPr/>
      <dgm:t>
        <a:bodyPr/>
        <a:lstStyle/>
        <a:p>
          <a:endParaRPr lang="en-US"/>
        </a:p>
      </dgm:t>
    </dgm:pt>
    <dgm:pt modelId="{840E871C-784A-0444-9843-28CB481B732C}" type="sibTrans" cxnId="{6CCFE271-9C53-F143-89A4-54E533F99A08}">
      <dgm:prSet/>
      <dgm:spPr/>
      <dgm:t>
        <a:bodyPr/>
        <a:lstStyle/>
        <a:p>
          <a:endParaRPr lang="en-US"/>
        </a:p>
      </dgm:t>
    </dgm:pt>
    <dgm:pt modelId="{347C84E2-E863-1C47-86F0-63FEDEFDCA9A}">
      <dgm:prSet phldrT="[Text]"/>
      <dgm:spPr/>
      <dgm:t>
        <a:bodyPr/>
        <a:lstStyle/>
        <a:p>
          <a:r>
            <a:rPr lang="en-US"/>
            <a:t>Strong conceptual basis enabling breadth of thinking.</a:t>
          </a:r>
        </a:p>
      </dgm:t>
    </dgm:pt>
    <dgm:pt modelId="{34A08F95-2934-3641-A073-D6EA959DCA0D}" type="parTrans" cxnId="{E9471FFE-1DB0-724D-A8D4-A3748B685B06}">
      <dgm:prSet/>
      <dgm:spPr/>
      <dgm:t>
        <a:bodyPr/>
        <a:lstStyle/>
        <a:p>
          <a:endParaRPr lang="en-US"/>
        </a:p>
      </dgm:t>
    </dgm:pt>
    <dgm:pt modelId="{AB73DCA7-3D40-7244-BACA-DDF2331517CB}" type="sibTrans" cxnId="{E9471FFE-1DB0-724D-A8D4-A3748B685B06}">
      <dgm:prSet/>
      <dgm:spPr/>
      <dgm:t>
        <a:bodyPr/>
        <a:lstStyle/>
        <a:p>
          <a:endParaRPr lang="en-US"/>
        </a:p>
      </dgm:t>
    </dgm:pt>
    <dgm:pt modelId="{DCB2F216-A63B-D440-B103-749F6F69A68C}">
      <dgm:prSet phldrT="[Text]"/>
      <dgm:spPr/>
      <dgm:t>
        <a:bodyPr/>
        <a:lstStyle/>
        <a:p>
          <a:r>
            <a:rPr lang="en-US"/>
            <a:t>Experience of a range of feelings that can be articulated.</a:t>
          </a:r>
        </a:p>
      </dgm:t>
    </dgm:pt>
    <dgm:pt modelId="{B0A85104-6FEF-0144-80D3-E51A01C7CEBC}" type="parTrans" cxnId="{34E77C45-D52A-9B49-BD5E-B2AB9F91343B}">
      <dgm:prSet/>
      <dgm:spPr/>
      <dgm:t>
        <a:bodyPr/>
        <a:lstStyle/>
        <a:p>
          <a:endParaRPr lang="en-US"/>
        </a:p>
      </dgm:t>
    </dgm:pt>
    <dgm:pt modelId="{10B5503C-6211-0B4B-BE55-622B72E705DD}" type="sibTrans" cxnId="{34E77C45-D52A-9B49-BD5E-B2AB9F91343B}">
      <dgm:prSet/>
      <dgm:spPr/>
      <dgm:t>
        <a:bodyPr/>
        <a:lstStyle/>
        <a:p>
          <a:endParaRPr lang="en-US"/>
        </a:p>
      </dgm:t>
    </dgm:pt>
    <dgm:pt modelId="{C65D197B-8E94-8C44-8A6B-1410B3576A33}">
      <dgm:prSet phldrT="[Text]"/>
      <dgm:spPr/>
      <dgm:t>
        <a:bodyPr/>
        <a:lstStyle/>
        <a:p>
          <a:r>
            <a:rPr lang="en-US"/>
            <a:t>The play is uplifting</a:t>
          </a:r>
        </a:p>
      </dgm:t>
    </dgm:pt>
    <dgm:pt modelId="{6B52C852-489A-D64F-AA3D-4B5DB2F4A897}" type="parTrans" cxnId="{038A89A5-66E1-804D-8BD6-AB50093B87A4}">
      <dgm:prSet/>
      <dgm:spPr/>
      <dgm:t>
        <a:bodyPr/>
        <a:lstStyle/>
        <a:p>
          <a:endParaRPr lang="en-US"/>
        </a:p>
      </dgm:t>
    </dgm:pt>
    <dgm:pt modelId="{A9D5AA77-1248-B948-99E3-ACB5F42EF5B4}" type="sibTrans" cxnId="{038A89A5-66E1-804D-8BD6-AB50093B87A4}">
      <dgm:prSet/>
      <dgm:spPr/>
      <dgm:t>
        <a:bodyPr/>
        <a:lstStyle/>
        <a:p>
          <a:endParaRPr lang="en-US"/>
        </a:p>
      </dgm:t>
    </dgm:pt>
    <dgm:pt modelId="{E0C9DF62-CF70-594E-98C8-7F990A1CCDE2}">
      <dgm:prSet phldrT="[Text]"/>
      <dgm:spPr/>
      <dgm:t>
        <a:bodyPr/>
        <a:lstStyle/>
        <a:p>
          <a:endParaRPr lang="en-US"/>
        </a:p>
      </dgm:t>
    </dgm:pt>
    <dgm:pt modelId="{722D7638-353A-4E48-9707-6BD551E4F544}" type="parTrans" cxnId="{ECC10BFF-115E-AD40-9824-1F0925D92E9D}">
      <dgm:prSet/>
      <dgm:spPr/>
      <dgm:t>
        <a:bodyPr/>
        <a:lstStyle/>
        <a:p>
          <a:endParaRPr lang="en-US"/>
        </a:p>
      </dgm:t>
    </dgm:pt>
    <dgm:pt modelId="{7B8F52C4-C509-3648-ABD7-DB16D6A358F3}" type="sibTrans" cxnId="{ECC10BFF-115E-AD40-9824-1F0925D92E9D}">
      <dgm:prSet/>
      <dgm:spPr/>
      <dgm:t>
        <a:bodyPr/>
        <a:lstStyle/>
        <a:p>
          <a:endParaRPr lang="en-US"/>
        </a:p>
      </dgm:t>
    </dgm:pt>
    <dgm:pt modelId="{365D278C-5282-AC46-AEF5-D71B1FA35D19}" type="pres">
      <dgm:prSet presAssocID="{01B359E7-E7ED-4E4C-92F9-25DD22C2FF23}" presName="cycleMatrixDiagram" presStyleCnt="0">
        <dgm:presLayoutVars>
          <dgm:chMax val="1"/>
          <dgm:dir/>
          <dgm:animLvl val="lvl"/>
          <dgm:resizeHandles val="exact"/>
        </dgm:presLayoutVars>
      </dgm:prSet>
      <dgm:spPr/>
    </dgm:pt>
    <dgm:pt modelId="{3F7B0DE3-E3F2-2744-AB61-931139A93958}" type="pres">
      <dgm:prSet presAssocID="{01B359E7-E7ED-4E4C-92F9-25DD22C2FF23}" presName="children" presStyleCnt="0"/>
      <dgm:spPr/>
    </dgm:pt>
    <dgm:pt modelId="{07240144-E756-B044-A121-BA11BF0A7DA0}" type="pres">
      <dgm:prSet presAssocID="{01B359E7-E7ED-4E4C-92F9-25DD22C2FF23}" presName="child1group" presStyleCnt="0"/>
      <dgm:spPr/>
    </dgm:pt>
    <dgm:pt modelId="{72994BC1-E656-0947-BBAB-EE2CA8070637}" type="pres">
      <dgm:prSet presAssocID="{01B359E7-E7ED-4E4C-92F9-25DD22C2FF23}" presName="child1" presStyleLbl="bgAcc1" presStyleIdx="0" presStyleCnt="4"/>
      <dgm:spPr/>
    </dgm:pt>
    <dgm:pt modelId="{A2DF800B-15C4-6041-8551-9D83A93262F3}" type="pres">
      <dgm:prSet presAssocID="{01B359E7-E7ED-4E4C-92F9-25DD22C2FF23}" presName="child1Text" presStyleLbl="bgAcc1" presStyleIdx="0" presStyleCnt="4">
        <dgm:presLayoutVars>
          <dgm:bulletEnabled val="1"/>
        </dgm:presLayoutVars>
      </dgm:prSet>
      <dgm:spPr/>
    </dgm:pt>
    <dgm:pt modelId="{B33CAA3E-D270-7C40-AC4A-A58420D55B4A}" type="pres">
      <dgm:prSet presAssocID="{01B359E7-E7ED-4E4C-92F9-25DD22C2FF23}" presName="child2group" presStyleCnt="0"/>
      <dgm:spPr/>
    </dgm:pt>
    <dgm:pt modelId="{B404C04B-C9E4-8440-8E1C-6630706399FF}" type="pres">
      <dgm:prSet presAssocID="{01B359E7-E7ED-4E4C-92F9-25DD22C2FF23}" presName="child2" presStyleLbl="bgAcc1" presStyleIdx="1" presStyleCnt="4"/>
      <dgm:spPr/>
    </dgm:pt>
    <dgm:pt modelId="{4958BE99-DCD8-DB42-9BBC-665B6B616DF8}" type="pres">
      <dgm:prSet presAssocID="{01B359E7-E7ED-4E4C-92F9-25DD22C2FF23}" presName="child2Text" presStyleLbl="bgAcc1" presStyleIdx="1" presStyleCnt="4">
        <dgm:presLayoutVars>
          <dgm:bulletEnabled val="1"/>
        </dgm:presLayoutVars>
      </dgm:prSet>
      <dgm:spPr/>
    </dgm:pt>
    <dgm:pt modelId="{52CD8437-A45A-6846-9218-F9FFB909CC08}" type="pres">
      <dgm:prSet presAssocID="{01B359E7-E7ED-4E4C-92F9-25DD22C2FF23}" presName="child3group" presStyleCnt="0"/>
      <dgm:spPr/>
    </dgm:pt>
    <dgm:pt modelId="{62A7ACBA-D6C2-A847-AA17-0CEB3BD03080}" type="pres">
      <dgm:prSet presAssocID="{01B359E7-E7ED-4E4C-92F9-25DD22C2FF23}" presName="child3" presStyleLbl="bgAcc1" presStyleIdx="2" presStyleCnt="4"/>
      <dgm:spPr/>
    </dgm:pt>
    <dgm:pt modelId="{F894595A-0EA0-4448-BE24-6B2B809E3A42}" type="pres">
      <dgm:prSet presAssocID="{01B359E7-E7ED-4E4C-92F9-25DD22C2FF23}" presName="child3Text" presStyleLbl="bgAcc1" presStyleIdx="2" presStyleCnt="4">
        <dgm:presLayoutVars>
          <dgm:bulletEnabled val="1"/>
        </dgm:presLayoutVars>
      </dgm:prSet>
      <dgm:spPr/>
    </dgm:pt>
    <dgm:pt modelId="{EDEC8A3C-B260-D04A-A3FC-7F2E24155A0C}" type="pres">
      <dgm:prSet presAssocID="{01B359E7-E7ED-4E4C-92F9-25DD22C2FF23}" presName="child4group" presStyleCnt="0"/>
      <dgm:spPr/>
    </dgm:pt>
    <dgm:pt modelId="{AE544052-7528-8246-A5C4-F98E609A5FC7}" type="pres">
      <dgm:prSet presAssocID="{01B359E7-E7ED-4E4C-92F9-25DD22C2FF23}" presName="child4" presStyleLbl="bgAcc1" presStyleIdx="3" presStyleCnt="4"/>
      <dgm:spPr/>
    </dgm:pt>
    <dgm:pt modelId="{0682341F-AB07-4D41-8E2C-08E52D1F9EF7}" type="pres">
      <dgm:prSet presAssocID="{01B359E7-E7ED-4E4C-92F9-25DD22C2FF23}" presName="child4Text" presStyleLbl="bgAcc1" presStyleIdx="3" presStyleCnt="4">
        <dgm:presLayoutVars>
          <dgm:bulletEnabled val="1"/>
        </dgm:presLayoutVars>
      </dgm:prSet>
      <dgm:spPr/>
    </dgm:pt>
    <dgm:pt modelId="{FFBD058A-D666-6541-90D1-BA2C939C9011}" type="pres">
      <dgm:prSet presAssocID="{01B359E7-E7ED-4E4C-92F9-25DD22C2FF23}" presName="childPlaceholder" presStyleCnt="0"/>
      <dgm:spPr/>
    </dgm:pt>
    <dgm:pt modelId="{EC9DA01D-4AB3-2D46-8920-E05AFF0405D8}" type="pres">
      <dgm:prSet presAssocID="{01B359E7-E7ED-4E4C-92F9-25DD22C2FF23}" presName="circle" presStyleCnt="0"/>
      <dgm:spPr/>
    </dgm:pt>
    <dgm:pt modelId="{32D8B6DF-A2F2-E344-B8F5-63A9F411F771}" type="pres">
      <dgm:prSet presAssocID="{01B359E7-E7ED-4E4C-92F9-25DD22C2FF23}" presName="quadrant1" presStyleLbl="node1" presStyleIdx="0" presStyleCnt="4">
        <dgm:presLayoutVars>
          <dgm:chMax val="1"/>
          <dgm:bulletEnabled val="1"/>
        </dgm:presLayoutVars>
      </dgm:prSet>
      <dgm:spPr/>
    </dgm:pt>
    <dgm:pt modelId="{C82E0163-C463-8A45-A317-53849448B71D}" type="pres">
      <dgm:prSet presAssocID="{01B359E7-E7ED-4E4C-92F9-25DD22C2FF23}" presName="quadrant2" presStyleLbl="node1" presStyleIdx="1" presStyleCnt="4">
        <dgm:presLayoutVars>
          <dgm:chMax val="1"/>
          <dgm:bulletEnabled val="1"/>
        </dgm:presLayoutVars>
      </dgm:prSet>
      <dgm:spPr/>
    </dgm:pt>
    <dgm:pt modelId="{1A60D9B7-B623-B248-B4D0-82DF37375BEC}" type="pres">
      <dgm:prSet presAssocID="{01B359E7-E7ED-4E4C-92F9-25DD22C2FF23}" presName="quadrant3" presStyleLbl="node1" presStyleIdx="2" presStyleCnt="4">
        <dgm:presLayoutVars>
          <dgm:chMax val="1"/>
          <dgm:bulletEnabled val="1"/>
        </dgm:presLayoutVars>
      </dgm:prSet>
      <dgm:spPr/>
    </dgm:pt>
    <dgm:pt modelId="{CDF91481-FD40-7543-A86F-A2C752C0EB59}" type="pres">
      <dgm:prSet presAssocID="{01B359E7-E7ED-4E4C-92F9-25DD22C2FF23}" presName="quadrant4" presStyleLbl="node1" presStyleIdx="3" presStyleCnt="4">
        <dgm:presLayoutVars>
          <dgm:chMax val="1"/>
          <dgm:bulletEnabled val="1"/>
        </dgm:presLayoutVars>
      </dgm:prSet>
      <dgm:spPr/>
    </dgm:pt>
    <dgm:pt modelId="{F7B986E7-8774-2A49-A5CF-F5F040BC6C10}" type="pres">
      <dgm:prSet presAssocID="{01B359E7-E7ED-4E4C-92F9-25DD22C2FF23}" presName="quadrantPlaceholder" presStyleCnt="0"/>
      <dgm:spPr/>
    </dgm:pt>
    <dgm:pt modelId="{1179F5F9-EF70-3647-BA68-C20680739314}" type="pres">
      <dgm:prSet presAssocID="{01B359E7-E7ED-4E4C-92F9-25DD22C2FF23}" presName="center1" presStyleLbl="fgShp" presStyleIdx="0" presStyleCnt="2"/>
      <dgm:spPr/>
    </dgm:pt>
    <dgm:pt modelId="{4805C89D-B07E-0042-9677-DF2D2F061EA3}" type="pres">
      <dgm:prSet presAssocID="{01B359E7-E7ED-4E4C-92F9-25DD22C2FF23}" presName="center2" presStyleLbl="fgShp" presStyleIdx="1" presStyleCnt="2"/>
      <dgm:spPr/>
    </dgm:pt>
  </dgm:ptLst>
  <dgm:cxnLst>
    <dgm:cxn modelId="{A9FD6F02-DB85-B141-801E-CAAA94F4F46E}" type="presOf" srcId="{D52E434C-1AF7-674F-97F2-0E82BC3D5323}" destId="{1A60D9B7-B623-B248-B4D0-82DF37375BEC}" srcOrd="0" destOrd="0" presId="urn:microsoft.com/office/officeart/2005/8/layout/cycle4"/>
    <dgm:cxn modelId="{2740E11F-61AE-EF4D-AE63-4B44FE7EA823}" type="presOf" srcId="{16208921-E4E5-B142-9E0C-AF63CC08B3F6}" destId="{72994BC1-E656-0947-BBAB-EE2CA8070637}" srcOrd="0" destOrd="0" presId="urn:microsoft.com/office/officeart/2005/8/layout/cycle4"/>
    <dgm:cxn modelId="{EE381420-E4FB-BA48-9C28-777DCCE82B05}" type="presOf" srcId="{347C84E2-E863-1C47-86F0-63FEDEFDCA9A}" destId="{B404C04B-C9E4-8440-8E1C-6630706399FF}" srcOrd="0" destOrd="1" presId="urn:microsoft.com/office/officeart/2005/8/layout/cycle4"/>
    <dgm:cxn modelId="{DB99932C-5D4C-284E-B567-6ADB2589C918}" type="presOf" srcId="{50F54D44-CCEC-D446-8DB3-56AB3CEC418D}" destId="{0682341F-AB07-4D41-8E2C-08E52D1F9EF7}" srcOrd="1" destOrd="0" presId="urn:microsoft.com/office/officeart/2005/8/layout/cycle4"/>
    <dgm:cxn modelId="{1FA3A92E-9393-F64C-8C70-D0F67F8EEE54}" type="presOf" srcId="{7913EDCC-6FDA-A340-A89B-41979A5DEB90}" destId="{CDF91481-FD40-7543-A86F-A2C752C0EB59}" srcOrd="0" destOrd="0" presId="urn:microsoft.com/office/officeart/2005/8/layout/cycle4"/>
    <dgm:cxn modelId="{7C73E330-F2A0-254C-BF37-11A87F9DF44D}" type="presOf" srcId="{E0C9DF62-CF70-594E-98C8-7F990A1CCDE2}" destId="{F894595A-0EA0-4448-BE24-6B2B809E3A42}" srcOrd="1" destOrd="0" presId="urn:microsoft.com/office/officeart/2005/8/layout/cycle4"/>
    <dgm:cxn modelId="{C81E8635-ADC8-274C-B0E0-33F7F9A4F484}" type="presOf" srcId="{01B359E7-E7ED-4E4C-92F9-25DD22C2FF23}" destId="{365D278C-5282-AC46-AEF5-D71B1FA35D19}" srcOrd="0" destOrd="0" presId="urn:microsoft.com/office/officeart/2005/8/layout/cycle4"/>
    <dgm:cxn modelId="{F8073A44-E7FD-4041-8817-8D9162D7E3E2}" type="presOf" srcId="{16208921-E4E5-B142-9E0C-AF63CC08B3F6}" destId="{A2DF800B-15C4-6041-8551-9D83A93262F3}" srcOrd="1" destOrd="0" presId="urn:microsoft.com/office/officeart/2005/8/layout/cycle4"/>
    <dgm:cxn modelId="{34E77C45-D52A-9B49-BD5E-B2AB9F91343B}" srcId="{7913EDCC-6FDA-A340-A89B-41979A5DEB90}" destId="{DCB2F216-A63B-D440-B103-749F6F69A68C}" srcOrd="1" destOrd="0" parTransId="{B0A85104-6FEF-0144-80D3-E51A01C7CEBC}" sibTransId="{10B5503C-6211-0B4B-BE55-622B72E705DD}"/>
    <dgm:cxn modelId="{99DD3C57-CDD2-7143-BC04-51B2530CB22A}" type="presOf" srcId="{C26F3223-1D33-B74C-9C43-C4527F52D456}" destId="{C82E0163-C463-8A45-A317-53849448B71D}" srcOrd="0" destOrd="0" presId="urn:microsoft.com/office/officeart/2005/8/layout/cycle4"/>
    <dgm:cxn modelId="{D2C5D45C-EEB2-0E48-A9CF-09B25F291278}" srcId="{7913EDCC-6FDA-A340-A89B-41979A5DEB90}" destId="{50F54D44-CCEC-D446-8DB3-56AB3CEC418D}" srcOrd="0" destOrd="0" parTransId="{600B82DC-73A0-8340-9F02-462C755BFABA}" sibTransId="{BB386705-7CB8-CF47-BD10-DC97C98CAEA7}"/>
    <dgm:cxn modelId="{1EE9EA64-1A70-6D47-B392-CFD6398290D7}" srcId="{BD0F8993-C145-6A4E-B412-A76465B25F0C}" destId="{16208921-E4E5-B142-9E0C-AF63CC08B3F6}" srcOrd="0" destOrd="0" parTransId="{70802548-B5B1-3E41-A128-889DD75D0D5E}" sibTransId="{CBC6760E-4E5E-CD44-97A8-5547BF251D47}"/>
    <dgm:cxn modelId="{EC05D366-086D-4C44-825F-0D901EAA9D0D}" type="presOf" srcId="{347C84E2-E863-1C47-86F0-63FEDEFDCA9A}" destId="{4958BE99-DCD8-DB42-9BBC-665B6B616DF8}" srcOrd="1" destOrd="1" presId="urn:microsoft.com/office/officeart/2005/8/layout/cycle4"/>
    <dgm:cxn modelId="{6CCFE271-9C53-F143-89A4-54E533F99A08}" srcId="{BD0F8993-C145-6A4E-B412-A76465B25F0C}" destId="{1438C6F1-2999-AD44-9508-C7A7209F5507}" srcOrd="1" destOrd="0" parTransId="{7FCAA293-0FC8-C142-ABA0-90C41604BA4C}" sibTransId="{840E871C-784A-0444-9843-28CB481B732C}"/>
    <dgm:cxn modelId="{5587B476-2D30-534F-84E7-2B375B73C29D}" type="presOf" srcId="{DCB2F216-A63B-D440-B103-749F6F69A68C}" destId="{AE544052-7528-8246-A5C4-F98E609A5FC7}" srcOrd="0" destOrd="1" presId="urn:microsoft.com/office/officeart/2005/8/layout/cycle4"/>
    <dgm:cxn modelId="{CBE4127F-1412-BB4A-ACED-C51CB6C30340}" type="presOf" srcId="{E8592EAA-3C18-9E4A-AEC2-D0023927F7D0}" destId="{F894595A-0EA0-4448-BE24-6B2B809E3A42}" srcOrd="1" destOrd="1" presId="urn:microsoft.com/office/officeart/2005/8/layout/cycle4"/>
    <dgm:cxn modelId="{5944BA93-FEA9-AE46-BAB6-5FCF2DA65CBA}" type="presOf" srcId="{50F54D44-CCEC-D446-8DB3-56AB3CEC418D}" destId="{AE544052-7528-8246-A5C4-F98E609A5FC7}" srcOrd="0" destOrd="0" presId="urn:microsoft.com/office/officeart/2005/8/layout/cycle4"/>
    <dgm:cxn modelId="{35D6F195-5F80-3A42-970A-857889168D6C}" srcId="{C26F3223-1D33-B74C-9C43-C4527F52D456}" destId="{1CCE5534-6419-8441-86F6-3217C46061F0}" srcOrd="0" destOrd="0" parTransId="{8141C9CF-E303-6B44-B609-2AE7B63EB9A6}" sibTransId="{E6F41F90-D46B-4A45-8B45-B63117637BDD}"/>
    <dgm:cxn modelId="{A88B0197-8E5A-4D4D-9B48-7FDB5B10BB8E}" type="presOf" srcId="{1CCE5534-6419-8441-86F6-3217C46061F0}" destId="{B404C04B-C9E4-8440-8E1C-6630706399FF}" srcOrd="0" destOrd="0" presId="urn:microsoft.com/office/officeart/2005/8/layout/cycle4"/>
    <dgm:cxn modelId="{743052A3-0E65-E042-9193-30D09E9826F9}" srcId="{01B359E7-E7ED-4E4C-92F9-25DD22C2FF23}" destId="{BD0F8993-C145-6A4E-B412-A76465B25F0C}" srcOrd="0" destOrd="0" parTransId="{F0B6D637-AF24-3541-A357-CE6AC0D016ED}" sibTransId="{1854F23A-A711-6746-8A1D-AA29BF843FB3}"/>
    <dgm:cxn modelId="{9EF9D2A3-0839-D542-B067-33264601BAAB}" type="presOf" srcId="{DCB2F216-A63B-D440-B103-749F6F69A68C}" destId="{0682341F-AB07-4D41-8E2C-08E52D1F9EF7}" srcOrd="1" destOrd="1" presId="urn:microsoft.com/office/officeart/2005/8/layout/cycle4"/>
    <dgm:cxn modelId="{038A89A5-66E1-804D-8BD6-AB50093B87A4}" srcId="{D52E434C-1AF7-674F-97F2-0E82BC3D5323}" destId="{C65D197B-8E94-8C44-8A6B-1410B3576A33}" srcOrd="2" destOrd="0" parTransId="{6B52C852-489A-D64F-AA3D-4B5DB2F4A897}" sibTransId="{A9D5AA77-1248-B948-99E3-ACB5F42EF5B4}"/>
    <dgm:cxn modelId="{35E120A6-EA36-464D-A216-31066B328343}" type="presOf" srcId="{E0C9DF62-CF70-594E-98C8-7F990A1CCDE2}" destId="{62A7ACBA-D6C2-A847-AA17-0CEB3BD03080}" srcOrd="0" destOrd="0" presId="urn:microsoft.com/office/officeart/2005/8/layout/cycle4"/>
    <dgm:cxn modelId="{E434C6AB-7246-F24E-B135-F9443FEF3F19}" srcId="{01B359E7-E7ED-4E4C-92F9-25DD22C2FF23}" destId="{C26F3223-1D33-B74C-9C43-C4527F52D456}" srcOrd="1" destOrd="0" parTransId="{C3C4254B-374D-B74D-8E13-26443BD51252}" sibTransId="{8679C90A-053F-2648-8372-DF3459CE4E85}"/>
    <dgm:cxn modelId="{4A73E7B9-433A-784F-972B-BB98629EB502}" srcId="{D52E434C-1AF7-674F-97F2-0E82BC3D5323}" destId="{E8592EAA-3C18-9E4A-AEC2-D0023927F7D0}" srcOrd="1" destOrd="0" parTransId="{49E5B850-1C3A-E54D-A870-FFBB545C060B}" sibTransId="{E2AED146-A96D-E748-8826-65C951EFE7A1}"/>
    <dgm:cxn modelId="{72EFF0C3-F335-2846-85E1-592EDB65EA52}" type="presOf" srcId="{C65D197B-8E94-8C44-8A6B-1410B3576A33}" destId="{62A7ACBA-D6C2-A847-AA17-0CEB3BD03080}" srcOrd="0" destOrd="2" presId="urn:microsoft.com/office/officeart/2005/8/layout/cycle4"/>
    <dgm:cxn modelId="{653D54C4-F06C-7E4C-AB34-C39E9947111A}" type="presOf" srcId="{BD0F8993-C145-6A4E-B412-A76465B25F0C}" destId="{32D8B6DF-A2F2-E344-B8F5-63A9F411F771}" srcOrd="0" destOrd="0" presId="urn:microsoft.com/office/officeart/2005/8/layout/cycle4"/>
    <dgm:cxn modelId="{CDA4D6DA-282A-DE4A-B253-41CB5501E689}" type="presOf" srcId="{C65D197B-8E94-8C44-8A6B-1410B3576A33}" destId="{F894595A-0EA0-4448-BE24-6B2B809E3A42}" srcOrd="1" destOrd="2" presId="urn:microsoft.com/office/officeart/2005/8/layout/cycle4"/>
    <dgm:cxn modelId="{D9D4D3DF-7E59-7147-BC1E-BFC6254CA34F}" type="presOf" srcId="{1CCE5534-6419-8441-86F6-3217C46061F0}" destId="{4958BE99-DCD8-DB42-9BBC-665B6B616DF8}" srcOrd="1" destOrd="0" presId="urn:microsoft.com/office/officeart/2005/8/layout/cycle4"/>
    <dgm:cxn modelId="{F27D05E8-F8F6-4942-AE55-00D48A35C8C9}" srcId="{01B359E7-E7ED-4E4C-92F9-25DD22C2FF23}" destId="{7913EDCC-6FDA-A340-A89B-41979A5DEB90}" srcOrd="3" destOrd="0" parTransId="{D856488F-44A1-DE49-B222-0FF7D759B1C3}" sibTransId="{1063071F-D569-9B4E-9DD2-6963453BF2A4}"/>
    <dgm:cxn modelId="{D98B33E9-63C9-0B4A-B15C-F77E96053024}" type="presOf" srcId="{E8592EAA-3C18-9E4A-AEC2-D0023927F7D0}" destId="{62A7ACBA-D6C2-A847-AA17-0CEB3BD03080}" srcOrd="0" destOrd="1" presId="urn:microsoft.com/office/officeart/2005/8/layout/cycle4"/>
    <dgm:cxn modelId="{3452CAEC-992C-9B40-8B42-5910650DD90B}" type="presOf" srcId="{1438C6F1-2999-AD44-9508-C7A7209F5507}" destId="{A2DF800B-15C4-6041-8551-9D83A93262F3}" srcOrd="1" destOrd="1" presId="urn:microsoft.com/office/officeart/2005/8/layout/cycle4"/>
    <dgm:cxn modelId="{4ACF42F5-A6AD-B948-A970-5F034FFE329D}" srcId="{01B359E7-E7ED-4E4C-92F9-25DD22C2FF23}" destId="{D52E434C-1AF7-674F-97F2-0E82BC3D5323}" srcOrd="2" destOrd="0" parTransId="{E91142FA-B907-764A-ABEB-1D085EC618EF}" sibTransId="{C01AD9A7-01EA-8D49-838E-160040B46D25}"/>
    <dgm:cxn modelId="{E9471FFE-1DB0-724D-A8D4-A3748B685B06}" srcId="{C26F3223-1D33-B74C-9C43-C4527F52D456}" destId="{347C84E2-E863-1C47-86F0-63FEDEFDCA9A}" srcOrd="1" destOrd="0" parTransId="{34A08F95-2934-3641-A073-D6EA959DCA0D}" sibTransId="{AB73DCA7-3D40-7244-BACA-DDF2331517CB}"/>
    <dgm:cxn modelId="{F71AAEFE-A999-E24A-A9F0-D35A208DDD2C}" type="presOf" srcId="{1438C6F1-2999-AD44-9508-C7A7209F5507}" destId="{72994BC1-E656-0947-BBAB-EE2CA8070637}" srcOrd="0" destOrd="1" presId="urn:microsoft.com/office/officeart/2005/8/layout/cycle4"/>
    <dgm:cxn modelId="{ECC10BFF-115E-AD40-9824-1F0925D92E9D}" srcId="{D52E434C-1AF7-674F-97F2-0E82BC3D5323}" destId="{E0C9DF62-CF70-594E-98C8-7F990A1CCDE2}" srcOrd="0" destOrd="0" parTransId="{722D7638-353A-4E48-9707-6BD551E4F544}" sibTransId="{7B8F52C4-C509-3648-ABD7-DB16D6A358F3}"/>
    <dgm:cxn modelId="{08DE7744-352F-0F4A-B275-71CFB488A447}" type="presParOf" srcId="{365D278C-5282-AC46-AEF5-D71B1FA35D19}" destId="{3F7B0DE3-E3F2-2744-AB61-931139A93958}" srcOrd="0" destOrd="0" presId="urn:microsoft.com/office/officeart/2005/8/layout/cycle4"/>
    <dgm:cxn modelId="{621775E1-D17E-A94E-8EE5-EA764A6A3333}" type="presParOf" srcId="{3F7B0DE3-E3F2-2744-AB61-931139A93958}" destId="{07240144-E756-B044-A121-BA11BF0A7DA0}" srcOrd="0" destOrd="0" presId="urn:microsoft.com/office/officeart/2005/8/layout/cycle4"/>
    <dgm:cxn modelId="{7474A626-0585-B444-A7AE-00B10444CB2C}" type="presParOf" srcId="{07240144-E756-B044-A121-BA11BF0A7DA0}" destId="{72994BC1-E656-0947-BBAB-EE2CA8070637}" srcOrd="0" destOrd="0" presId="urn:microsoft.com/office/officeart/2005/8/layout/cycle4"/>
    <dgm:cxn modelId="{AB464641-5ED6-B84F-9BA4-7725268DC227}" type="presParOf" srcId="{07240144-E756-B044-A121-BA11BF0A7DA0}" destId="{A2DF800B-15C4-6041-8551-9D83A93262F3}" srcOrd="1" destOrd="0" presId="urn:microsoft.com/office/officeart/2005/8/layout/cycle4"/>
    <dgm:cxn modelId="{D4FDB460-38A8-0047-9E59-C88F86406C3D}" type="presParOf" srcId="{3F7B0DE3-E3F2-2744-AB61-931139A93958}" destId="{B33CAA3E-D270-7C40-AC4A-A58420D55B4A}" srcOrd="1" destOrd="0" presId="urn:microsoft.com/office/officeart/2005/8/layout/cycle4"/>
    <dgm:cxn modelId="{8BCA23AB-1572-E940-AEC2-641A905F0C2F}" type="presParOf" srcId="{B33CAA3E-D270-7C40-AC4A-A58420D55B4A}" destId="{B404C04B-C9E4-8440-8E1C-6630706399FF}" srcOrd="0" destOrd="0" presId="urn:microsoft.com/office/officeart/2005/8/layout/cycle4"/>
    <dgm:cxn modelId="{A5AF3F2C-4FD6-FB41-9A62-14780851ABE1}" type="presParOf" srcId="{B33CAA3E-D270-7C40-AC4A-A58420D55B4A}" destId="{4958BE99-DCD8-DB42-9BBC-665B6B616DF8}" srcOrd="1" destOrd="0" presId="urn:microsoft.com/office/officeart/2005/8/layout/cycle4"/>
    <dgm:cxn modelId="{D256D8AC-9BFA-A948-9994-FD689707E9C7}" type="presParOf" srcId="{3F7B0DE3-E3F2-2744-AB61-931139A93958}" destId="{52CD8437-A45A-6846-9218-F9FFB909CC08}" srcOrd="2" destOrd="0" presId="urn:microsoft.com/office/officeart/2005/8/layout/cycle4"/>
    <dgm:cxn modelId="{707E8A95-677E-7F4E-A2E3-AB0C5383DB21}" type="presParOf" srcId="{52CD8437-A45A-6846-9218-F9FFB909CC08}" destId="{62A7ACBA-D6C2-A847-AA17-0CEB3BD03080}" srcOrd="0" destOrd="0" presId="urn:microsoft.com/office/officeart/2005/8/layout/cycle4"/>
    <dgm:cxn modelId="{641E9E87-A3C6-D646-A305-9C6CE2F4DD65}" type="presParOf" srcId="{52CD8437-A45A-6846-9218-F9FFB909CC08}" destId="{F894595A-0EA0-4448-BE24-6B2B809E3A42}" srcOrd="1" destOrd="0" presId="urn:microsoft.com/office/officeart/2005/8/layout/cycle4"/>
    <dgm:cxn modelId="{234212E2-B785-534F-814E-9C0128818646}" type="presParOf" srcId="{3F7B0DE3-E3F2-2744-AB61-931139A93958}" destId="{EDEC8A3C-B260-D04A-A3FC-7F2E24155A0C}" srcOrd="3" destOrd="0" presId="urn:microsoft.com/office/officeart/2005/8/layout/cycle4"/>
    <dgm:cxn modelId="{DDFFAA2E-058F-B94E-A9C7-2CE62581FD3D}" type="presParOf" srcId="{EDEC8A3C-B260-D04A-A3FC-7F2E24155A0C}" destId="{AE544052-7528-8246-A5C4-F98E609A5FC7}" srcOrd="0" destOrd="0" presId="urn:microsoft.com/office/officeart/2005/8/layout/cycle4"/>
    <dgm:cxn modelId="{B9D30DF9-A93A-B844-915D-F99010D63AD3}" type="presParOf" srcId="{EDEC8A3C-B260-D04A-A3FC-7F2E24155A0C}" destId="{0682341F-AB07-4D41-8E2C-08E52D1F9EF7}" srcOrd="1" destOrd="0" presId="urn:microsoft.com/office/officeart/2005/8/layout/cycle4"/>
    <dgm:cxn modelId="{76E4F282-71EB-1043-8D8A-8110444AA206}" type="presParOf" srcId="{3F7B0DE3-E3F2-2744-AB61-931139A93958}" destId="{FFBD058A-D666-6541-90D1-BA2C939C9011}" srcOrd="4" destOrd="0" presId="urn:microsoft.com/office/officeart/2005/8/layout/cycle4"/>
    <dgm:cxn modelId="{FACE6E1E-4FA5-324D-8EF6-A13B7B1F8AAE}" type="presParOf" srcId="{365D278C-5282-AC46-AEF5-D71B1FA35D19}" destId="{EC9DA01D-4AB3-2D46-8920-E05AFF0405D8}" srcOrd="1" destOrd="0" presId="urn:microsoft.com/office/officeart/2005/8/layout/cycle4"/>
    <dgm:cxn modelId="{6FD2200C-0EED-4548-8B99-41E0CE1F9802}" type="presParOf" srcId="{EC9DA01D-4AB3-2D46-8920-E05AFF0405D8}" destId="{32D8B6DF-A2F2-E344-B8F5-63A9F411F771}" srcOrd="0" destOrd="0" presId="urn:microsoft.com/office/officeart/2005/8/layout/cycle4"/>
    <dgm:cxn modelId="{957DEDD8-0683-6C45-816E-2A471AB898F5}" type="presParOf" srcId="{EC9DA01D-4AB3-2D46-8920-E05AFF0405D8}" destId="{C82E0163-C463-8A45-A317-53849448B71D}" srcOrd="1" destOrd="0" presId="urn:microsoft.com/office/officeart/2005/8/layout/cycle4"/>
    <dgm:cxn modelId="{9AEE7A5F-2BB2-C843-932D-F09D0352001D}" type="presParOf" srcId="{EC9DA01D-4AB3-2D46-8920-E05AFF0405D8}" destId="{1A60D9B7-B623-B248-B4D0-82DF37375BEC}" srcOrd="2" destOrd="0" presId="urn:microsoft.com/office/officeart/2005/8/layout/cycle4"/>
    <dgm:cxn modelId="{97A3912A-B2B0-414D-A179-D630C63A3FD0}" type="presParOf" srcId="{EC9DA01D-4AB3-2D46-8920-E05AFF0405D8}" destId="{CDF91481-FD40-7543-A86F-A2C752C0EB59}" srcOrd="3" destOrd="0" presId="urn:microsoft.com/office/officeart/2005/8/layout/cycle4"/>
    <dgm:cxn modelId="{3DA8A8EF-8C99-684D-8D18-FC3251D2B208}" type="presParOf" srcId="{EC9DA01D-4AB3-2D46-8920-E05AFF0405D8}" destId="{F7B986E7-8774-2A49-A5CF-F5F040BC6C10}" srcOrd="4" destOrd="0" presId="urn:microsoft.com/office/officeart/2005/8/layout/cycle4"/>
    <dgm:cxn modelId="{B3AA98A0-DB7D-C745-A712-33DDA3F71259}" type="presParOf" srcId="{365D278C-5282-AC46-AEF5-D71B1FA35D19}" destId="{1179F5F9-EF70-3647-BA68-C20680739314}" srcOrd="2" destOrd="0" presId="urn:microsoft.com/office/officeart/2005/8/layout/cycle4"/>
    <dgm:cxn modelId="{A16DC2A1-09D1-D84C-B3CD-0A8998963AB0}" type="presParOf" srcId="{365D278C-5282-AC46-AEF5-D71B1FA35D19}" destId="{4805C89D-B07E-0042-9677-DF2D2F061EA3}" srcOrd="3" destOrd="0" presId="urn:microsoft.com/office/officeart/2005/8/layout/cycle4"/>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2A7ACBA-D6C2-A847-AA17-0CEB3BD03080}">
      <dsp:nvSpPr>
        <dsp:cNvPr id="0" name=""/>
        <dsp:cNvSpPr/>
      </dsp:nvSpPr>
      <dsp:spPr>
        <a:xfrm>
          <a:off x="3242462" y="2176272"/>
          <a:ext cx="1580997" cy="1024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endParaRPr lang="en-US" sz="700" kern="1200"/>
        </a:p>
        <a:p>
          <a:pPr marL="57150" lvl="1" indent="-57150" algn="l" defTabSz="311150">
            <a:lnSpc>
              <a:spcPct val="90000"/>
            </a:lnSpc>
            <a:spcBef>
              <a:spcPct val="0"/>
            </a:spcBef>
            <a:spcAft>
              <a:spcPct val="15000"/>
            </a:spcAft>
            <a:buChar char="•"/>
          </a:pPr>
          <a:r>
            <a:rPr lang="en-US" sz="700" kern="1200"/>
            <a:t>The play is memorable.</a:t>
          </a:r>
        </a:p>
        <a:p>
          <a:pPr marL="57150" lvl="1" indent="-57150" algn="l" defTabSz="311150">
            <a:lnSpc>
              <a:spcPct val="90000"/>
            </a:lnSpc>
            <a:spcBef>
              <a:spcPct val="0"/>
            </a:spcBef>
            <a:spcAft>
              <a:spcPct val="15000"/>
            </a:spcAft>
            <a:buChar char="•"/>
          </a:pPr>
          <a:r>
            <a:rPr lang="en-US" sz="700" kern="1200"/>
            <a:t>The play is uplifting</a:t>
          </a:r>
        </a:p>
      </dsp:txBody>
      <dsp:txXfrm>
        <a:off x="3739258" y="2454800"/>
        <a:ext cx="1061704" cy="723102"/>
      </dsp:txXfrm>
    </dsp:sp>
    <dsp:sp modelId="{AE544052-7528-8246-A5C4-F98E609A5FC7}">
      <dsp:nvSpPr>
        <dsp:cNvPr id="0" name=""/>
        <dsp:cNvSpPr/>
      </dsp:nvSpPr>
      <dsp:spPr>
        <a:xfrm>
          <a:off x="662939" y="2176272"/>
          <a:ext cx="1580997" cy="1024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Experience of empathy with characters.</a:t>
          </a:r>
        </a:p>
        <a:p>
          <a:pPr marL="57150" lvl="1" indent="-57150" algn="l" defTabSz="311150">
            <a:lnSpc>
              <a:spcPct val="90000"/>
            </a:lnSpc>
            <a:spcBef>
              <a:spcPct val="0"/>
            </a:spcBef>
            <a:spcAft>
              <a:spcPct val="15000"/>
            </a:spcAft>
            <a:buChar char="•"/>
          </a:pPr>
          <a:r>
            <a:rPr lang="en-US" sz="700" kern="1200"/>
            <a:t>Experience of a range of feelings that can be articulated.</a:t>
          </a:r>
        </a:p>
      </dsp:txBody>
      <dsp:txXfrm>
        <a:off x="685436" y="2454800"/>
        <a:ext cx="1061704" cy="723102"/>
      </dsp:txXfrm>
    </dsp:sp>
    <dsp:sp modelId="{B404C04B-C9E4-8440-8E1C-6630706399FF}">
      <dsp:nvSpPr>
        <dsp:cNvPr id="0" name=""/>
        <dsp:cNvSpPr/>
      </dsp:nvSpPr>
      <dsp:spPr>
        <a:xfrm>
          <a:off x="3242462" y="0"/>
          <a:ext cx="1580997" cy="1024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Strong themes and ideas that provoke thought.</a:t>
          </a:r>
        </a:p>
        <a:p>
          <a:pPr marL="57150" lvl="1" indent="-57150" algn="l" defTabSz="311150">
            <a:lnSpc>
              <a:spcPct val="90000"/>
            </a:lnSpc>
            <a:spcBef>
              <a:spcPct val="0"/>
            </a:spcBef>
            <a:spcAft>
              <a:spcPct val="15000"/>
            </a:spcAft>
            <a:buChar char="•"/>
          </a:pPr>
          <a:r>
            <a:rPr lang="en-US" sz="700" kern="1200"/>
            <a:t>Strong conceptual basis enabling breadth of thinking.</a:t>
          </a:r>
        </a:p>
      </dsp:txBody>
      <dsp:txXfrm>
        <a:off x="3739258" y="22497"/>
        <a:ext cx="1061704" cy="723102"/>
      </dsp:txXfrm>
    </dsp:sp>
    <dsp:sp modelId="{72994BC1-E656-0947-BBAB-EE2CA8070637}">
      <dsp:nvSpPr>
        <dsp:cNvPr id="0" name=""/>
        <dsp:cNvSpPr/>
      </dsp:nvSpPr>
      <dsp:spPr>
        <a:xfrm>
          <a:off x="662939" y="0"/>
          <a:ext cx="1580997" cy="1024128"/>
        </a:xfrm>
        <a:prstGeom prst="roundRect">
          <a:avLst>
            <a:gd name="adj" fmla="val 10000"/>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t" anchorCtr="0">
          <a:noAutofit/>
        </a:bodyPr>
        <a:lstStyle/>
        <a:p>
          <a:pPr marL="57150" lvl="1" indent="-57150" algn="l" defTabSz="311150">
            <a:lnSpc>
              <a:spcPct val="90000"/>
            </a:lnSpc>
            <a:spcBef>
              <a:spcPct val="0"/>
            </a:spcBef>
            <a:spcAft>
              <a:spcPct val="15000"/>
            </a:spcAft>
            <a:buChar char="•"/>
          </a:pPr>
          <a:r>
            <a:rPr lang="en-US" sz="700" kern="1200"/>
            <a:t>Good shared experience that crosses differences.</a:t>
          </a:r>
        </a:p>
        <a:p>
          <a:pPr marL="57150" lvl="1" indent="-57150" algn="l" defTabSz="311150">
            <a:lnSpc>
              <a:spcPct val="90000"/>
            </a:lnSpc>
            <a:spcBef>
              <a:spcPct val="0"/>
            </a:spcBef>
            <a:spcAft>
              <a:spcPct val="15000"/>
            </a:spcAft>
            <a:buChar char="•"/>
          </a:pPr>
          <a:r>
            <a:rPr lang="en-US" sz="700" kern="1200"/>
            <a:t>Audience are engaged, attentive and enjoying each other's company.</a:t>
          </a:r>
        </a:p>
      </dsp:txBody>
      <dsp:txXfrm>
        <a:off x="685436" y="22497"/>
        <a:ext cx="1061704" cy="723102"/>
      </dsp:txXfrm>
    </dsp:sp>
    <dsp:sp modelId="{32D8B6DF-A2F2-E344-B8F5-63A9F411F771}">
      <dsp:nvSpPr>
        <dsp:cNvPr id="0" name=""/>
        <dsp:cNvSpPr/>
      </dsp:nvSpPr>
      <dsp:spPr>
        <a:xfrm>
          <a:off x="1325422" y="182422"/>
          <a:ext cx="1385773" cy="138577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Social</a:t>
          </a:r>
        </a:p>
      </dsp:txBody>
      <dsp:txXfrm>
        <a:off x="1731306" y="588306"/>
        <a:ext cx="979889" cy="979889"/>
      </dsp:txXfrm>
    </dsp:sp>
    <dsp:sp modelId="{C82E0163-C463-8A45-A317-53849448B71D}">
      <dsp:nvSpPr>
        <dsp:cNvPr id="0" name=""/>
        <dsp:cNvSpPr/>
      </dsp:nvSpPr>
      <dsp:spPr>
        <a:xfrm rot="5400000">
          <a:off x="2775204" y="182422"/>
          <a:ext cx="1385773" cy="138577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Educational</a:t>
          </a:r>
        </a:p>
      </dsp:txBody>
      <dsp:txXfrm rot="-5400000">
        <a:off x="2775204" y="588306"/>
        <a:ext cx="979889" cy="979889"/>
      </dsp:txXfrm>
    </dsp:sp>
    <dsp:sp modelId="{1A60D9B7-B623-B248-B4D0-82DF37375BEC}">
      <dsp:nvSpPr>
        <dsp:cNvPr id="0" name=""/>
        <dsp:cNvSpPr/>
      </dsp:nvSpPr>
      <dsp:spPr>
        <a:xfrm rot="10800000">
          <a:off x="2775204" y="1632204"/>
          <a:ext cx="1385773" cy="138577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Spiritual</a:t>
          </a:r>
        </a:p>
      </dsp:txBody>
      <dsp:txXfrm rot="10800000">
        <a:off x="2775204" y="1632204"/>
        <a:ext cx="979889" cy="979889"/>
      </dsp:txXfrm>
    </dsp:sp>
    <dsp:sp modelId="{CDF91481-FD40-7543-A86F-A2C752C0EB59}">
      <dsp:nvSpPr>
        <dsp:cNvPr id="0" name=""/>
        <dsp:cNvSpPr/>
      </dsp:nvSpPr>
      <dsp:spPr>
        <a:xfrm rot="16200000">
          <a:off x="1325422" y="1632204"/>
          <a:ext cx="1385773" cy="1385773"/>
        </a:xfrm>
        <a:prstGeom prst="pieWedge">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92456" tIns="92456" rIns="92456" bIns="92456" numCol="1" spcCol="1270" anchor="ctr" anchorCtr="0">
          <a:noAutofit/>
        </a:bodyPr>
        <a:lstStyle/>
        <a:p>
          <a:pPr marL="0" lvl="0" indent="0" algn="ctr" defTabSz="577850">
            <a:lnSpc>
              <a:spcPct val="90000"/>
            </a:lnSpc>
            <a:spcBef>
              <a:spcPct val="0"/>
            </a:spcBef>
            <a:spcAft>
              <a:spcPct val="35000"/>
            </a:spcAft>
            <a:buNone/>
          </a:pPr>
          <a:r>
            <a:rPr lang="en-US" sz="1300" kern="1200"/>
            <a:t>Emotional</a:t>
          </a:r>
        </a:p>
      </dsp:txBody>
      <dsp:txXfrm rot="5400000">
        <a:off x="1731306" y="1632204"/>
        <a:ext cx="979889" cy="979889"/>
      </dsp:txXfrm>
    </dsp:sp>
    <dsp:sp modelId="{1179F5F9-EF70-3647-BA68-C20680739314}">
      <dsp:nvSpPr>
        <dsp:cNvPr id="0" name=""/>
        <dsp:cNvSpPr/>
      </dsp:nvSpPr>
      <dsp:spPr>
        <a:xfrm>
          <a:off x="2503970" y="1312164"/>
          <a:ext cx="478459" cy="416052"/>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805C89D-B07E-0042-9677-DF2D2F061EA3}">
      <dsp:nvSpPr>
        <dsp:cNvPr id="0" name=""/>
        <dsp:cNvSpPr/>
      </dsp:nvSpPr>
      <dsp:spPr>
        <a:xfrm rot="10800000">
          <a:off x="2503970" y="1472184"/>
          <a:ext cx="478459" cy="416052"/>
        </a:xfrm>
        <a:prstGeom prst="circularArrow">
          <a:avLst/>
        </a:prstGeom>
        <a:solidFill>
          <a:schemeClr val="dk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4">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359A04-22E6-114B-AA28-AA3B6D43D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13</Pages>
  <Words>3721</Words>
  <Characters>21212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Braverman</dc:creator>
  <cp:keywords/>
  <dc:description/>
  <cp:lastModifiedBy>Danny Braverman</cp:lastModifiedBy>
  <cp:revision>4</cp:revision>
  <dcterms:created xsi:type="dcterms:W3CDTF">2019-06-04T08:23:00Z</dcterms:created>
  <dcterms:modified xsi:type="dcterms:W3CDTF">2019-06-04T08:57:00Z</dcterms:modified>
</cp:coreProperties>
</file>