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E11" w:rsidRPr="00356C47" w:rsidRDefault="00E14DC8" w:rsidP="009C3E11">
      <w:pPr>
        <w:rPr>
          <w:rFonts w:ascii="Times New Roman" w:hAnsi="Times New Roman"/>
          <w:b/>
        </w:rPr>
      </w:pPr>
      <w:r w:rsidRPr="00356C47">
        <w:rPr>
          <w:rFonts w:ascii="Times New Roman" w:hAnsi="Times New Roman"/>
          <w:b/>
        </w:rPr>
        <w:t xml:space="preserve">Media </w:t>
      </w:r>
      <w:r w:rsidR="00763C17" w:rsidRPr="00356C47">
        <w:rPr>
          <w:rFonts w:ascii="Times New Roman" w:hAnsi="Times New Roman"/>
          <w:b/>
        </w:rPr>
        <w:t>Activism: Media Change</w:t>
      </w:r>
    </w:p>
    <w:p w:rsidR="00E14DC8" w:rsidRPr="00356C47" w:rsidRDefault="00E14DC8" w:rsidP="009C3E11">
      <w:pPr>
        <w:rPr>
          <w:rFonts w:ascii="Times New Roman" w:hAnsi="Times New Roman"/>
        </w:rPr>
      </w:pPr>
      <w:r w:rsidRPr="00356C47">
        <w:rPr>
          <w:rFonts w:ascii="Times New Roman" w:hAnsi="Times New Roman"/>
        </w:rPr>
        <w:t>Natalie Fenton</w:t>
      </w:r>
    </w:p>
    <w:p w:rsidR="00763C17" w:rsidRPr="00356C47" w:rsidRDefault="00763C17" w:rsidP="009C3E11">
      <w:pPr>
        <w:rPr>
          <w:rFonts w:ascii="Times New Roman" w:hAnsi="Times New Roman"/>
        </w:rPr>
      </w:pPr>
    </w:p>
    <w:p w:rsidR="00763C17" w:rsidRPr="00356C47" w:rsidRDefault="00763C17" w:rsidP="009C3E11">
      <w:pPr>
        <w:rPr>
          <w:rFonts w:ascii="Times New Roman" w:hAnsi="Times New Roman"/>
        </w:rPr>
      </w:pPr>
      <w:r w:rsidRPr="00356C47">
        <w:rPr>
          <w:rFonts w:ascii="Times New Roman" w:hAnsi="Times New Roman"/>
        </w:rPr>
        <w:t xml:space="preserve">Every once in a while something happens that causes such outrage and public consternation that it makes it impossible for politicians to avoid acting. Such events rarely occur in isolation but speak to a history that has been accumulating over time – rubbish that has been gathering in the streets until finally the stench is too overbearing to ignore and something has to be done to clean up the yard and made it habitable once </w:t>
      </w:r>
      <w:r w:rsidR="000C24D0" w:rsidRPr="00356C47">
        <w:rPr>
          <w:rFonts w:ascii="Times New Roman" w:hAnsi="Times New Roman"/>
        </w:rPr>
        <w:t>more</w:t>
      </w:r>
      <w:r w:rsidRPr="00356C47">
        <w:rPr>
          <w:rFonts w:ascii="Times New Roman" w:hAnsi="Times New Roman"/>
        </w:rPr>
        <w:t xml:space="preserve">. The </w:t>
      </w:r>
      <w:r w:rsidR="000C24D0" w:rsidRPr="00356C47">
        <w:rPr>
          <w:rFonts w:ascii="Times New Roman" w:hAnsi="Times New Roman"/>
        </w:rPr>
        <w:t>phone h</w:t>
      </w:r>
      <w:r w:rsidRPr="00356C47">
        <w:rPr>
          <w:rFonts w:ascii="Times New Roman" w:hAnsi="Times New Roman"/>
        </w:rPr>
        <w:t xml:space="preserve">acking </w:t>
      </w:r>
      <w:r w:rsidR="000C24D0" w:rsidRPr="00356C47">
        <w:rPr>
          <w:rFonts w:ascii="Times New Roman" w:hAnsi="Times New Roman"/>
        </w:rPr>
        <w:t>s</w:t>
      </w:r>
      <w:r w:rsidRPr="00356C47">
        <w:rPr>
          <w:rFonts w:ascii="Times New Roman" w:hAnsi="Times New Roman"/>
        </w:rPr>
        <w:t>candal in the UK was one such event</w:t>
      </w:r>
      <w:r w:rsidR="00AD48BA">
        <w:rPr>
          <w:rFonts w:ascii="Times New Roman" w:hAnsi="Times New Roman"/>
        </w:rPr>
        <w:t xml:space="preserve"> (Davies, 2014)</w:t>
      </w:r>
      <w:r w:rsidRPr="00356C47">
        <w:rPr>
          <w:rFonts w:ascii="Times New Roman" w:hAnsi="Times New Roman"/>
        </w:rPr>
        <w:t>.</w:t>
      </w:r>
    </w:p>
    <w:p w:rsidR="00763C17" w:rsidRPr="00356C47" w:rsidRDefault="00763C17" w:rsidP="009C3E11">
      <w:pPr>
        <w:rPr>
          <w:rFonts w:ascii="Times New Roman" w:hAnsi="Times New Roman"/>
        </w:rPr>
      </w:pPr>
    </w:p>
    <w:p w:rsidR="0022731F" w:rsidRPr="00356C47" w:rsidRDefault="00763C17" w:rsidP="0022731F">
      <w:pPr>
        <w:rPr>
          <w:rFonts w:ascii="Times New Roman" w:hAnsi="Times New Roman" w:cs="Arial"/>
        </w:rPr>
      </w:pPr>
      <w:r w:rsidRPr="00356C47">
        <w:rPr>
          <w:rFonts w:ascii="Times New Roman" w:hAnsi="Times New Roman" w:cs="Arial"/>
        </w:rPr>
        <w:t>In the summer of 2011 the</w:t>
      </w:r>
      <w:r w:rsidR="004C7F18" w:rsidRPr="00356C47">
        <w:rPr>
          <w:rFonts w:ascii="Times New Roman" w:hAnsi="Times New Roman" w:cs="Arial"/>
        </w:rPr>
        <w:t xml:space="preserve"> national daily newspaper</w:t>
      </w:r>
      <w:r w:rsidR="000C24D0" w:rsidRPr="00356C47">
        <w:rPr>
          <w:rFonts w:ascii="Times New Roman" w:hAnsi="Times New Roman" w:cs="Arial"/>
        </w:rPr>
        <w:t>,</w:t>
      </w:r>
      <w:r w:rsidR="004C7F18" w:rsidRPr="00356C47">
        <w:rPr>
          <w:rFonts w:ascii="Times New Roman" w:hAnsi="Times New Roman" w:cs="Arial"/>
        </w:rPr>
        <w:t xml:space="preserve"> </w:t>
      </w:r>
      <w:r w:rsidRPr="00356C47">
        <w:rPr>
          <w:rFonts w:ascii="Times New Roman" w:hAnsi="Times New Roman" w:cs="Arial"/>
          <w:i/>
        </w:rPr>
        <w:t>News Of the World</w:t>
      </w:r>
      <w:r w:rsidRPr="00356C47">
        <w:rPr>
          <w:rFonts w:ascii="Times New Roman" w:hAnsi="Times New Roman" w:cs="Arial"/>
        </w:rPr>
        <w:t xml:space="preserve">, owned by Rupert Murdoch’s News International, stood accused of illegal, unethical behaviour through the systematic phone hacking of politicians, members of the royal family, celebrities, murder victims and their families.  Murdoch subsequently closed down the </w:t>
      </w:r>
      <w:r w:rsidRPr="00356C47">
        <w:rPr>
          <w:rFonts w:ascii="Times New Roman" w:hAnsi="Times New Roman" w:cs="Arial"/>
          <w:i/>
        </w:rPr>
        <w:t>News of the World</w:t>
      </w:r>
      <w:r w:rsidRPr="00356C47">
        <w:rPr>
          <w:rFonts w:ascii="Times New Roman" w:hAnsi="Times New Roman" w:cs="Arial"/>
        </w:rPr>
        <w:t xml:space="preserve"> and several ex-editors and journalists found themselves under criminal investigation. The </w:t>
      </w:r>
      <w:r w:rsidR="004C7F18" w:rsidRPr="00356C47">
        <w:rPr>
          <w:rFonts w:ascii="Times New Roman" w:hAnsi="Times New Roman" w:cs="Arial"/>
        </w:rPr>
        <w:t>P</w:t>
      </w:r>
      <w:r w:rsidRPr="00356C47">
        <w:rPr>
          <w:rFonts w:ascii="Times New Roman" w:hAnsi="Times New Roman" w:cs="Arial"/>
        </w:rPr>
        <w:t xml:space="preserve">rime </w:t>
      </w:r>
      <w:r w:rsidR="004C7F18" w:rsidRPr="00356C47">
        <w:rPr>
          <w:rFonts w:ascii="Times New Roman" w:hAnsi="Times New Roman" w:cs="Arial"/>
        </w:rPr>
        <w:t>M</w:t>
      </w:r>
      <w:r w:rsidRPr="00356C47">
        <w:rPr>
          <w:rFonts w:ascii="Times New Roman" w:hAnsi="Times New Roman" w:cs="Arial"/>
        </w:rPr>
        <w:t xml:space="preserve">inister, David Cameron, publicly embarrassed by his employment of Andy Coulson (a former editor of </w:t>
      </w:r>
      <w:r w:rsidRPr="00356C47">
        <w:rPr>
          <w:rFonts w:ascii="Times New Roman" w:hAnsi="Times New Roman" w:cs="Arial"/>
          <w:i/>
        </w:rPr>
        <w:t>News of the World</w:t>
      </w:r>
      <w:r w:rsidRPr="00356C47">
        <w:rPr>
          <w:rFonts w:ascii="Times New Roman" w:hAnsi="Times New Roman" w:cs="Arial"/>
        </w:rPr>
        <w:t>), as his director of communications, who was arrested by the Metropolitan Police Service in July 2011 for allegations of</w:t>
      </w:r>
      <w:r w:rsidR="000C24D0" w:rsidRPr="00356C47">
        <w:rPr>
          <w:rFonts w:ascii="Times New Roman" w:hAnsi="Times New Roman" w:cs="Arial"/>
        </w:rPr>
        <w:t xml:space="preserve"> corruption and phone hacking, </w:t>
      </w:r>
      <w:r w:rsidRPr="00356C47">
        <w:rPr>
          <w:rFonts w:ascii="Times New Roman" w:hAnsi="Times New Roman" w:cs="Arial"/>
        </w:rPr>
        <w:t>called for a public inquiry chaired by Lord Justice Leveson to investigate the issues involved. This very public shaming of certain sections of the media, combined with political circumstances</w:t>
      </w:r>
      <w:r w:rsidR="004C7F18" w:rsidRPr="00356C47">
        <w:rPr>
          <w:rFonts w:ascii="Times New Roman" w:hAnsi="Times New Roman" w:cs="Arial"/>
        </w:rPr>
        <w:t>,</w:t>
      </w:r>
      <w:r w:rsidRPr="00356C47">
        <w:rPr>
          <w:rFonts w:ascii="Times New Roman" w:hAnsi="Times New Roman" w:cs="Arial"/>
        </w:rPr>
        <w:t xml:space="preserve"> </w:t>
      </w:r>
      <w:r w:rsidR="004C7F18" w:rsidRPr="00356C47">
        <w:rPr>
          <w:rFonts w:ascii="Times New Roman" w:hAnsi="Times New Roman" w:cs="Arial"/>
        </w:rPr>
        <w:t>brought about</w:t>
      </w:r>
      <w:r w:rsidRPr="00356C47">
        <w:rPr>
          <w:rFonts w:ascii="Times New Roman" w:hAnsi="Times New Roman" w:cs="Arial"/>
        </w:rPr>
        <w:t xml:space="preserve"> a very public response from the prime minister, </w:t>
      </w:r>
      <w:r w:rsidR="004C7F18" w:rsidRPr="00356C47">
        <w:rPr>
          <w:rFonts w:ascii="Times New Roman" w:hAnsi="Times New Roman" w:cs="Arial"/>
        </w:rPr>
        <w:t xml:space="preserve">and </w:t>
      </w:r>
      <w:r w:rsidRPr="00356C47">
        <w:rPr>
          <w:rFonts w:ascii="Times New Roman" w:hAnsi="Times New Roman" w:cs="Arial"/>
        </w:rPr>
        <w:t>sparked a reinvigorated approach to media reform in the UK</w:t>
      </w:r>
      <w:r w:rsidR="004C7F18" w:rsidRPr="00356C47">
        <w:rPr>
          <w:rFonts w:ascii="Times New Roman" w:hAnsi="Times New Roman" w:cs="Arial"/>
        </w:rPr>
        <w:t xml:space="preserve"> led by two campaign groups: Hacked Off and the Media Reform Coalition (MRC)</w:t>
      </w:r>
      <w:r w:rsidRPr="00356C47">
        <w:rPr>
          <w:rFonts w:ascii="Times New Roman" w:hAnsi="Times New Roman" w:cs="Arial"/>
        </w:rPr>
        <w:t>.</w:t>
      </w:r>
      <w:r w:rsidR="0022731F" w:rsidRPr="00356C47">
        <w:rPr>
          <w:rFonts w:ascii="Times New Roman" w:hAnsi="Times New Roman" w:cs="Arial"/>
        </w:rPr>
        <w:t xml:space="preserve"> </w:t>
      </w:r>
      <w:r w:rsidRPr="00356C47">
        <w:rPr>
          <w:rFonts w:ascii="Times New Roman" w:hAnsi="Times New Roman"/>
        </w:rPr>
        <w:t>This chapter reflect</w:t>
      </w:r>
      <w:r w:rsidR="004C7F18" w:rsidRPr="00356C47">
        <w:rPr>
          <w:rFonts w:ascii="Times New Roman" w:hAnsi="Times New Roman"/>
        </w:rPr>
        <w:t>s</w:t>
      </w:r>
      <w:r w:rsidRPr="00356C47">
        <w:rPr>
          <w:rFonts w:ascii="Times New Roman" w:hAnsi="Times New Roman"/>
        </w:rPr>
        <w:t xml:space="preserve"> on the author’s involvement in </w:t>
      </w:r>
      <w:r w:rsidR="004C7F18" w:rsidRPr="00356C47">
        <w:rPr>
          <w:rFonts w:ascii="Times New Roman" w:hAnsi="Times New Roman"/>
        </w:rPr>
        <w:t>the</w:t>
      </w:r>
      <w:r w:rsidRPr="00356C47">
        <w:rPr>
          <w:rFonts w:ascii="Times New Roman" w:hAnsi="Times New Roman"/>
        </w:rPr>
        <w:t xml:space="preserve"> Hacked Off Campaign </w:t>
      </w:r>
      <w:r w:rsidR="00313FBB" w:rsidRPr="00356C47">
        <w:rPr>
          <w:rFonts w:ascii="Times New Roman" w:hAnsi="Times New Roman"/>
        </w:rPr>
        <w:t xml:space="preserve">(as vice-chair of the Board of Directors) </w:t>
      </w:r>
      <w:r w:rsidRPr="00356C47">
        <w:rPr>
          <w:rFonts w:ascii="Times New Roman" w:hAnsi="Times New Roman"/>
        </w:rPr>
        <w:t xml:space="preserve">and the </w:t>
      </w:r>
      <w:r w:rsidR="004C7F18" w:rsidRPr="00356C47">
        <w:rPr>
          <w:rFonts w:ascii="Times New Roman" w:hAnsi="Times New Roman"/>
        </w:rPr>
        <w:t>MRC</w:t>
      </w:r>
      <w:r w:rsidR="00313FBB" w:rsidRPr="00356C47">
        <w:rPr>
          <w:rFonts w:ascii="Times New Roman" w:hAnsi="Times New Roman"/>
        </w:rPr>
        <w:t xml:space="preserve"> (as a founding member)</w:t>
      </w:r>
      <w:r w:rsidRPr="00356C47">
        <w:rPr>
          <w:rFonts w:ascii="Times New Roman" w:hAnsi="Times New Roman"/>
        </w:rPr>
        <w:t xml:space="preserve">, and </w:t>
      </w:r>
      <w:r w:rsidR="00903F47" w:rsidRPr="00356C47">
        <w:rPr>
          <w:rFonts w:ascii="Times New Roman" w:hAnsi="Times New Roman"/>
        </w:rPr>
        <w:t xml:space="preserve">considers </w:t>
      </w:r>
      <w:r w:rsidRPr="00356C47">
        <w:rPr>
          <w:rFonts w:ascii="Times New Roman" w:hAnsi="Times New Roman"/>
        </w:rPr>
        <w:t>what we can learn from them</w:t>
      </w:r>
      <w:r w:rsidR="004C7F18" w:rsidRPr="00356C47">
        <w:rPr>
          <w:rFonts w:ascii="Times New Roman" w:hAnsi="Times New Roman"/>
        </w:rPr>
        <w:t xml:space="preserve"> practically as </w:t>
      </w:r>
      <w:r w:rsidR="00525563" w:rsidRPr="00356C47">
        <w:rPr>
          <w:rFonts w:ascii="Times New Roman" w:hAnsi="Times New Roman"/>
        </w:rPr>
        <w:t xml:space="preserve">media </w:t>
      </w:r>
      <w:r w:rsidR="004C7F18" w:rsidRPr="00356C47">
        <w:rPr>
          <w:rFonts w:ascii="Times New Roman" w:hAnsi="Times New Roman"/>
        </w:rPr>
        <w:t>activists</w:t>
      </w:r>
      <w:r w:rsidR="000C24D0" w:rsidRPr="00356C47">
        <w:rPr>
          <w:rFonts w:ascii="Times New Roman" w:hAnsi="Times New Roman"/>
        </w:rPr>
        <w:t>,</w:t>
      </w:r>
      <w:r w:rsidR="004C7F18" w:rsidRPr="00356C47">
        <w:rPr>
          <w:rFonts w:ascii="Times New Roman" w:hAnsi="Times New Roman"/>
        </w:rPr>
        <w:t xml:space="preserve"> </w:t>
      </w:r>
      <w:r w:rsidR="00903F47" w:rsidRPr="00356C47">
        <w:rPr>
          <w:rFonts w:ascii="Times New Roman" w:hAnsi="Times New Roman"/>
        </w:rPr>
        <w:t>and</w:t>
      </w:r>
      <w:r w:rsidR="004C7F18" w:rsidRPr="00356C47">
        <w:rPr>
          <w:rFonts w:ascii="Times New Roman" w:hAnsi="Times New Roman"/>
        </w:rPr>
        <w:t xml:space="preserve"> how they can inform our thinking theoretically</w:t>
      </w:r>
      <w:r w:rsidR="00525563" w:rsidRPr="00356C47">
        <w:rPr>
          <w:rFonts w:ascii="Times New Roman" w:hAnsi="Times New Roman"/>
        </w:rPr>
        <w:t xml:space="preserve"> as media scholars</w:t>
      </w:r>
      <w:r w:rsidRPr="00356C47">
        <w:rPr>
          <w:rFonts w:ascii="Times New Roman" w:hAnsi="Times New Roman"/>
        </w:rPr>
        <w:t>.</w:t>
      </w:r>
      <w:r w:rsidR="00E37DC3" w:rsidRPr="00356C47">
        <w:rPr>
          <w:rFonts w:ascii="Times New Roman" w:hAnsi="Times New Roman"/>
        </w:rPr>
        <w:t xml:space="preserve"> </w:t>
      </w:r>
    </w:p>
    <w:p w:rsidR="0022731F" w:rsidRPr="00356C47" w:rsidRDefault="0022731F" w:rsidP="00373EC4">
      <w:pPr>
        <w:pStyle w:val="BodyA"/>
      </w:pPr>
    </w:p>
    <w:p w:rsidR="00903F47" w:rsidRPr="00373EC4" w:rsidRDefault="0022731F" w:rsidP="00373EC4">
      <w:pPr>
        <w:pStyle w:val="BodyA"/>
        <w:rPr>
          <w:szCs w:val="26"/>
        </w:rPr>
      </w:pPr>
      <w:r w:rsidRPr="00373EC4">
        <w:t>The birth of a movement</w:t>
      </w:r>
    </w:p>
    <w:p w:rsidR="00FE63EE" w:rsidRPr="00356C47" w:rsidRDefault="00FE63EE" w:rsidP="00373EC4">
      <w:pPr>
        <w:pStyle w:val="BodyA"/>
      </w:pPr>
    </w:p>
    <w:p w:rsidR="00313FBB" w:rsidRPr="00356C47" w:rsidRDefault="00313FBB" w:rsidP="00F8101E">
      <w:pPr>
        <w:widowControl w:val="0"/>
        <w:autoSpaceDE w:val="0"/>
        <w:autoSpaceDN w:val="0"/>
        <w:adjustRightInd w:val="0"/>
        <w:spacing w:after="320"/>
        <w:rPr>
          <w:rFonts w:ascii="Times New Roman" w:hAnsi="Times New Roman" w:cs="Helvetica"/>
          <w:color w:val="444444"/>
          <w:szCs w:val="32"/>
        </w:rPr>
      </w:pPr>
      <w:r w:rsidRPr="00356C47">
        <w:rPr>
          <w:rFonts w:ascii="Times New Roman" w:hAnsi="Times New Roman" w:cs="Georgia"/>
          <w:color w:val="434343"/>
          <w:szCs w:val="28"/>
        </w:rPr>
        <w:t>Hacked-Off</w:t>
      </w:r>
      <w:r w:rsidRPr="00356C47">
        <w:rPr>
          <w:rFonts w:ascii="Times New Roman" w:hAnsi="Times New Roman" w:cs="Helvetica"/>
          <w:color w:val="444444"/>
          <w:szCs w:val="32"/>
        </w:rPr>
        <w:t xml:space="preserve"> began in 2011 as </w:t>
      </w:r>
      <w:r w:rsidR="00C9056E" w:rsidRPr="00356C47">
        <w:rPr>
          <w:rFonts w:ascii="Times New Roman" w:hAnsi="Times New Roman" w:cs="Helvetica"/>
          <w:color w:val="444444"/>
          <w:szCs w:val="32"/>
        </w:rPr>
        <w:t xml:space="preserve">a </w:t>
      </w:r>
      <w:r w:rsidRPr="00356C47">
        <w:rPr>
          <w:rFonts w:ascii="Times New Roman" w:hAnsi="Times New Roman" w:cs="Helvetica"/>
          <w:color w:val="444444"/>
          <w:szCs w:val="32"/>
        </w:rPr>
        <w:t xml:space="preserve">campaign that was </w:t>
      </w:r>
      <w:r w:rsidR="00C9056E" w:rsidRPr="00356C47">
        <w:rPr>
          <w:rFonts w:ascii="Times New Roman" w:hAnsi="Times New Roman" w:cs="Helvetica"/>
          <w:color w:val="444444"/>
          <w:szCs w:val="32"/>
        </w:rPr>
        <w:t xml:space="preserve">initially </w:t>
      </w:r>
      <w:r w:rsidRPr="00356C47">
        <w:rPr>
          <w:rFonts w:ascii="Times New Roman" w:hAnsi="Times New Roman" w:cs="Helvetica"/>
          <w:color w:val="444444"/>
          <w:szCs w:val="32"/>
        </w:rPr>
        <w:t xml:space="preserve">part of the Media Standards Trust that </w:t>
      </w:r>
      <w:r w:rsidR="000437E6" w:rsidRPr="00356C47">
        <w:rPr>
          <w:rFonts w:ascii="Times New Roman" w:hAnsi="Times New Roman" w:cs="Helvetica"/>
          <w:color w:val="444444"/>
          <w:szCs w:val="32"/>
        </w:rPr>
        <w:t>first called for</w:t>
      </w:r>
      <w:r w:rsidRPr="00356C47">
        <w:rPr>
          <w:rFonts w:ascii="Times New Roman" w:hAnsi="Times New Roman" w:cs="Helvetica"/>
          <w:color w:val="444444"/>
          <w:szCs w:val="32"/>
        </w:rPr>
        <w:t xml:space="preserve"> </w:t>
      </w:r>
      <w:r w:rsidR="00F8101E" w:rsidRPr="00356C47">
        <w:rPr>
          <w:rFonts w:ascii="Times New Roman" w:hAnsi="Times New Roman" w:cs="Helvetica"/>
          <w:color w:val="444444"/>
          <w:szCs w:val="32"/>
        </w:rPr>
        <w:t>a</w:t>
      </w:r>
      <w:r w:rsidRPr="00356C47">
        <w:rPr>
          <w:rFonts w:ascii="Times New Roman" w:hAnsi="Times New Roman" w:cs="Helvetica"/>
          <w:color w:val="444444"/>
          <w:szCs w:val="32"/>
        </w:rPr>
        <w:t xml:space="preserve"> public inquiry </w:t>
      </w:r>
      <w:r w:rsidR="00F8101E" w:rsidRPr="00356C47">
        <w:rPr>
          <w:rFonts w:ascii="Times New Roman" w:hAnsi="Times New Roman" w:cs="Helvetica"/>
          <w:color w:val="444444"/>
          <w:szCs w:val="32"/>
        </w:rPr>
        <w:t>into press practices</w:t>
      </w:r>
      <w:r w:rsidRPr="00356C47">
        <w:rPr>
          <w:rFonts w:ascii="Times New Roman" w:hAnsi="Times New Roman" w:cs="Helvetica"/>
          <w:color w:val="444444"/>
          <w:szCs w:val="32"/>
        </w:rPr>
        <w:t xml:space="preserve">. In the summer of 2012 it became a separate campaign group by the same name and registered as a not-for-profit company. The </w:t>
      </w:r>
      <w:r w:rsidR="00F8101E" w:rsidRPr="00356C47">
        <w:rPr>
          <w:rFonts w:ascii="Times New Roman" w:hAnsi="Times New Roman" w:cs="Helvetica"/>
          <w:color w:val="444444"/>
          <w:szCs w:val="32"/>
        </w:rPr>
        <w:t xml:space="preserve">then </w:t>
      </w:r>
      <w:r w:rsidRPr="00356C47">
        <w:rPr>
          <w:rFonts w:ascii="Times New Roman" w:hAnsi="Times New Roman" w:cs="Helvetica"/>
          <w:color w:val="444444"/>
          <w:szCs w:val="32"/>
        </w:rPr>
        <w:t xml:space="preserve">director of the Campaign, Professor Brian Cathcart, a former journalist, published a book </w:t>
      </w:r>
      <w:r w:rsidRPr="00356C47">
        <w:rPr>
          <w:rFonts w:ascii="Times New Roman" w:hAnsi="Times New Roman" w:cs="Helvetica"/>
          <w:i/>
          <w:color w:val="444444"/>
          <w:szCs w:val="32"/>
        </w:rPr>
        <w:t>Everybody’s Hacked Off: Why we don’t have the press we deserve and what to do about it</w:t>
      </w:r>
      <w:r w:rsidRPr="00356C47">
        <w:rPr>
          <w:rFonts w:ascii="Times New Roman" w:hAnsi="Times New Roman" w:cs="Helvetica"/>
          <w:color w:val="444444"/>
          <w:szCs w:val="32"/>
        </w:rPr>
        <w:t xml:space="preserve"> (Cathcart 2012) and Hacked Off set about helping victims of press abuse tell their stories about the experience of phone hacking, stalking, bullying and harassment and campaigning to ensure that independent and effective regulatory mechanisms for dealing with such t</w:t>
      </w:r>
      <w:r w:rsidR="00F8101E" w:rsidRPr="00356C47">
        <w:rPr>
          <w:rFonts w:ascii="Times New Roman" w:hAnsi="Times New Roman" w:cs="Helvetica"/>
          <w:color w:val="444444"/>
          <w:szCs w:val="32"/>
        </w:rPr>
        <w:t>ransgressions were put in place</w:t>
      </w:r>
      <w:r w:rsidRPr="00356C47">
        <w:rPr>
          <w:rFonts w:ascii="Times New Roman" w:hAnsi="Times New Roman" w:cs="Helvetica"/>
          <w:color w:val="444444"/>
          <w:szCs w:val="32"/>
        </w:rPr>
        <w:t xml:space="preserve">. </w:t>
      </w:r>
      <w:r w:rsidR="00F8101E" w:rsidRPr="00356C47">
        <w:rPr>
          <w:rFonts w:ascii="Times New Roman" w:hAnsi="Times New Roman" w:cs="Helvetica"/>
          <w:color w:val="444444"/>
          <w:szCs w:val="32"/>
        </w:rPr>
        <w:t>It began as a group of people who through their work had reached the conclusion that the current system of press self-regu</w:t>
      </w:r>
      <w:r w:rsidR="00586C23" w:rsidRPr="00356C47">
        <w:rPr>
          <w:rFonts w:ascii="Times New Roman" w:hAnsi="Times New Roman" w:cs="Helvetica"/>
          <w:color w:val="444444"/>
          <w:szCs w:val="32"/>
        </w:rPr>
        <w:t>lation was failing desp</w:t>
      </w:r>
      <w:r w:rsidR="00C9056E" w:rsidRPr="00356C47">
        <w:rPr>
          <w:rFonts w:ascii="Times New Roman" w:hAnsi="Times New Roman" w:cs="Helvetica"/>
          <w:color w:val="444444"/>
          <w:szCs w:val="32"/>
        </w:rPr>
        <w:t>erately:</w:t>
      </w:r>
      <w:r w:rsidR="00586C23" w:rsidRPr="00356C47">
        <w:rPr>
          <w:rFonts w:ascii="Times New Roman" w:hAnsi="Times New Roman" w:cs="Helvetica"/>
          <w:color w:val="444444"/>
          <w:szCs w:val="32"/>
        </w:rPr>
        <w:t xml:space="preserve"> </w:t>
      </w:r>
      <w:r w:rsidR="00C9056E" w:rsidRPr="00356C47">
        <w:rPr>
          <w:rFonts w:ascii="Times New Roman" w:hAnsi="Times New Roman" w:cs="Helvetica"/>
          <w:color w:val="444444"/>
          <w:szCs w:val="32"/>
        </w:rPr>
        <w:t xml:space="preserve">we were </w:t>
      </w:r>
      <w:r w:rsidR="00586C23" w:rsidRPr="00356C47">
        <w:rPr>
          <w:rFonts w:ascii="Times New Roman" w:hAnsi="Times New Roman" w:cs="Helvetica"/>
          <w:color w:val="444444"/>
          <w:szCs w:val="32"/>
        </w:rPr>
        <w:t>t</w:t>
      </w:r>
      <w:r w:rsidR="00F8101E" w:rsidRPr="00356C47">
        <w:rPr>
          <w:rFonts w:ascii="Times New Roman" w:hAnsi="Times New Roman" w:cs="Helvetica"/>
          <w:color w:val="444444"/>
          <w:szCs w:val="32"/>
        </w:rPr>
        <w:t xml:space="preserve">hree media academics who had researched news and journalism over many years, media lawyers engaged in privacy and libel cases, </w:t>
      </w:r>
      <w:r w:rsidR="00586C23" w:rsidRPr="00356C47">
        <w:rPr>
          <w:rFonts w:ascii="Times New Roman" w:hAnsi="Times New Roman" w:cs="Helvetica"/>
          <w:color w:val="444444"/>
          <w:szCs w:val="32"/>
        </w:rPr>
        <w:t xml:space="preserve">representatives of </w:t>
      </w:r>
      <w:r w:rsidR="00F8101E" w:rsidRPr="00356C47">
        <w:rPr>
          <w:rFonts w:ascii="Times New Roman" w:hAnsi="Times New Roman" w:cs="Helvetica"/>
          <w:color w:val="444444"/>
          <w:szCs w:val="32"/>
        </w:rPr>
        <w:t xml:space="preserve">civil society </w:t>
      </w:r>
      <w:r w:rsidR="00586C23" w:rsidRPr="00356C47">
        <w:rPr>
          <w:rFonts w:ascii="Times New Roman" w:hAnsi="Times New Roman" w:cs="Helvetica"/>
          <w:color w:val="444444"/>
          <w:szCs w:val="32"/>
        </w:rPr>
        <w:t xml:space="preserve">who were constantly trying to flush out errors in reporting and improve press standards as well as </w:t>
      </w:r>
      <w:r w:rsidR="00C9056E" w:rsidRPr="00356C47">
        <w:rPr>
          <w:rFonts w:ascii="Times New Roman" w:hAnsi="Times New Roman" w:cs="Helvetica"/>
          <w:color w:val="444444"/>
          <w:szCs w:val="32"/>
        </w:rPr>
        <w:t xml:space="preserve">a celebrity </w:t>
      </w:r>
      <w:r w:rsidR="00586C23" w:rsidRPr="00356C47">
        <w:rPr>
          <w:rFonts w:ascii="Times New Roman" w:hAnsi="Times New Roman" w:cs="Helvetica"/>
          <w:color w:val="444444"/>
          <w:szCs w:val="32"/>
        </w:rPr>
        <w:t>victim of press abuse and a former Member of Parliament.</w:t>
      </w:r>
      <w:r w:rsidR="00F8101E" w:rsidRPr="00356C47">
        <w:rPr>
          <w:rFonts w:ascii="Times New Roman" w:hAnsi="Times New Roman" w:cs="Helvetica"/>
          <w:color w:val="444444"/>
          <w:szCs w:val="32"/>
        </w:rPr>
        <w:t xml:space="preserve"> </w:t>
      </w:r>
      <w:r w:rsidRPr="00356C47">
        <w:rPr>
          <w:rFonts w:ascii="Times New Roman" w:hAnsi="Times New Roman" w:cs="Helvetica"/>
          <w:color w:val="444444"/>
          <w:szCs w:val="32"/>
        </w:rPr>
        <w:t>The ambition of H</w:t>
      </w:r>
      <w:r w:rsidR="00F8101E" w:rsidRPr="00356C47">
        <w:rPr>
          <w:rFonts w:ascii="Times New Roman" w:hAnsi="Times New Roman" w:cs="Helvetica"/>
          <w:color w:val="444444"/>
          <w:szCs w:val="32"/>
        </w:rPr>
        <w:t xml:space="preserve">acked </w:t>
      </w:r>
      <w:r w:rsidRPr="00356C47">
        <w:rPr>
          <w:rFonts w:ascii="Times New Roman" w:hAnsi="Times New Roman" w:cs="Helvetica"/>
          <w:color w:val="444444"/>
          <w:szCs w:val="32"/>
        </w:rPr>
        <w:t>O</w:t>
      </w:r>
      <w:r w:rsidR="00F8101E" w:rsidRPr="00356C47">
        <w:rPr>
          <w:rFonts w:ascii="Times New Roman" w:hAnsi="Times New Roman" w:cs="Helvetica"/>
          <w:color w:val="444444"/>
          <w:szCs w:val="32"/>
        </w:rPr>
        <w:t>ff</w:t>
      </w:r>
      <w:r w:rsidRPr="00356C47">
        <w:rPr>
          <w:rFonts w:ascii="Times New Roman" w:hAnsi="Times New Roman" w:cs="Helvetica"/>
          <w:color w:val="444444"/>
          <w:szCs w:val="32"/>
        </w:rPr>
        <w:t xml:space="preserve"> </w:t>
      </w:r>
      <w:r w:rsidR="00586C23" w:rsidRPr="00356C47">
        <w:rPr>
          <w:rFonts w:ascii="Times New Roman" w:hAnsi="Times New Roman" w:cs="Helvetica"/>
          <w:color w:val="444444"/>
          <w:szCs w:val="32"/>
        </w:rPr>
        <w:t xml:space="preserve">was </w:t>
      </w:r>
      <w:r w:rsidR="00C9056E" w:rsidRPr="00356C47">
        <w:rPr>
          <w:rFonts w:ascii="Times New Roman" w:hAnsi="Times New Roman" w:cs="Helvetica"/>
          <w:color w:val="444444"/>
          <w:szCs w:val="32"/>
        </w:rPr>
        <w:t>(</w:t>
      </w:r>
      <w:r w:rsidR="00586C23" w:rsidRPr="00356C47">
        <w:rPr>
          <w:rFonts w:ascii="Times New Roman" w:hAnsi="Times New Roman" w:cs="Helvetica"/>
          <w:color w:val="444444"/>
          <w:szCs w:val="32"/>
        </w:rPr>
        <w:t xml:space="preserve">and </w:t>
      </w:r>
      <w:r w:rsidR="0038721D" w:rsidRPr="00356C47">
        <w:rPr>
          <w:rFonts w:ascii="Times New Roman" w:hAnsi="Times New Roman" w:cs="Helvetica"/>
          <w:color w:val="444444"/>
          <w:szCs w:val="32"/>
        </w:rPr>
        <w:t>remains</w:t>
      </w:r>
      <w:r w:rsidR="00C9056E" w:rsidRPr="00356C47">
        <w:rPr>
          <w:rFonts w:ascii="Times New Roman" w:hAnsi="Times New Roman" w:cs="Helvetica"/>
          <w:color w:val="444444"/>
          <w:szCs w:val="32"/>
        </w:rPr>
        <w:t>)</w:t>
      </w:r>
      <w:r w:rsidRPr="00356C47">
        <w:rPr>
          <w:rFonts w:ascii="Times New Roman" w:hAnsi="Times New Roman" w:cs="Helvetica"/>
          <w:color w:val="444444"/>
          <w:szCs w:val="32"/>
        </w:rPr>
        <w:t xml:space="preserve"> </w:t>
      </w:r>
      <w:r w:rsidR="00C9056E" w:rsidRPr="00356C47">
        <w:rPr>
          <w:rFonts w:ascii="Times New Roman" w:hAnsi="Times New Roman" w:cs="Helvetica"/>
          <w:color w:val="444444"/>
          <w:szCs w:val="32"/>
        </w:rPr>
        <w:t>tightly focussed</w:t>
      </w:r>
      <w:r w:rsidRPr="00356C47">
        <w:rPr>
          <w:rFonts w:ascii="Times New Roman" w:hAnsi="Times New Roman" w:cs="Helvetica"/>
          <w:color w:val="444444"/>
          <w:szCs w:val="32"/>
        </w:rPr>
        <w:t xml:space="preserve"> </w:t>
      </w:r>
      <w:r w:rsidR="00C9056E" w:rsidRPr="00356C47">
        <w:rPr>
          <w:rFonts w:ascii="Times New Roman" w:hAnsi="Times New Roman" w:cs="Helvetica"/>
          <w:color w:val="444444"/>
          <w:szCs w:val="32"/>
        </w:rPr>
        <w:t>on processes of accountability. Its aim is</w:t>
      </w:r>
      <w:r w:rsidRPr="00356C47">
        <w:rPr>
          <w:rFonts w:ascii="Times New Roman" w:hAnsi="Times New Roman" w:cs="Helvetica"/>
          <w:color w:val="444444"/>
          <w:szCs w:val="32"/>
        </w:rPr>
        <w:t xml:space="preserve"> to bring about an </w:t>
      </w:r>
      <w:r w:rsidR="0038721D" w:rsidRPr="00356C47">
        <w:rPr>
          <w:rFonts w:ascii="Times New Roman" w:hAnsi="Times New Roman" w:cs="Helvetica"/>
          <w:color w:val="444444"/>
          <w:szCs w:val="32"/>
        </w:rPr>
        <w:t xml:space="preserve">independent and </w:t>
      </w:r>
      <w:r w:rsidRPr="00356C47">
        <w:rPr>
          <w:rFonts w:ascii="Times New Roman" w:hAnsi="Times New Roman" w:cs="Helvetica"/>
          <w:color w:val="444444"/>
          <w:szCs w:val="32"/>
        </w:rPr>
        <w:t xml:space="preserve">effective mechanism of </w:t>
      </w:r>
      <w:r w:rsidR="0038721D" w:rsidRPr="00356C47">
        <w:rPr>
          <w:rFonts w:ascii="Times New Roman" w:hAnsi="Times New Roman" w:cs="Helvetica"/>
          <w:color w:val="444444"/>
          <w:szCs w:val="32"/>
        </w:rPr>
        <w:t>press</w:t>
      </w:r>
      <w:r w:rsidRPr="00356C47">
        <w:rPr>
          <w:rFonts w:ascii="Times New Roman" w:hAnsi="Times New Roman" w:cs="Helvetica"/>
          <w:color w:val="444444"/>
          <w:szCs w:val="32"/>
        </w:rPr>
        <w:t xml:space="preserve"> regulation </w:t>
      </w:r>
      <w:r w:rsidR="0038721D" w:rsidRPr="00356C47">
        <w:rPr>
          <w:rFonts w:ascii="Times New Roman" w:hAnsi="Times New Roman" w:cs="Helvetica"/>
          <w:color w:val="444444"/>
          <w:szCs w:val="32"/>
        </w:rPr>
        <w:t xml:space="preserve">that holds the press accountable for unethical and illegal behaviour. </w:t>
      </w:r>
    </w:p>
    <w:p w:rsidR="00FF617C" w:rsidRDefault="00F8101E" w:rsidP="0020369B">
      <w:pPr>
        <w:widowControl w:val="0"/>
        <w:autoSpaceDE w:val="0"/>
        <w:autoSpaceDN w:val="0"/>
        <w:adjustRightInd w:val="0"/>
        <w:spacing w:after="440"/>
        <w:rPr>
          <w:rFonts w:ascii="Times New Roman" w:hAnsi="Times New Roman" w:cs="Georgia"/>
          <w:color w:val="434343"/>
          <w:szCs w:val="28"/>
        </w:rPr>
      </w:pPr>
      <w:r w:rsidRPr="00356C47">
        <w:rPr>
          <w:rFonts w:ascii="Times New Roman" w:hAnsi="Times New Roman" w:cs="Georgia"/>
          <w:color w:val="434343"/>
          <w:szCs w:val="28"/>
        </w:rPr>
        <w:t xml:space="preserve">The Media Reform Coalition was set up in September 2011 to coordinate the most effective contribution by civil society groups, academics and media campaigners to debates over media regulation, ownership and democracy in the context of the phone hacking crisis and proposed communications legislation. </w:t>
      </w:r>
      <w:r w:rsidR="0022731F" w:rsidRPr="00356C47">
        <w:rPr>
          <w:rFonts w:ascii="Times New Roman" w:hAnsi="Times New Roman" w:cs="Georgia"/>
          <w:color w:val="434343"/>
          <w:szCs w:val="28"/>
        </w:rPr>
        <w:t xml:space="preserve">It took advice from the media reform movement in the US and Canada and set about </w:t>
      </w:r>
      <w:r w:rsidRPr="00356C47">
        <w:rPr>
          <w:rFonts w:ascii="Times New Roman" w:hAnsi="Times New Roman" w:cs="Georgia"/>
          <w:color w:val="434343"/>
          <w:szCs w:val="28"/>
        </w:rPr>
        <w:t>build</w:t>
      </w:r>
      <w:r w:rsidR="0022731F" w:rsidRPr="00356C47">
        <w:rPr>
          <w:rFonts w:ascii="Times New Roman" w:hAnsi="Times New Roman" w:cs="Georgia"/>
          <w:color w:val="434343"/>
          <w:szCs w:val="28"/>
        </w:rPr>
        <w:t>ing</w:t>
      </w:r>
      <w:r w:rsidRPr="00356C47">
        <w:rPr>
          <w:rFonts w:ascii="Times New Roman" w:hAnsi="Times New Roman" w:cs="Georgia"/>
          <w:color w:val="434343"/>
          <w:szCs w:val="28"/>
        </w:rPr>
        <w:t xml:space="preserve"> an alliance of partner </w:t>
      </w:r>
      <w:r w:rsidR="006B2F9C" w:rsidRPr="00356C47">
        <w:rPr>
          <w:rFonts w:ascii="Times New Roman" w:hAnsi="Times New Roman" w:cs="Georgia"/>
          <w:color w:val="434343"/>
          <w:szCs w:val="28"/>
        </w:rPr>
        <w:t>organisations</w:t>
      </w:r>
      <w:r w:rsidRPr="00356C47">
        <w:rPr>
          <w:rFonts w:ascii="Times New Roman" w:hAnsi="Times New Roman" w:cs="Georgia"/>
          <w:color w:val="434343"/>
          <w:szCs w:val="28"/>
        </w:rPr>
        <w:t xml:space="preserve"> and supporting individuals to produce research and to organise campaigning activities aimed at creating a media system that is more plural, more accountable and </w:t>
      </w:r>
      <w:r w:rsidR="0022731F" w:rsidRPr="00356C47">
        <w:rPr>
          <w:rFonts w:ascii="Times New Roman" w:hAnsi="Times New Roman" w:cs="Georgia"/>
          <w:color w:val="434343"/>
          <w:szCs w:val="28"/>
        </w:rPr>
        <w:t>could better</w:t>
      </w:r>
      <w:r w:rsidRPr="00356C47">
        <w:rPr>
          <w:rFonts w:ascii="Times New Roman" w:hAnsi="Times New Roman" w:cs="Georgia"/>
          <w:color w:val="434343"/>
          <w:szCs w:val="28"/>
        </w:rPr>
        <w:t xml:space="preserve"> support investigative and local journalism in particular (issues deemed to be suffering the most in the </w:t>
      </w:r>
      <w:r w:rsidR="0038721D" w:rsidRPr="00356C47">
        <w:rPr>
          <w:rFonts w:ascii="Times New Roman" w:hAnsi="Times New Roman" w:cs="Georgia"/>
          <w:color w:val="434343"/>
          <w:szCs w:val="28"/>
        </w:rPr>
        <w:t xml:space="preserve">struggling </w:t>
      </w:r>
      <w:r w:rsidRPr="00356C47">
        <w:rPr>
          <w:rFonts w:ascii="Times New Roman" w:hAnsi="Times New Roman" w:cs="Georgia"/>
          <w:color w:val="434343"/>
          <w:szCs w:val="28"/>
        </w:rPr>
        <w:t>economic context of newspapers</w:t>
      </w:r>
      <w:r w:rsidR="006B2F9C" w:rsidRPr="00356C47">
        <w:rPr>
          <w:rFonts w:ascii="Times New Roman" w:hAnsi="Times New Roman" w:cs="Georgia"/>
          <w:color w:val="434343"/>
          <w:szCs w:val="28"/>
        </w:rPr>
        <w:t xml:space="preserve"> in the UK</w:t>
      </w:r>
      <w:r w:rsidRPr="00356C47">
        <w:rPr>
          <w:rFonts w:ascii="Times New Roman" w:hAnsi="Times New Roman" w:cs="Georgia"/>
          <w:color w:val="434343"/>
          <w:szCs w:val="28"/>
        </w:rPr>
        <w:t xml:space="preserve">). </w:t>
      </w:r>
    </w:p>
    <w:p w:rsidR="0020369B" w:rsidRPr="00356C47" w:rsidRDefault="006B2F9C" w:rsidP="0020369B">
      <w:pPr>
        <w:widowControl w:val="0"/>
        <w:autoSpaceDE w:val="0"/>
        <w:autoSpaceDN w:val="0"/>
        <w:adjustRightInd w:val="0"/>
        <w:spacing w:after="440"/>
        <w:rPr>
          <w:rFonts w:ascii="Times New Roman" w:hAnsi="Times New Roman" w:cs="Georgia"/>
          <w:color w:val="434343"/>
          <w:szCs w:val="28"/>
        </w:rPr>
      </w:pPr>
      <w:r w:rsidRPr="00356C47">
        <w:rPr>
          <w:rFonts w:ascii="Times New Roman" w:hAnsi="Times New Roman" w:cs="Georgia"/>
          <w:color w:val="434343"/>
          <w:szCs w:val="28"/>
        </w:rPr>
        <w:t>T</w:t>
      </w:r>
      <w:r w:rsidR="00F8101E" w:rsidRPr="00356C47">
        <w:rPr>
          <w:rFonts w:ascii="Times New Roman" w:hAnsi="Times New Roman" w:cs="Georgia"/>
          <w:color w:val="434343"/>
          <w:szCs w:val="28"/>
        </w:rPr>
        <w:t xml:space="preserve">he work of the MRC </w:t>
      </w:r>
      <w:r w:rsidRPr="00356C47">
        <w:rPr>
          <w:rFonts w:ascii="Times New Roman" w:hAnsi="Times New Roman" w:cs="Georgia"/>
          <w:color w:val="434343"/>
          <w:szCs w:val="28"/>
        </w:rPr>
        <w:t>began with</w:t>
      </w:r>
      <w:r w:rsidR="00F8101E" w:rsidRPr="00356C47">
        <w:rPr>
          <w:rFonts w:ascii="Times New Roman" w:hAnsi="Times New Roman" w:cs="Georgia"/>
          <w:color w:val="434343"/>
          <w:szCs w:val="28"/>
        </w:rPr>
        <w:t xml:space="preserve"> three main strands of activity: plurality, ethics and funding. But </w:t>
      </w:r>
      <w:r w:rsidR="0038721D" w:rsidRPr="00356C47">
        <w:rPr>
          <w:rFonts w:ascii="Times New Roman" w:hAnsi="Times New Roman" w:cs="Georgia"/>
          <w:color w:val="434343"/>
          <w:szCs w:val="28"/>
        </w:rPr>
        <w:t xml:space="preserve">after the Leveson Inquiry </w:t>
      </w:r>
      <w:r w:rsidR="00F8101E" w:rsidRPr="00356C47">
        <w:rPr>
          <w:rFonts w:ascii="Times New Roman" w:hAnsi="Times New Roman" w:cs="Georgia"/>
          <w:color w:val="434343"/>
          <w:szCs w:val="28"/>
        </w:rPr>
        <w:t xml:space="preserve">its </w:t>
      </w:r>
      <w:r w:rsidR="00586C23" w:rsidRPr="00356C47">
        <w:rPr>
          <w:rFonts w:ascii="Times New Roman" w:hAnsi="Times New Roman" w:cs="Georgia"/>
          <w:color w:val="434343"/>
          <w:szCs w:val="28"/>
        </w:rPr>
        <w:t xml:space="preserve">main </w:t>
      </w:r>
      <w:r w:rsidR="00F8101E" w:rsidRPr="00356C47">
        <w:rPr>
          <w:rFonts w:ascii="Times New Roman" w:hAnsi="Times New Roman" w:cs="Georgia"/>
          <w:color w:val="434343"/>
          <w:szCs w:val="28"/>
        </w:rPr>
        <w:t xml:space="preserve">focus </w:t>
      </w:r>
      <w:r w:rsidRPr="00356C47">
        <w:rPr>
          <w:rFonts w:ascii="Times New Roman" w:hAnsi="Times New Roman" w:cs="Georgia"/>
          <w:color w:val="434343"/>
          <w:szCs w:val="28"/>
        </w:rPr>
        <w:t xml:space="preserve">became </w:t>
      </w:r>
      <w:r w:rsidR="00F8101E" w:rsidRPr="00356C47">
        <w:rPr>
          <w:rFonts w:ascii="Times New Roman" w:hAnsi="Times New Roman" w:cs="Georgia"/>
          <w:color w:val="434343"/>
          <w:szCs w:val="28"/>
        </w:rPr>
        <w:t>plurality</w:t>
      </w:r>
      <w:r w:rsidRPr="00356C47">
        <w:rPr>
          <w:rFonts w:ascii="Times New Roman" w:hAnsi="Times New Roman" w:cs="Georgia"/>
          <w:color w:val="434343"/>
          <w:szCs w:val="28"/>
        </w:rPr>
        <w:t xml:space="preserve"> in terms of both media ownership and media content</w:t>
      </w:r>
      <w:r w:rsidR="00F8101E" w:rsidRPr="00356C47">
        <w:rPr>
          <w:rFonts w:ascii="Times New Roman" w:hAnsi="Times New Roman" w:cs="Georgia"/>
          <w:color w:val="434343"/>
          <w:szCs w:val="28"/>
        </w:rPr>
        <w:t xml:space="preserve">. This was partly because Hacked Off was focussing </w:t>
      </w:r>
      <w:r w:rsidR="00586C23" w:rsidRPr="00356C47">
        <w:rPr>
          <w:rFonts w:ascii="Times New Roman" w:hAnsi="Times New Roman" w:cs="Georgia"/>
          <w:color w:val="434343"/>
          <w:szCs w:val="28"/>
        </w:rPr>
        <w:t xml:space="preserve">heavily </w:t>
      </w:r>
      <w:r w:rsidR="00F8101E" w:rsidRPr="00356C47">
        <w:rPr>
          <w:rFonts w:ascii="Times New Roman" w:hAnsi="Times New Roman" w:cs="Georgia"/>
          <w:color w:val="434343"/>
          <w:szCs w:val="28"/>
        </w:rPr>
        <w:t xml:space="preserve">on </w:t>
      </w:r>
      <w:r w:rsidRPr="00356C47">
        <w:rPr>
          <w:rFonts w:ascii="Times New Roman" w:hAnsi="Times New Roman" w:cs="Georgia"/>
          <w:color w:val="434343"/>
          <w:szCs w:val="28"/>
        </w:rPr>
        <w:t xml:space="preserve">systems to underpin journalism </w:t>
      </w:r>
      <w:r w:rsidR="00F8101E" w:rsidRPr="00356C47">
        <w:rPr>
          <w:rFonts w:ascii="Times New Roman" w:hAnsi="Times New Roman" w:cs="Georgia"/>
          <w:color w:val="434343"/>
          <w:szCs w:val="28"/>
        </w:rPr>
        <w:t xml:space="preserve">ethics and standards but also because the </w:t>
      </w:r>
      <w:r w:rsidR="0038721D" w:rsidRPr="00356C47">
        <w:rPr>
          <w:rFonts w:ascii="Times New Roman" w:hAnsi="Times New Roman" w:cs="Georgia"/>
          <w:color w:val="434343"/>
          <w:szCs w:val="28"/>
        </w:rPr>
        <w:t xml:space="preserve">research that became the Coalition’s </w:t>
      </w:r>
      <w:r w:rsidR="00F8101E" w:rsidRPr="00356C47">
        <w:rPr>
          <w:rFonts w:ascii="Times New Roman" w:hAnsi="Times New Roman" w:cs="Georgia"/>
          <w:color w:val="434343"/>
          <w:szCs w:val="28"/>
        </w:rPr>
        <w:t xml:space="preserve">main focus </w:t>
      </w:r>
      <w:r w:rsidRPr="00356C47">
        <w:rPr>
          <w:rFonts w:ascii="Times New Roman" w:hAnsi="Times New Roman" w:cs="Georgia"/>
          <w:color w:val="434343"/>
          <w:szCs w:val="28"/>
        </w:rPr>
        <w:t>saw the constitution of media power as located in the</w:t>
      </w:r>
      <w:r w:rsidR="0042410F" w:rsidRPr="00356C47">
        <w:rPr>
          <w:rFonts w:ascii="Times New Roman" w:hAnsi="Times New Roman" w:cs="Georgia"/>
          <w:color w:val="434343"/>
          <w:szCs w:val="28"/>
        </w:rPr>
        <w:t xml:space="preserve"> concentration of media ownership</w:t>
      </w:r>
      <w:r w:rsidR="00FF617C">
        <w:rPr>
          <w:rFonts w:ascii="Times New Roman" w:hAnsi="Times New Roman" w:cs="Georgia"/>
          <w:color w:val="434343"/>
          <w:szCs w:val="28"/>
        </w:rPr>
        <w:t xml:space="preserve"> (MRC, 2014)</w:t>
      </w:r>
      <w:r w:rsidR="0042410F" w:rsidRPr="00356C47">
        <w:rPr>
          <w:rFonts w:ascii="Times New Roman" w:hAnsi="Times New Roman" w:cs="Georgia"/>
          <w:color w:val="434343"/>
          <w:szCs w:val="28"/>
        </w:rPr>
        <w:t xml:space="preserve">. </w:t>
      </w:r>
      <w:r w:rsidR="00EE5A1B" w:rsidRPr="00356C47">
        <w:rPr>
          <w:rFonts w:ascii="Times New Roman" w:hAnsi="Times New Roman" w:cs="Georgia"/>
          <w:color w:val="434343"/>
          <w:szCs w:val="28"/>
        </w:rPr>
        <w:t xml:space="preserve">It is important to recognise that each campaign enabled </w:t>
      </w:r>
      <w:r w:rsidR="0022731F" w:rsidRPr="00356C47">
        <w:rPr>
          <w:rFonts w:ascii="Times New Roman" w:hAnsi="Times New Roman" w:cs="Georgia"/>
          <w:color w:val="434343"/>
          <w:szCs w:val="28"/>
        </w:rPr>
        <w:t xml:space="preserve">and sustained </w:t>
      </w:r>
      <w:r w:rsidR="00EE5A1B" w:rsidRPr="00356C47">
        <w:rPr>
          <w:rFonts w:ascii="Times New Roman" w:hAnsi="Times New Roman" w:cs="Georgia"/>
          <w:color w:val="434343"/>
          <w:szCs w:val="28"/>
        </w:rPr>
        <w:t xml:space="preserve">the other: the sordid tales of abuses of media power that wreaked havoc in the lives of ordinary people and distorted the democratic process </w:t>
      </w:r>
      <w:r w:rsidR="00AD48BA">
        <w:rPr>
          <w:rFonts w:ascii="Times New Roman" w:hAnsi="Times New Roman" w:cs="Georgia"/>
          <w:color w:val="434343"/>
          <w:szCs w:val="28"/>
        </w:rPr>
        <w:t xml:space="preserve">(Dean, 2011) </w:t>
      </w:r>
      <w:r w:rsidR="00EE5A1B" w:rsidRPr="00356C47">
        <w:rPr>
          <w:rFonts w:ascii="Times New Roman" w:hAnsi="Times New Roman" w:cs="Georgia"/>
          <w:color w:val="434343"/>
          <w:szCs w:val="28"/>
        </w:rPr>
        <w:t xml:space="preserve">allowed </w:t>
      </w:r>
      <w:r w:rsidR="00F8101E" w:rsidRPr="00356C47">
        <w:rPr>
          <w:rFonts w:ascii="Times New Roman" w:hAnsi="Times New Roman" w:cs="Georgia"/>
          <w:color w:val="434343"/>
          <w:szCs w:val="28"/>
        </w:rPr>
        <w:t xml:space="preserve">the constitution of </w:t>
      </w:r>
      <w:r w:rsidR="00EE5A1B" w:rsidRPr="00356C47">
        <w:rPr>
          <w:rFonts w:ascii="Times New Roman" w:hAnsi="Times New Roman" w:cs="Georgia"/>
          <w:color w:val="434343"/>
          <w:szCs w:val="28"/>
        </w:rPr>
        <w:t xml:space="preserve">media </w:t>
      </w:r>
      <w:r w:rsidR="00F8101E" w:rsidRPr="00356C47">
        <w:rPr>
          <w:rFonts w:ascii="Times New Roman" w:hAnsi="Times New Roman" w:cs="Georgia"/>
          <w:color w:val="434343"/>
          <w:szCs w:val="28"/>
        </w:rPr>
        <w:t>powe</w:t>
      </w:r>
      <w:r w:rsidR="00586C23" w:rsidRPr="00356C47">
        <w:rPr>
          <w:rFonts w:ascii="Times New Roman" w:hAnsi="Times New Roman" w:cs="Georgia"/>
          <w:color w:val="434343"/>
          <w:szCs w:val="28"/>
        </w:rPr>
        <w:t xml:space="preserve">r </w:t>
      </w:r>
      <w:r w:rsidR="00F8101E" w:rsidRPr="00356C47">
        <w:rPr>
          <w:rFonts w:ascii="Times New Roman" w:hAnsi="Times New Roman" w:cs="Georgia"/>
          <w:color w:val="434343"/>
          <w:szCs w:val="28"/>
        </w:rPr>
        <w:t>– a more fundamental critique about capitalism and the distribution of cultural resources</w:t>
      </w:r>
      <w:r w:rsidR="00EE5A1B" w:rsidRPr="00356C47">
        <w:rPr>
          <w:rFonts w:ascii="Times New Roman" w:hAnsi="Times New Roman" w:cs="Georgia"/>
          <w:color w:val="434343"/>
          <w:szCs w:val="28"/>
        </w:rPr>
        <w:t xml:space="preserve"> – to become a matter of public concern</w:t>
      </w:r>
      <w:r w:rsidR="00FF617C">
        <w:rPr>
          <w:rFonts w:ascii="Times New Roman" w:hAnsi="Times New Roman" w:cs="Georgia"/>
          <w:color w:val="434343"/>
          <w:szCs w:val="28"/>
        </w:rPr>
        <w:t xml:space="preserve"> (Baker, 2007; Curran, 2011; Winseck, 2008)</w:t>
      </w:r>
      <w:r w:rsidR="00F8101E" w:rsidRPr="00356C47">
        <w:rPr>
          <w:rFonts w:ascii="Times New Roman" w:hAnsi="Times New Roman" w:cs="Georgia"/>
          <w:color w:val="434343"/>
          <w:szCs w:val="28"/>
        </w:rPr>
        <w:t>.</w:t>
      </w:r>
      <w:r w:rsidR="00586C23" w:rsidRPr="00356C47">
        <w:rPr>
          <w:rFonts w:ascii="Times New Roman" w:hAnsi="Times New Roman" w:cs="Georgia"/>
          <w:color w:val="434343"/>
          <w:szCs w:val="28"/>
        </w:rPr>
        <w:t xml:space="preserve"> </w:t>
      </w:r>
      <w:r w:rsidR="00EE5A1B" w:rsidRPr="00356C47">
        <w:rPr>
          <w:rFonts w:ascii="Times New Roman" w:hAnsi="Times New Roman" w:cs="Georgia"/>
          <w:color w:val="434343"/>
          <w:szCs w:val="28"/>
        </w:rPr>
        <w:t>Addressing the symptoms of the problem in two contrasting ways also enabled different organisations and individuals with diverse interests and politic</w:t>
      </w:r>
      <w:r w:rsidR="00A04086" w:rsidRPr="00356C47">
        <w:rPr>
          <w:rFonts w:ascii="Times New Roman" w:hAnsi="Times New Roman" w:cs="Georgia"/>
          <w:color w:val="434343"/>
          <w:szCs w:val="28"/>
        </w:rPr>
        <w:t>s to take part</w:t>
      </w:r>
      <w:r w:rsidR="00EE5A1B" w:rsidRPr="00356C47">
        <w:rPr>
          <w:rFonts w:ascii="Times New Roman" w:hAnsi="Times New Roman" w:cs="Georgia"/>
          <w:color w:val="434343"/>
          <w:szCs w:val="28"/>
        </w:rPr>
        <w:t xml:space="preserve">. </w:t>
      </w:r>
      <w:r w:rsidR="00FF617C">
        <w:rPr>
          <w:rFonts w:ascii="Times New Roman" w:hAnsi="Times New Roman" w:cs="Georgia"/>
          <w:color w:val="434343"/>
          <w:szCs w:val="28"/>
        </w:rPr>
        <w:t>As such</w:t>
      </w:r>
      <w:r w:rsidR="0022731F" w:rsidRPr="00356C47">
        <w:rPr>
          <w:rFonts w:ascii="Times New Roman" w:hAnsi="Times New Roman" w:cs="Georgia"/>
          <w:color w:val="434343"/>
          <w:szCs w:val="28"/>
        </w:rPr>
        <w:t xml:space="preserve">, a focus on plurality better suited one of the key players in the coalition – the National Union of Journalists – more at ease with a critique of corporate media power than one that criticised the practices of journalism per se (albeit in a corporate context). </w:t>
      </w:r>
      <w:r w:rsidR="009734E8" w:rsidRPr="00356C47">
        <w:rPr>
          <w:rFonts w:ascii="Times New Roman" w:hAnsi="Times New Roman" w:cs="Georgia"/>
          <w:color w:val="434343"/>
          <w:szCs w:val="28"/>
        </w:rPr>
        <w:t xml:space="preserve">The ability to </w:t>
      </w:r>
      <w:r w:rsidR="0022731F" w:rsidRPr="00356C47">
        <w:rPr>
          <w:rFonts w:ascii="Times New Roman" w:hAnsi="Times New Roman" w:cs="Georgia"/>
          <w:color w:val="434343"/>
          <w:szCs w:val="28"/>
        </w:rPr>
        <w:t xml:space="preserve">speak to cross-party politics was key to the longevity of the campaign and its parliamentary and public purchase. </w:t>
      </w:r>
    </w:p>
    <w:p w:rsidR="00257100" w:rsidRPr="00356C47" w:rsidRDefault="0020369B" w:rsidP="00451C93">
      <w:pPr>
        <w:widowControl w:val="0"/>
        <w:autoSpaceDE w:val="0"/>
        <w:autoSpaceDN w:val="0"/>
        <w:adjustRightInd w:val="0"/>
        <w:spacing w:after="320"/>
        <w:rPr>
          <w:rFonts w:ascii="Times New Roman" w:hAnsi="Times New Roman"/>
        </w:rPr>
      </w:pPr>
      <w:r w:rsidRPr="00356C47">
        <w:rPr>
          <w:rFonts w:ascii="Times New Roman" w:hAnsi="Times New Roman"/>
        </w:rPr>
        <w:t>After an exhaustive inquiry lasting nearly a year and a half, Lord Justice Leveson delivered his recommendations in November 2012. The report discussed in detail how the newspaper industry had become too powerful and that meaningful reform was needed to restore publi</w:t>
      </w:r>
      <w:r w:rsidR="00A04086" w:rsidRPr="00356C47">
        <w:rPr>
          <w:rFonts w:ascii="Times New Roman" w:hAnsi="Times New Roman"/>
        </w:rPr>
        <w:t>c confidence in the press</w:t>
      </w:r>
      <w:r w:rsidRPr="00356C47">
        <w:rPr>
          <w:rFonts w:ascii="Times New Roman" w:hAnsi="Times New Roman"/>
        </w:rPr>
        <w:t xml:space="preserve">. Leveson </w:t>
      </w:r>
      <w:r w:rsidR="0042410F" w:rsidRPr="00356C47">
        <w:rPr>
          <w:rFonts w:ascii="Times New Roman" w:hAnsi="Times New Roman"/>
        </w:rPr>
        <w:t xml:space="preserve">also </w:t>
      </w:r>
      <w:r w:rsidRPr="00356C47">
        <w:rPr>
          <w:rFonts w:ascii="Times New Roman" w:hAnsi="Times New Roman"/>
        </w:rPr>
        <w:t xml:space="preserve">needed to convince the industry that his recommendations had taken account of their concerns – that this was about enshrining press freedom and ensuring that any subsequent regulatory system was independent from government. </w:t>
      </w:r>
      <w:r w:rsidR="00A04086" w:rsidRPr="00356C47">
        <w:rPr>
          <w:rFonts w:ascii="Times New Roman" w:hAnsi="Times New Roman"/>
        </w:rPr>
        <w:t>He also</w:t>
      </w:r>
      <w:r w:rsidR="0042410F" w:rsidRPr="00356C47">
        <w:rPr>
          <w:rFonts w:ascii="Times New Roman" w:hAnsi="Times New Roman"/>
        </w:rPr>
        <w:t xml:space="preserve"> had</w:t>
      </w:r>
      <w:r w:rsidRPr="00356C47">
        <w:rPr>
          <w:rFonts w:ascii="Times New Roman" w:hAnsi="Times New Roman"/>
        </w:rPr>
        <w:t xml:space="preserve"> to satisfy the many victims of press abuse that his recommendations would bring about an independent regulatory system with teeth that could hold the indus</w:t>
      </w:r>
      <w:r w:rsidR="00A04086" w:rsidRPr="00356C47">
        <w:rPr>
          <w:rFonts w:ascii="Times New Roman" w:hAnsi="Times New Roman"/>
        </w:rPr>
        <w:t>try to account when necessary</w:t>
      </w:r>
      <w:r w:rsidRPr="00356C47">
        <w:rPr>
          <w:rFonts w:ascii="Times New Roman" w:hAnsi="Times New Roman"/>
        </w:rPr>
        <w:t xml:space="preserve">.  </w:t>
      </w:r>
      <w:r w:rsidR="00A04086" w:rsidRPr="00356C47">
        <w:rPr>
          <w:rFonts w:ascii="Times New Roman" w:hAnsi="Times New Roman"/>
        </w:rPr>
        <w:t>And</w:t>
      </w:r>
      <w:r w:rsidRPr="00356C47">
        <w:rPr>
          <w:rFonts w:ascii="Times New Roman" w:hAnsi="Times New Roman"/>
        </w:rPr>
        <w:t xml:space="preserve"> he needed the recommendations to be politically palatable so that the </w:t>
      </w:r>
      <w:r w:rsidR="0042410F" w:rsidRPr="00356C47">
        <w:rPr>
          <w:rFonts w:ascii="Times New Roman" w:hAnsi="Times New Roman"/>
        </w:rPr>
        <w:t>P</w:t>
      </w:r>
      <w:r w:rsidRPr="00356C47">
        <w:rPr>
          <w:rFonts w:ascii="Times New Roman" w:hAnsi="Times New Roman"/>
        </w:rPr>
        <w:t xml:space="preserve">rime </w:t>
      </w:r>
      <w:r w:rsidR="0042410F" w:rsidRPr="00356C47">
        <w:rPr>
          <w:rFonts w:ascii="Times New Roman" w:hAnsi="Times New Roman"/>
        </w:rPr>
        <w:t>M</w:t>
      </w:r>
      <w:r w:rsidRPr="00356C47">
        <w:rPr>
          <w:rFonts w:ascii="Times New Roman" w:hAnsi="Times New Roman"/>
        </w:rPr>
        <w:t>inister would not be pressurised by the press into brushing it off as unsustainable and fatally flawed. Leveson did this in two ways: first by focusing largely on journalism and developing a system for complaints against transgressions in journalistic practice. This was a response to the immediate concerns of the victims of press abuse but one which lacked any systematic attempt to redress more structural inequalities in influence and power through tackling issues of owners</w:t>
      </w:r>
      <w:r w:rsidR="00A04086" w:rsidRPr="00356C47">
        <w:rPr>
          <w:rFonts w:ascii="Times New Roman" w:hAnsi="Times New Roman"/>
        </w:rPr>
        <w:t>hip concentration and media plurality</w:t>
      </w:r>
      <w:r w:rsidR="00AD48BA">
        <w:rPr>
          <w:rFonts w:ascii="Times New Roman" w:hAnsi="Times New Roman"/>
        </w:rPr>
        <w:t xml:space="preserve"> (House of Lords Select Committee on Communications, 2008)</w:t>
      </w:r>
      <w:r w:rsidRPr="00356C47">
        <w:rPr>
          <w:rFonts w:ascii="Times New Roman" w:hAnsi="Times New Roman"/>
        </w:rPr>
        <w:t xml:space="preserve">. Second, Leveson located his recommended system in independent self-regulation underpinned by statute thereby responding to the industry’s concerns over governmental interference in press freedom yet still ensuring that the press could not, as was popularly remarked, </w:t>
      </w:r>
      <w:r w:rsidR="00A04086" w:rsidRPr="00356C47">
        <w:rPr>
          <w:rFonts w:ascii="Times New Roman" w:hAnsi="Times New Roman"/>
        </w:rPr>
        <w:t>mark their own homework</w:t>
      </w:r>
      <w:r w:rsidR="00AD48BA">
        <w:rPr>
          <w:rFonts w:ascii="Times New Roman" w:hAnsi="Times New Roman"/>
        </w:rPr>
        <w:t xml:space="preserve"> (Eberwein et al., 2011; Fielden, 2012)</w:t>
      </w:r>
      <w:r w:rsidRPr="00356C47">
        <w:rPr>
          <w:rFonts w:ascii="Times New Roman" w:hAnsi="Times New Roman"/>
        </w:rPr>
        <w:t xml:space="preserve">. </w:t>
      </w:r>
    </w:p>
    <w:p w:rsidR="009734E8" w:rsidRPr="00356C47" w:rsidRDefault="0020369B" w:rsidP="009734E8">
      <w:pPr>
        <w:widowControl w:val="0"/>
        <w:autoSpaceDE w:val="0"/>
        <w:autoSpaceDN w:val="0"/>
        <w:adjustRightInd w:val="0"/>
        <w:spacing w:after="320"/>
        <w:rPr>
          <w:rFonts w:ascii="Times New Roman" w:hAnsi="Times New Roman"/>
        </w:rPr>
      </w:pPr>
      <w:r w:rsidRPr="00356C47">
        <w:rPr>
          <w:rFonts w:ascii="Times New Roman" w:hAnsi="Times New Roman"/>
        </w:rPr>
        <w:t>Thus, the framework for reform was clearly established around a narrower set of issues than previous academic analyses had assessed as vital for substantive change to take place</w:t>
      </w:r>
      <w:r w:rsidR="00257100" w:rsidRPr="00356C47">
        <w:rPr>
          <w:rFonts w:ascii="Times New Roman" w:hAnsi="Times New Roman"/>
        </w:rPr>
        <w:t xml:space="preserve"> (Curran </w:t>
      </w:r>
      <w:r w:rsidR="00622957" w:rsidRPr="00356C47">
        <w:rPr>
          <w:rFonts w:ascii="Times New Roman" w:hAnsi="Times New Roman"/>
        </w:rPr>
        <w:t xml:space="preserve">et al., 2012; </w:t>
      </w:r>
      <w:r w:rsidR="00FF617C">
        <w:rPr>
          <w:rFonts w:ascii="Times New Roman" w:hAnsi="Times New Roman"/>
        </w:rPr>
        <w:t>McChesney, 2008</w:t>
      </w:r>
      <w:r w:rsidR="00257100" w:rsidRPr="00356C47">
        <w:rPr>
          <w:rFonts w:ascii="Times New Roman" w:hAnsi="Times New Roman"/>
        </w:rPr>
        <w:t>)</w:t>
      </w:r>
      <w:r w:rsidRPr="00356C47">
        <w:rPr>
          <w:rFonts w:ascii="Times New Roman" w:hAnsi="Times New Roman"/>
        </w:rPr>
        <w:t>. Notably, media plurality was sidelined and the funding of news all but ignored in favour of a rather more modest focus on a mechanism for complaints (albeit an effective and independent mechanism</w:t>
      </w:r>
      <w:r w:rsidR="0042410F" w:rsidRPr="00356C47">
        <w:rPr>
          <w:rFonts w:ascii="Times New Roman" w:hAnsi="Times New Roman"/>
        </w:rPr>
        <w:t xml:space="preserve"> that had never before existed)</w:t>
      </w:r>
      <w:r w:rsidRPr="00356C47">
        <w:rPr>
          <w:rFonts w:ascii="Times New Roman" w:hAnsi="Times New Roman"/>
        </w:rPr>
        <w:t>.</w:t>
      </w:r>
      <w:r w:rsidR="00451C93" w:rsidRPr="00356C47">
        <w:rPr>
          <w:rFonts w:ascii="Times New Roman" w:hAnsi="Times New Roman"/>
        </w:rPr>
        <w:t xml:space="preserve"> </w:t>
      </w:r>
      <w:r w:rsidR="00257100" w:rsidRPr="00356C47">
        <w:rPr>
          <w:rFonts w:ascii="Times New Roman" w:hAnsi="Times New Roman"/>
        </w:rPr>
        <w:t xml:space="preserve">Instead Leveson called for </w:t>
      </w:r>
      <w:r w:rsidR="00A04086" w:rsidRPr="00356C47">
        <w:rPr>
          <w:rFonts w:ascii="Times New Roman" w:hAnsi="Times New Roman"/>
        </w:rPr>
        <w:t>further</w:t>
      </w:r>
      <w:r w:rsidR="00257100" w:rsidRPr="00356C47">
        <w:rPr>
          <w:rFonts w:ascii="Times New Roman" w:hAnsi="Times New Roman"/>
        </w:rPr>
        <w:t xml:space="preserve"> development of a new system for measuring and tackling media concentration of ownership (Leveson, 2012: 1461-1476) that included online publications, acknowledging that unchecked media concentration over several decades had allowed some media groups to accumulate vast amounts of revenues and influence with adverse consequences for media and democracy. </w:t>
      </w:r>
      <w:r w:rsidR="00A04086" w:rsidRPr="00356C47">
        <w:rPr>
          <w:rFonts w:ascii="Times New Roman" w:hAnsi="Times New Roman"/>
        </w:rPr>
        <w:t>He noted that o</w:t>
      </w:r>
      <w:r w:rsidR="00257100" w:rsidRPr="00356C47">
        <w:rPr>
          <w:rFonts w:ascii="Times New Roman" w:hAnsi="Times New Roman"/>
        </w:rPr>
        <w:t>n</w:t>
      </w:r>
      <w:r w:rsidR="0042410F" w:rsidRPr="00356C47">
        <w:rPr>
          <w:rFonts w:ascii="Times New Roman" w:hAnsi="Times New Roman"/>
        </w:rPr>
        <w:t>e</w:t>
      </w:r>
      <w:r w:rsidR="00257100" w:rsidRPr="00356C47">
        <w:rPr>
          <w:rFonts w:ascii="Times New Roman" w:hAnsi="Times New Roman"/>
        </w:rPr>
        <w:t xml:space="preserve"> such consequence </w:t>
      </w:r>
      <w:r w:rsidR="00A04086" w:rsidRPr="00356C47">
        <w:rPr>
          <w:rFonts w:ascii="Times New Roman" w:hAnsi="Times New Roman"/>
        </w:rPr>
        <w:t>had been</w:t>
      </w:r>
      <w:r w:rsidR="00257100" w:rsidRPr="00356C47">
        <w:rPr>
          <w:rFonts w:ascii="Times New Roman" w:hAnsi="Times New Roman"/>
        </w:rPr>
        <w:t xml:space="preserve"> the development of intimate relationships between political and media elites in a way which “has not been in the public interest” (Leveson, 2012: 1956). </w:t>
      </w:r>
      <w:r w:rsidR="009734E8" w:rsidRPr="00356C47">
        <w:rPr>
          <w:rFonts w:ascii="Times New Roman" w:hAnsi="Times New Roman"/>
        </w:rPr>
        <w:t>Although t</w:t>
      </w:r>
      <w:r w:rsidR="00A3020E" w:rsidRPr="00356C47">
        <w:rPr>
          <w:rFonts w:ascii="Times New Roman" w:hAnsi="Times New Roman"/>
        </w:rPr>
        <w:t xml:space="preserve">he Leveson Report </w:t>
      </w:r>
      <w:r w:rsidR="00A04086" w:rsidRPr="00356C47">
        <w:rPr>
          <w:rFonts w:ascii="Times New Roman" w:hAnsi="Times New Roman"/>
        </w:rPr>
        <w:t>suggested</w:t>
      </w:r>
      <w:r w:rsidR="00A3020E" w:rsidRPr="00356C47">
        <w:rPr>
          <w:rFonts w:ascii="Times New Roman" w:hAnsi="Times New Roman"/>
        </w:rPr>
        <w:t xml:space="preserve"> </w:t>
      </w:r>
      <w:r w:rsidR="009734E8" w:rsidRPr="00356C47">
        <w:rPr>
          <w:rFonts w:ascii="Times New Roman" w:hAnsi="Times New Roman"/>
        </w:rPr>
        <w:t xml:space="preserve">certain approaches for dealing with concentration of ownership (e.g. </w:t>
      </w:r>
      <w:r w:rsidR="00A3020E" w:rsidRPr="00356C47">
        <w:rPr>
          <w:rFonts w:ascii="Times New Roman" w:hAnsi="Times New Roman"/>
        </w:rPr>
        <w:t>that triggers for intervention should be “considerably lower” (p.1470) than those appropriate to ordinary competition concerns and address orga</w:t>
      </w:r>
      <w:r w:rsidR="009734E8" w:rsidRPr="00356C47">
        <w:rPr>
          <w:rFonts w:ascii="Times New Roman" w:hAnsi="Times New Roman"/>
        </w:rPr>
        <w:t>nic growth within media markets)</w:t>
      </w:r>
      <w:r w:rsidR="00A3020E" w:rsidRPr="00356C47">
        <w:rPr>
          <w:rFonts w:ascii="Times New Roman" w:hAnsi="Times New Roman"/>
        </w:rPr>
        <w:t xml:space="preserve">, </w:t>
      </w:r>
      <w:r w:rsidR="00451C93" w:rsidRPr="00356C47">
        <w:rPr>
          <w:rFonts w:ascii="Times New Roman" w:hAnsi="Times New Roman"/>
        </w:rPr>
        <w:t xml:space="preserve">the exclusion of </w:t>
      </w:r>
      <w:r w:rsidR="00A3020E" w:rsidRPr="00356C47">
        <w:rPr>
          <w:rFonts w:ascii="Times New Roman" w:hAnsi="Times New Roman"/>
        </w:rPr>
        <w:t xml:space="preserve">explicit recommendations for </w:t>
      </w:r>
      <w:r w:rsidR="009734E8" w:rsidRPr="00356C47">
        <w:rPr>
          <w:rFonts w:ascii="Times New Roman" w:hAnsi="Times New Roman"/>
        </w:rPr>
        <w:t>addressing</w:t>
      </w:r>
      <w:r w:rsidR="00A3020E" w:rsidRPr="00356C47">
        <w:rPr>
          <w:rFonts w:ascii="Times New Roman" w:hAnsi="Times New Roman"/>
        </w:rPr>
        <w:t xml:space="preserve"> </w:t>
      </w:r>
      <w:r w:rsidR="00451C93" w:rsidRPr="00356C47">
        <w:rPr>
          <w:rFonts w:ascii="Times New Roman" w:hAnsi="Times New Roman"/>
        </w:rPr>
        <w:t>media plurality was seen to be a missed opportunity</w:t>
      </w:r>
      <w:r w:rsidR="009734E8" w:rsidRPr="00356C47">
        <w:rPr>
          <w:rFonts w:ascii="Times New Roman" w:hAnsi="Times New Roman"/>
        </w:rPr>
        <w:t xml:space="preserve">. </w:t>
      </w:r>
      <w:r w:rsidR="00A3020E" w:rsidRPr="00356C47">
        <w:rPr>
          <w:rFonts w:ascii="Times New Roman" w:hAnsi="Times New Roman"/>
        </w:rPr>
        <w:t>This was either too complex for the inquiry to deal with or they took a political decision that the press</w:t>
      </w:r>
      <w:r w:rsidR="00257100" w:rsidRPr="00356C47">
        <w:rPr>
          <w:rFonts w:ascii="Times New Roman" w:hAnsi="Times New Roman"/>
        </w:rPr>
        <w:t xml:space="preserve"> may be more inclined to come on board </w:t>
      </w:r>
      <w:r w:rsidR="009734E8" w:rsidRPr="00356C47">
        <w:rPr>
          <w:rFonts w:ascii="Times New Roman" w:hAnsi="Times New Roman"/>
        </w:rPr>
        <w:t xml:space="preserve">if </w:t>
      </w:r>
      <w:r w:rsidR="00A3020E" w:rsidRPr="00356C47">
        <w:rPr>
          <w:rFonts w:ascii="Times New Roman" w:hAnsi="Times New Roman"/>
        </w:rPr>
        <w:t xml:space="preserve">the market </w:t>
      </w:r>
      <w:r w:rsidR="009734E8" w:rsidRPr="00356C47">
        <w:rPr>
          <w:rFonts w:ascii="Times New Roman" w:hAnsi="Times New Roman"/>
        </w:rPr>
        <w:t>was left well alone</w:t>
      </w:r>
      <w:r w:rsidR="00A3020E" w:rsidRPr="00356C47">
        <w:rPr>
          <w:rFonts w:ascii="Times New Roman" w:hAnsi="Times New Roman"/>
        </w:rPr>
        <w:t xml:space="preserve">. </w:t>
      </w:r>
    </w:p>
    <w:p w:rsidR="00A3020E" w:rsidRPr="00356C47" w:rsidRDefault="008F43EC" w:rsidP="009734E8">
      <w:pPr>
        <w:widowControl w:val="0"/>
        <w:autoSpaceDE w:val="0"/>
        <w:autoSpaceDN w:val="0"/>
        <w:adjustRightInd w:val="0"/>
        <w:spacing w:after="320"/>
        <w:rPr>
          <w:rFonts w:ascii="Times New Roman" w:hAnsi="Times New Roman"/>
          <w:lang w:val="en-US"/>
        </w:rPr>
      </w:pPr>
      <w:r w:rsidRPr="00356C47">
        <w:rPr>
          <w:rFonts w:ascii="Times New Roman" w:hAnsi="Times New Roman"/>
        </w:rPr>
        <w:t xml:space="preserve">Nonetheless, the focus of the Leveson report spoke directly to the concerns of both media reform groups and most forcefully to the work of Hacked Off who then set about campaigning in support </w:t>
      </w:r>
      <w:r w:rsidR="009734E8" w:rsidRPr="00356C47">
        <w:rPr>
          <w:rFonts w:ascii="Times New Roman" w:hAnsi="Times New Roman"/>
        </w:rPr>
        <w:t>of</w:t>
      </w:r>
      <w:r w:rsidRPr="00356C47">
        <w:rPr>
          <w:rFonts w:ascii="Times New Roman" w:hAnsi="Times New Roman"/>
        </w:rPr>
        <w:t xml:space="preserve"> the Leveson recommendations. </w:t>
      </w:r>
      <w:r w:rsidRPr="00356C47">
        <w:rPr>
          <w:rFonts w:ascii="Times New Roman" w:hAnsi="Times New Roman"/>
          <w:lang w:val="en-US"/>
        </w:rPr>
        <w:t xml:space="preserve">This involved making the case for the implementation of Leveson’s proposals amongst the wider public as well as within parliament by ensuring that key politicians understood the issues, were aware of strong public feeling and had the means and tools to implement Leveson. This work involved a combination of parliamentary drafting, public polling and then highlighting public opinion, lobbying and persuading politicians and parliamentarians, media monitoring and rebutting, mobilizing supporters and supporting victims of press abuse, persuading and debating with journalists and the public, and then briefing and reporting on all aspects of this work. They worked closely throughout with victims of press abuse in the face of relentless and often bitterly hostile resistance from leading national newspaper groups who initially appeared to be sympathetic to at least some of Leveson’s recommendations but over time repudiated most of them. </w:t>
      </w:r>
    </w:p>
    <w:p w:rsidR="003444D1" w:rsidRPr="00356C47" w:rsidRDefault="008F43EC" w:rsidP="00D1761B">
      <w:pPr>
        <w:widowControl w:val="0"/>
        <w:autoSpaceDE w:val="0"/>
        <w:autoSpaceDN w:val="0"/>
        <w:adjustRightInd w:val="0"/>
        <w:rPr>
          <w:rFonts w:ascii="Times New Roman" w:hAnsi="Times New Roman" w:cs="Helvetica"/>
          <w:bCs/>
        </w:rPr>
      </w:pPr>
      <w:r w:rsidRPr="00356C47">
        <w:rPr>
          <w:rFonts w:ascii="Times New Roman" w:hAnsi="Times New Roman"/>
          <w:lang w:val="en-US"/>
        </w:rPr>
        <w:t>Media reform was</w:t>
      </w:r>
      <w:r w:rsidR="003444D1" w:rsidRPr="00356C47">
        <w:rPr>
          <w:rFonts w:ascii="Times New Roman" w:hAnsi="Times New Roman"/>
          <w:lang w:val="en-US"/>
        </w:rPr>
        <w:t xml:space="preserve"> </w:t>
      </w:r>
      <w:r w:rsidRPr="00356C47">
        <w:rPr>
          <w:rFonts w:ascii="Times New Roman" w:hAnsi="Times New Roman"/>
          <w:lang w:val="en-US"/>
        </w:rPr>
        <w:t xml:space="preserve">suddenly a big political issue and the public wanted change. </w:t>
      </w:r>
      <w:r w:rsidR="0022731F" w:rsidRPr="00356C47">
        <w:rPr>
          <w:rFonts w:ascii="Times New Roman" w:hAnsi="Times New Roman"/>
        </w:rPr>
        <w:t>The core strength of the</w:t>
      </w:r>
      <w:r w:rsidRPr="00356C47">
        <w:rPr>
          <w:rFonts w:ascii="Times New Roman" w:hAnsi="Times New Roman"/>
        </w:rPr>
        <w:t xml:space="preserve"> campaigns was </w:t>
      </w:r>
      <w:r w:rsidR="003444D1" w:rsidRPr="00356C47">
        <w:rPr>
          <w:rFonts w:ascii="Times New Roman" w:hAnsi="Times New Roman"/>
        </w:rPr>
        <w:t xml:space="preserve">firmly lodged in </w:t>
      </w:r>
      <w:r w:rsidRPr="00356C47">
        <w:rPr>
          <w:rFonts w:ascii="Times New Roman" w:hAnsi="Times New Roman"/>
        </w:rPr>
        <w:t>the public support behind them with constant polling showing high level</w:t>
      </w:r>
      <w:r w:rsidR="00356C47">
        <w:rPr>
          <w:rFonts w:ascii="Times New Roman" w:hAnsi="Times New Roman"/>
        </w:rPr>
        <w:t>s</w:t>
      </w:r>
      <w:r w:rsidRPr="00356C47">
        <w:rPr>
          <w:rFonts w:ascii="Times New Roman" w:hAnsi="Times New Roman"/>
        </w:rPr>
        <w:t xml:space="preserve"> of support for media reform and a firm rejection of press manoeuvring. </w:t>
      </w:r>
      <w:r w:rsidR="00356C47">
        <w:rPr>
          <w:rFonts w:ascii="Times New Roman" w:hAnsi="Times New Roman"/>
        </w:rPr>
        <w:t>A</w:t>
      </w:r>
      <w:r w:rsidR="00622957" w:rsidRPr="00356C47">
        <w:rPr>
          <w:rFonts w:ascii="Times New Roman" w:hAnsi="Times New Roman"/>
        </w:rPr>
        <w:t xml:space="preserve"> poll undertaken </w:t>
      </w:r>
      <w:r w:rsidR="00B96AF8" w:rsidRPr="00356C47">
        <w:rPr>
          <w:rFonts w:ascii="Times New Roman" w:hAnsi="Times New Roman"/>
        </w:rPr>
        <w:t>by YouGov for H</w:t>
      </w:r>
      <w:r w:rsidR="00622957" w:rsidRPr="00356C47">
        <w:rPr>
          <w:rFonts w:ascii="Times New Roman" w:hAnsi="Times New Roman"/>
        </w:rPr>
        <w:t xml:space="preserve">acked </w:t>
      </w:r>
      <w:r w:rsidR="00B96AF8" w:rsidRPr="00356C47">
        <w:rPr>
          <w:rFonts w:ascii="Times New Roman" w:hAnsi="Times New Roman"/>
        </w:rPr>
        <w:t>O</w:t>
      </w:r>
      <w:r w:rsidR="00622957" w:rsidRPr="00356C47">
        <w:rPr>
          <w:rFonts w:ascii="Times New Roman" w:hAnsi="Times New Roman"/>
        </w:rPr>
        <w:t>ff in January 2017</w:t>
      </w:r>
      <w:r w:rsidR="00356C47">
        <w:rPr>
          <w:rFonts w:ascii="Times New Roman" w:hAnsi="Times New Roman"/>
        </w:rPr>
        <w:t>,</w:t>
      </w:r>
      <w:r w:rsidR="00622957" w:rsidRPr="00356C47">
        <w:rPr>
          <w:rFonts w:ascii="Times New Roman" w:hAnsi="Times New Roman"/>
        </w:rPr>
        <w:t xml:space="preserve"> after an onslaught of anti-press regulation coverage across all news media</w:t>
      </w:r>
      <w:r w:rsidR="00356C47">
        <w:rPr>
          <w:rFonts w:ascii="Times New Roman" w:hAnsi="Times New Roman"/>
        </w:rPr>
        <w:t>,</w:t>
      </w:r>
      <w:r w:rsidR="00622957" w:rsidRPr="00356C47">
        <w:rPr>
          <w:rFonts w:ascii="Times New Roman" w:hAnsi="Times New Roman"/>
        </w:rPr>
        <w:t xml:space="preserve"> still </w:t>
      </w:r>
      <w:r w:rsidR="00B96AF8" w:rsidRPr="00356C47">
        <w:rPr>
          <w:rFonts w:ascii="Times New Roman" w:hAnsi="Times New Roman"/>
        </w:rPr>
        <w:t>showed that 73</w:t>
      </w:r>
      <w:r w:rsidR="00356C47">
        <w:rPr>
          <w:rFonts w:ascii="Times New Roman" w:hAnsi="Times New Roman"/>
        </w:rPr>
        <w:t xml:space="preserve"> per cent</w:t>
      </w:r>
      <w:r w:rsidR="00B96AF8" w:rsidRPr="00356C47">
        <w:rPr>
          <w:rFonts w:ascii="Times New Roman" w:hAnsi="Times New Roman"/>
        </w:rPr>
        <w:t xml:space="preserve"> of the pub</w:t>
      </w:r>
      <w:r w:rsidR="003444D1" w:rsidRPr="00356C47">
        <w:rPr>
          <w:rFonts w:ascii="Times New Roman" w:hAnsi="Times New Roman"/>
        </w:rPr>
        <w:t>l</w:t>
      </w:r>
      <w:r w:rsidR="00B96AF8" w:rsidRPr="00356C47">
        <w:rPr>
          <w:rFonts w:ascii="Times New Roman" w:hAnsi="Times New Roman"/>
        </w:rPr>
        <w:t>ic thought press behaviour had either got worse o</w:t>
      </w:r>
      <w:r w:rsidR="003444D1" w:rsidRPr="00356C47">
        <w:rPr>
          <w:rFonts w:ascii="Times New Roman" w:hAnsi="Times New Roman"/>
        </w:rPr>
        <w:t>r</w:t>
      </w:r>
      <w:r w:rsidR="00B96AF8" w:rsidRPr="00356C47">
        <w:rPr>
          <w:rFonts w:ascii="Times New Roman" w:hAnsi="Times New Roman"/>
        </w:rPr>
        <w:t xml:space="preserve"> not changed since the</w:t>
      </w:r>
      <w:r w:rsidR="00622957" w:rsidRPr="00356C47">
        <w:rPr>
          <w:rFonts w:ascii="Times New Roman" w:hAnsi="Times New Roman"/>
        </w:rPr>
        <w:t xml:space="preserve"> Leveson enquiry</w:t>
      </w:r>
      <w:r w:rsidR="00B96AF8" w:rsidRPr="00356C47">
        <w:rPr>
          <w:rFonts w:ascii="Times New Roman" w:hAnsi="Times New Roman"/>
        </w:rPr>
        <w:t xml:space="preserve">. </w:t>
      </w:r>
      <w:r w:rsidR="00D1761B" w:rsidRPr="00356C47">
        <w:rPr>
          <w:rFonts w:ascii="Times New Roman" w:hAnsi="Times New Roman" w:cs="Times"/>
          <w:szCs w:val="28"/>
        </w:rPr>
        <w:t>Consistent</w:t>
      </w:r>
      <w:r w:rsidR="00D1761B" w:rsidRPr="00356C47">
        <w:rPr>
          <w:rFonts w:ascii="Times New Roman" w:hAnsi="Times New Roman" w:cs="Helvetica"/>
          <w:bCs/>
        </w:rPr>
        <w:t xml:space="preserve"> surveys</w:t>
      </w:r>
      <w:r w:rsidR="00356C47">
        <w:rPr>
          <w:rFonts w:ascii="Times New Roman" w:hAnsi="Times New Roman" w:cs="Helvetica"/>
          <w:bCs/>
        </w:rPr>
        <w:t xml:space="preserve"> (e.g. </w:t>
      </w:r>
      <w:r w:rsidR="005A0400">
        <w:rPr>
          <w:rFonts w:ascii="Times New Roman" w:hAnsi="Times New Roman" w:cs="Helvetica"/>
          <w:bCs/>
        </w:rPr>
        <w:t>Park et al.,</w:t>
      </w:r>
      <w:r w:rsidR="00356C47">
        <w:rPr>
          <w:rFonts w:ascii="Times New Roman" w:hAnsi="Times New Roman" w:cs="Helvetica"/>
          <w:bCs/>
        </w:rPr>
        <w:t xml:space="preserve"> 2013, </w:t>
      </w:r>
      <w:r w:rsidR="0038415B">
        <w:rPr>
          <w:rFonts w:ascii="Times New Roman" w:hAnsi="Times New Roman" w:cs="Helvetica"/>
          <w:bCs/>
        </w:rPr>
        <w:t>Media Intelligence Service</w:t>
      </w:r>
      <w:r w:rsidR="00356C47">
        <w:rPr>
          <w:rFonts w:ascii="Times New Roman" w:hAnsi="Times New Roman" w:cs="Helvetica"/>
          <w:bCs/>
        </w:rPr>
        <w:t>, 2016)</w:t>
      </w:r>
      <w:r w:rsidR="00D1761B" w:rsidRPr="00356C47">
        <w:rPr>
          <w:rFonts w:ascii="Times New Roman" w:hAnsi="Times New Roman" w:cs="Helvetica"/>
          <w:bCs/>
        </w:rPr>
        <w:t xml:space="preserve"> also revealed that the public d</w:t>
      </w:r>
      <w:r w:rsidR="00356C47">
        <w:rPr>
          <w:rFonts w:ascii="Times New Roman" w:hAnsi="Times New Roman" w:cs="Helvetica"/>
          <w:bCs/>
        </w:rPr>
        <w:t>id</w:t>
      </w:r>
      <w:r w:rsidR="00D1761B" w:rsidRPr="00356C47">
        <w:rPr>
          <w:rFonts w:ascii="Times New Roman" w:hAnsi="Times New Roman" w:cs="Helvetica"/>
          <w:bCs/>
        </w:rPr>
        <w:t xml:space="preserve"> not trust the press. </w:t>
      </w:r>
    </w:p>
    <w:p w:rsidR="008A65B2" w:rsidRDefault="008A65B2" w:rsidP="00D1761B">
      <w:pPr>
        <w:widowControl w:val="0"/>
        <w:autoSpaceDE w:val="0"/>
        <w:autoSpaceDN w:val="0"/>
        <w:adjustRightInd w:val="0"/>
        <w:rPr>
          <w:rFonts w:ascii="Times New Roman" w:hAnsi="Times New Roman"/>
        </w:rPr>
      </w:pPr>
    </w:p>
    <w:p w:rsidR="008A65B2" w:rsidRPr="008A65B2" w:rsidRDefault="008A65B2" w:rsidP="00D1761B">
      <w:pPr>
        <w:widowControl w:val="0"/>
        <w:autoSpaceDE w:val="0"/>
        <w:autoSpaceDN w:val="0"/>
        <w:adjustRightInd w:val="0"/>
        <w:rPr>
          <w:rFonts w:ascii="Times New Roman" w:hAnsi="Times New Roman"/>
          <w:b/>
        </w:rPr>
      </w:pPr>
      <w:r>
        <w:rPr>
          <w:rFonts w:ascii="Times New Roman" w:hAnsi="Times New Roman"/>
          <w:b/>
        </w:rPr>
        <w:t>‘Freedom of the Press’ or Freedom of the Powerful over the Powerless’?</w:t>
      </w:r>
    </w:p>
    <w:p w:rsidR="00622957" w:rsidRPr="00356C47" w:rsidRDefault="00622957" w:rsidP="00D1761B">
      <w:pPr>
        <w:widowControl w:val="0"/>
        <w:autoSpaceDE w:val="0"/>
        <w:autoSpaceDN w:val="0"/>
        <w:adjustRightInd w:val="0"/>
        <w:rPr>
          <w:rFonts w:ascii="Times New Roman" w:hAnsi="Times New Roman"/>
        </w:rPr>
      </w:pPr>
    </w:p>
    <w:p w:rsidR="00622957" w:rsidRPr="00356C47" w:rsidRDefault="00356C47" w:rsidP="009C3E11">
      <w:pPr>
        <w:rPr>
          <w:rFonts w:ascii="Times New Roman" w:hAnsi="Times New Roman"/>
        </w:rPr>
      </w:pPr>
      <w:r>
        <w:rPr>
          <w:rFonts w:ascii="Times New Roman" w:hAnsi="Times New Roman" w:cs="Georgia"/>
          <w:color w:val="434343"/>
          <w:szCs w:val="28"/>
        </w:rPr>
        <w:t>Yet still</w:t>
      </w:r>
      <w:r w:rsidR="008F43EC" w:rsidRPr="00356C47">
        <w:rPr>
          <w:rFonts w:ascii="Times New Roman" w:hAnsi="Times New Roman" w:cs="Georgia"/>
          <w:color w:val="434343"/>
          <w:szCs w:val="28"/>
        </w:rPr>
        <w:t xml:space="preserve"> the press industry </w:t>
      </w:r>
      <w:r>
        <w:rPr>
          <w:rFonts w:ascii="Times New Roman" w:hAnsi="Times New Roman" w:cs="Georgia"/>
          <w:color w:val="434343"/>
          <w:szCs w:val="28"/>
        </w:rPr>
        <w:t>objected with a</w:t>
      </w:r>
      <w:r w:rsidR="008F43EC" w:rsidRPr="00356C47">
        <w:rPr>
          <w:rFonts w:ascii="Times New Roman" w:hAnsi="Times New Roman" w:cs="Georgia"/>
          <w:color w:val="434343"/>
          <w:szCs w:val="28"/>
        </w:rPr>
        <w:t xml:space="preserve"> </w:t>
      </w:r>
      <w:r>
        <w:rPr>
          <w:rFonts w:ascii="Times New Roman" w:hAnsi="Times New Roman" w:cs="Georgia"/>
          <w:color w:val="434343"/>
          <w:szCs w:val="28"/>
        </w:rPr>
        <w:t>simplistic</w:t>
      </w:r>
      <w:r w:rsidR="008F43EC" w:rsidRPr="00356C47">
        <w:rPr>
          <w:rFonts w:ascii="Times New Roman" w:hAnsi="Times New Roman" w:cs="Georgia"/>
          <w:color w:val="434343"/>
          <w:szCs w:val="28"/>
        </w:rPr>
        <w:t xml:space="preserve"> response to so-called government interference in the workings of the press. This prompted the prime minister, David Cameron who had initially said he would implement the Leveson recommendations unless they were ‘bonkers’, to state that even statutory underpinning – a law to enact the costs and incentives of a new system with no interference whatsoever in the actual running of, or decision making of the new self-regulatory body – would be ‘crossing the Rubicon’. </w:t>
      </w:r>
      <w:r w:rsidR="008F43EC" w:rsidRPr="00356C47">
        <w:rPr>
          <w:rFonts w:ascii="Times New Roman" w:hAnsi="Times New Roman"/>
        </w:rPr>
        <w:t xml:space="preserve">In other words, the sacrosanct position of a free press in a free society would be irreparably undermined, there would be no going back.  </w:t>
      </w:r>
    </w:p>
    <w:p w:rsidR="008F43EC" w:rsidRPr="00356C47" w:rsidRDefault="008F43EC" w:rsidP="009C3E11">
      <w:pPr>
        <w:rPr>
          <w:rFonts w:ascii="Times New Roman" w:hAnsi="Times New Roman" w:cs="Helvetica"/>
          <w:szCs w:val="26"/>
        </w:rPr>
      </w:pPr>
    </w:p>
    <w:p w:rsidR="008F43EC" w:rsidRPr="00356C47" w:rsidRDefault="008F43EC" w:rsidP="009C3E11">
      <w:pPr>
        <w:rPr>
          <w:rFonts w:ascii="Times New Roman" w:hAnsi="Times New Roman" w:cs="Helvetica"/>
          <w:szCs w:val="26"/>
        </w:rPr>
      </w:pPr>
      <w:r w:rsidRPr="00356C47">
        <w:rPr>
          <w:rFonts w:ascii="Times New Roman" w:hAnsi="Times New Roman" w:cs="Helvetica"/>
          <w:szCs w:val="26"/>
        </w:rPr>
        <w:t>Invoking the language of free speech became the default position of the press lobby</w:t>
      </w:r>
      <w:r w:rsidR="0038415B">
        <w:rPr>
          <w:rFonts w:ascii="Times New Roman" w:hAnsi="Times New Roman" w:cs="Helvetica"/>
          <w:szCs w:val="26"/>
        </w:rPr>
        <w:t xml:space="preserve"> (Fenton, 2014)</w:t>
      </w:r>
      <w:r w:rsidRPr="00356C47">
        <w:rPr>
          <w:rFonts w:ascii="Times New Roman" w:hAnsi="Times New Roman" w:cs="Helvetica"/>
          <w:szCs w:val="26"/>
        </w:rPr>
        <w:t xml:space="preserve">. Of course, nobody would dispute the freedom of the press to hold power to account but this does not put the press themselves beyond accountability. Freedom without accountability is simply the freedom of the powerful over the powerless which, </w:t>
      </w:r>
      <w:r w:rsidR="00356C47">
        <w:rPr>
          <w:rFonts w:ascii="Times New Roman" w:hAnsi="Times New Roman" w:cs="Helvetica"/>
          <w:szCs w:val="26"/>
        </w:rPr>
        <w:t>arguably</w:t>
      </w:r>
      <w:r w:rsidRPr="00356C47">
        <w:rPr>
          <w:rFonts w:ascii="Times New Roman" w:hAnsi="Times New Roman" w:cs="Helvetica"/>
          <w:szCs w:val="26"/>
        </w:rPr>
        <w:t xml:space="preserve">, is precisely what the press were trying to preserve: freedom to run roughshod over people’s lives causing harm and distress for the sake of increased newspaper sales. Furthermore, freedom has always been enshrined in law. </w:t>
      </w:r>
      <w:r w:rsidRPr="00356C47">
        <w:rPr>
          <w:rFonts w:ascii="Times New Roman" w:hAnsi="Times New Roman" w:cs="Helvetica"/>
          <w:color w:val="141413"/>
        </w:rPr>
        <w:t>The press, for example, is protected by the right of freedom of expression under Article 10 of the European Convention of Human Rights. Article 10, however, is not absolute but conditional and qualified by article 10.ii:</w:t>
      </w:r>
    </w:p>
    <w:p w:rsidR="008F43EC" w:rsidRPr="00356C47" w:rsidRDefault="008F43EC" w:rsidP="009C3E11">
      <w:pPr>
        <w:rPr>
          <w:rFonts w:ascii="Times New Roman" w:hAnsi="Times New Roman" w:cs="Helvetica"/>
          <w:color w:val="141413"/>
        </w:rPr>
      </w:pPr>
    </w:p>
    <w:p w:rsidR="008F43EC" w:rsidRPr="00356C47" w:rsidRDefault="008F43EC" w:rsidP="009C3E11">
      <w:pPr>
        <w:ind w:left="720"/>
        <w:rPr>
          <w:rFonts w:ascii="Times New Roman" w:hAnsi="Times New Roman" w:cs="Helvetica"/>
          <w:color w:val="141413"/>
        </w:rPr>
      </w:pPr>
      <w:r w:rsidRPr="00356C47">
        <w:rPr>
          <w:rFonts w:ascii="Times New Roman" w:hAnsi="Times New Roman" w:cs="Helvetica"/>
          <w:color w:val="141413"/>
        </w:rPr>
        <w:t>The exercise of these freedoms, since it carries with it duties and responsibilities, may be subject to such formalities, conditions, restrictions of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 (ECHR, n.d.: 11).</w:t>
      </w:r>
    </w:p>
    <w:p w:rsidR="008F43EC" w:rsidRPr="00356C47" w:rsidRDefault="008F43EC" w:rsidP="009C3E11">
      <w:pPr>
        <w:rPr>
          <w:rFonts w:ascii="Times New Roman" w:hAnsi="Times New Roman" w:cs="Helvetica"/>
          <w:color w:val="141413"/>
        </w:rPr>
      </w:pPr>
    </w:p>
    <w:p w:rsidR="008F43EC" w:rsidRPr="00356C47" w:rsidRDefault="008F43EC" w:rsidP="009C3E11">
      <w:pPr>
        <w:rPr>
          <w:rFonts w:ascii="Times New Roman" w:hAnsi="Times New Roman" w:cs="Helvetica"/>
          <w:color w:val="141413"/>
        </w:rPr>
      </w:pPr>
      <w:r w:rsidRPr="00356C47">
        <w:rPr>
          <w:rFonts w:ascii="Times New Roman" w:hAnsi="Times New Roman" w:cs="Helvetica"/>
          <w:color w:val="141413"/>
        </w:rPr>
        <w:t xml:space="preserve">Article 10 is also subject to Article 8 of the Convention which covers the right to privacy. </w:t>
      </w:r>
    </w:p>
    <w:p w:rsidR="008F43EC" w:rsidRPr="00356C47" w:rsidRDefault="008F43EC" w:rsidP="009C3E11">
      <w:pPr>
        <w:rPr>
          <w:rFonts w:ascii="Times New Roman" w:hAnsi="Times New Roman" w:cs="Helvetica"/>
          <w:color w:val="141413"/>
        </w:rPr>
      </w:pPr>
    </w:p>
    <w:p w:rsidR="00C915BA" w:rsidRPr="00356C47" w:rsidRDefault="008F43EC" w:rsidP="009C3E11">
      <w:pPr>
        <w:rPr>
          <w:rFonts w:ascii="Times New Roman" w:hAnsi="Times New Roman"/>
        </w:rPr>
      </w:pPr>
      <w:r w:rsidRPr="00356C47">
        <w:rPr>
          <w:rFonts w:ascii="Times New Roman" w:eastAsiaTheme="minorHAnsi" w:hAnsi="Times New Roman" w:cstheme="minorBidi"/>
        </w:rPr>
        <w:t>Media reformers hit back arguing that freedom works both ways and that freedom of the press had to be balanced by freedom of the public to assess and challenge the nature of that communication</w:t>
      </w:r>
      <w:r w:rsidRPr="00356C47">
        <w:rPr>
          <w:rFonts w:ascii="Times New Roman" w:hAnsi="Times New Roman"/>
        </w:rPr>
        <w:t xml:space="preserve">: </w:t>
      </w:r>
      <w:r w:rsidRPr="00356C47">
        <w:rPr>
          <w:rFonts w:ascii="Times New Roman" w:eastAsiaTheme="minorHAnsi" w:hAnsi="Times New Roman" w:cstheme="minorBidi"/>
        </w:rPr>
        <w:t>freedom shared not power abused. In other words,</w:t>
      </w:r>
      <w:r w:rsidRPr="00356C47">
        <w:rPr>
          <w:rFonts w:ascii="Times New Roman" w:hAnsi="Times New Roman"/>
        </w:rPr>
        <w:t xml:space="preserve"> they argued</w:t>
      </w:r>
      <w:r w:rsidRPr="00356C47">
        <w:rPr>
          <w:rFonts w:ascii="Times New Roman" w:eastAsiaTheme="minorHAnsi" w:hAnsi="Times New Roman" w:cstheme="minorBidi"/>
        </w:rPr>
        <w:t xml:space="preserve"> that democratic practice requires protectiv</w:t>
      </w:r>
      <w:r w:rsidR="002E6DAB" w:rsidRPr="00356C47">
        <w:rPr>
          <w:rFonts w:ascii="Times New Roman" w:eastAsiaTheme="minorHAnsi" w:hAnsi="Times New Roman" w:cstheme="minorBidi"/>
        </w:rPr>
        <w:t xml:space="preserve">e and enabling legislation </w:t>
      </w:r>
      <w:r w:rsidR="00356C47">
        <w:rPr>
          <w:rFonts w:ascii="Times New Roman" w:hAnsi="Times New Roman"/>
        </w:rPr>
        <w:t>and that</w:t>
      </w:r>
      <w:r w:rsidRPr="00356C47">
        <w:rPr>
          <w:rFonts w:ascii="Times New Roman" w:hAnsi="Times New Roman"/>
        </w:rPr>
        <w:t xml:space="preserve"> is why i</w:t>
      </w:r>
      <w:r w:rsidRPr="00356C47">
        <w:rPr>
          <w:rFonts w:ascii="Times New Roman" w:eastAsiaTheme="minorHAnsi" w:hAnsi="Times New Roman" w:cstheme="minorBidi"/>
        </w:rPr>
        <w:t>t</w:t>
      </w:r>
      <w:r w:rsidRPr="00356C47">
        <w:rPr>
          <w:rFonts w:ascii="Times New Roman" w:hAnsi="Times New Roman"/>
        </w:rPr>
        <w:t xml:space="preserve"> exists in </w:t>
      </w:r>
      <w:r w:rsidRPr="00356C47">
        <w:rPr>
          <w:rFonts w:ascii="Times New Roman" w:eastAsiaTheme="minorHAnsi" w:hAnsi="Times New Roman" w:cstheme="minorBidi"/>
        </w:rPr>
        <w:t>other areas of public life. But with a general election creeping ever closer</w:t>
      </w:r>
      <w:r w:rsidRPr="00356C47">
        <w:rPr>
          <w:rFonts w:ascii="Times New Roman" w:hAnsi="Times New Roman"/>
        </w:rPr>
        <w:t>,</w:t>
      </w:r>
      <w:r w:rsidRPr="00356C47">
        <w:rPr>
          <w:rFonts w:ascii="Times New Roman" w:eastAsiaTheme="minorHAnsi" w:hAnsi="Times New Roman" w:cstheme="minorBidi"/>
        </w:rPr>
        <w:t xml:space="preserve"> Cameron bowed to the rhetoric of </w:t>
      </w:r>
      <w:r w:rsidRPr="00356C47">
        <w:rPr>
          <w:rFonts w:ascii="Times New Roman" w:hAnsi="Times New Roman"/>
        </w:rPr>
        <w:t>‘</w:t>
      </w:r>
      <w:r w:rsidRPr="00356C47">
        <w:rPr>
          <w:rFonts w:ascii="Times New Roman" w:eastAsiaTheme="minorHAnsi" w:hAnsi="Times New Roman" w:cstheme="minorBidi"/>
        </w:rPr>
        <w:t>press freedom</w:t>
      </w:r>
      <w:r w:rsidRPr="00356C47">
        <w:rPr>
          <w:rFonts w:ascii="Times New Roman" w:hAnsi="Times New Roman"/>
        </w:rPr>
        <w:t>’</w:t>
      </w:r>
      <w:r w:rsidRPr="00356C47">
        <w:rPr>
          <w:rFonts w:ascii="Times New Roman" w:eastAsiaTheme="minorHAnsi" w:hAnsi="Times New Roman" w:cstheme="minorBidi"/>
        </w:rPr>
        <w:t xml:space="preserve"> and opted for setting up a new press self-regulatory body not by statutory underpinning b</w:t>
      </w:r>
      <w:r w:rsidR="00C915BA" w:rsidRPr="00356C47">
        <w:rPr>
          <w:rFonts w:ascii="Times New Roman" w:eastAsiaTheme="minorHAnsi" w:hAnsi="Times New Roman" w:cstheme="minorBidi"/>
        </w:rPr>
        <w:t>ut by Royal Charter – a</w:t>
      </w:r>
      <w:r w:rsidRPr="00356C47">
        <w:rPr>
          <w:rFonts w:ascii="Times New Roman" w:eastAsiaTheme="minorHAnsi" w:hAnsi="Times New Roman" w:cstheme="minorBidi"/>
        </w:rPr>
        <w:t xml:space="preserve"> process that no</w:t>
      </w:r>
      <w:r w:rsidR="00356C47">
        <w:rPr>
          <w:rFonts w:ascii="Times New Roman" w:eastAsiaTheme="minorHAnsi" w:hAnsi="Times New Roman" w:cstheme="minorBidi"/>
        </w:rPr>
        <w:t>body seemed to fully understand</w:t>
      </w:r>
      <w:r w:rsidRPr="00356C47">
        <w:rPr>
          <w:rFonts w:ascii="Times New Roman" w:eastAsiaTheme="minorHAnsi" w:hAnsi="Times New Roman" w:cstheme="minorBidi"/>
        </w:rPr>
        <w:t>. This created a political dilemma. A Royal Charter could deliver a new system of self-regulation that was independent and effective, in other words Leveson</w:t>
      </w:r>
      <w:r w:rsidRPr="00356C47">
        <w:rPr>
          <w:rFonts w:ascii="Times New Roman" w:hAnsi="Times New Roman"/>
        </w:rPr>
        <w:t>-</w:t>
      </w:r>
      <w:r w:rsidRPr="00356C47">
        <w:rPr>
          <w:rFonts w:ascii="Times New Roman" w:eastAsiaTheme="minorHAnsi" w:hAnsi="Times New Roman" w:cstheme="minorBidi"/>
        </w:rPr>
        <w:t>compliant</w:t>
      </w:r>
      <w:r w:rsidRPr="00356C47">
        <w:rPr>
          <w:rFonts w:ascii="Times New Roman" w:hAnsi="Times New Roman"/>
        </w:rPr>
        <w:t>,</w:t>
      </w:r>
      <w:r w:rsidRPr="00356C47">
        <w:rPr>
          <w:rFonts w:ascii="Times New Roman" w:eastAsiaTheme="minorHAnsi" w:hAnsi="Times New Roman" w:cstheme="minorBidi"/>
        </w:rPr>
        <w:t xml:space="preserve"> but it was by via a circuitous route that </w:t>
      </w:r>
      <w:r w:rsidR="00356C47">
        <w:rPr>
          <w:rFonts w:ascii="Times New Roman" w:eastAsiaTheme="minorHAnsi" w:hAnsi="Times New Roman" w:cstheme="minorBidi"/>
        </w:rPr>
        <w:t>appeared less democratic</w:t>
      </w:r>
      <w:r w:rsidRPr="00356C47">
        <w:rPr>
          <w:rFonts w:ascii="Times New Roman" w:eastAsiaTheme="minorHAnsi" w:hAnsi="Times New Roman" w:cstheme="minorBidi"/>
        </w:rPr>
        <w:t xml:space="preserve">. At a point when it seemed like this was the only offer on the table and it looked like the press lobby were willing to </w:t>
      </w:r>
      <w:r w:rsidR="00C915BA" w:rsidRPr="00356C47">
        <w:rPr>
          <w:rFonts w:ascii="Times New Roman" w:eastAsiaTheme="minorHAnsi" w:hAnsi="Times New Roman" w:cstheme="minorBidi"/>
        </w:rPr>
        <w:t>accept</w:t>
      </w:r>
      <w:r w:rsidRPr="00356C47">
        <w:rPr>
          <w:rFonts w:ascii="Times New Roman" w:eastAsiaTheme="minorHAnsi" w:hAnsi="Times New Roman" w:cstheme="minorBidi"/>
        </w:rPr>
        <w:t xml:space="preserve"> it</w:t>
      </w:r>
      <w:r w:rsidR="00A83253" w:rsidRPr="00356C47">
        <w:rPr>
          <w:rFonts w:ascii="Times New Roman" w:eastAsiaTheme="minorHAnsi" w:hAnsi="Times New Roman" w:cstheme="minorBidi"/>
        </w:rPr>
        <w:t xml:space="preserve"> (it had after all been devised in response to their concerns)</w:t>
      </w:r>
      <w:r w:rsidRPr="00356C47">
        <w:rPr>
          <w:rFonts w:ascii="Times New Roman" w:hAnsi="Times New Roman"/>
        </w:rPr>
        <w:t>,</w:t>
      </w:r>
      <w:r w:rsidRPr="00356C47">
        <w:rPr>
          <w:rFonts w:ascii="Times New Roman" w:eastAsiaTheme="minorHAnsi" w:hAnsi="Times New Roman" w:cstheme="minorBidi"/>
        </w:rPr>
        <w:t xml:space="preserve"> Hacked Off decided to support the Charter</w:t>
      </w:r>
      <w:r w:rsidR="00A83253" w:rsidRPr="00356C47">
        <w:rPr>
          <w:rFonts w:ascii="Times New Roman" w:eastAsiaTheme="minorHAnsi" w:hAnsi="Times New Roman" w:cstheme="minorBidi"/>
        </w:rPr>
        <w:t xml:space="preserve"> that was sealed on the 30 October 2013</w:t>
      </w:r>
      <w:r w:rsidRPr="00356C47">
        <w:rPr>
          <w:rFonts w:ascii="Times New Roman" w:eastAsiaTheme="minorHAnsi" w:hAnsi="Times New Roman" w:cstheme="minorBidi"/>
        </w:rPr>
        <w:t xml:space="preserve">. </w:t>
      </w:r>
      <w:r w:rsidR="002E6DAB" w:rsidRPr="00356C47">
        <w:rPr>
          <w:rFonts w:ascii="Times New Roman" w:eastAsiaTheme="minorHAnsi" w:hAnsi="Times New Roman" w:cstheme="minorBidi"/>
        </w:rPr>
        <w:t xml:space="preserve">This was a major concession. </w:t>
      </w:r>
      <w:r w:rsidRPr="00356C47">
        <w:rPr>
          <w:rFonts w:ascii="Times New Roman" w:hAnsi="Times New Roman"/>
        </w:rPr>
        <w:t xml:space="preserve">Powerful </w:t>
      </w:r>
      <w:r w:rsidRPr="00356C47">
        <w:rPr>
          <w:rFonts w:ascii="Times New Roman" w:eastAsiaTheme="minorHAnsi" w:hAnsi="Times New Roman" w:cstheme="minorBidi"/>
        </w:rPr>
        <w:t xml:space="preserve">press </w:t>
      </w:r>
      <w:r w:rsidRPr="00356C47">
        <w:rPr>
          <w:rFonts w:ascii="Times New Roman" w:hAnsi="Times New Roman"/>
        </w:rPr>
        <w:t>interests</w:t>
      </w:r>
      <w:r w:rsidRPr="00356C47">
        <w:rPr>
          <w:rFonts w:ascii="Times New Roman" w:eastAsiaTheme="minorHAnsi" w:hAnsi="Times New Roman" w:cstheme="minorBidi"/>
        </w:rPr>
        <w:t xml:space="preserve"> soon backtracked and found excuses to repudiate this mechanism making it quite clear that</w:t>
      </w:r>
      <w:r w:rsidRPr="00356C47">
        <w:rPr>
          <w:rFonts w:ascii="Times New Roman" w:hAnsi="Times New Roman"/>
        </w:rPr>
        <w:t xml:space="preserve"> they </w:t>
      </w:r>
      <w:r w:rsidRPr="00356C47">
        <w:rPr>
          <w:rFonts w:ascii="Times New Roman" w:eastAsiaTheme="minorHAnsi" w:hAnsi="Times New Roman" w:cstheme="minorBidi"/>
        </w:rPr>
        <w:t>had no intention of ever agreeing to a system</w:t>
      </w:r>
      <w:r w:rsidRPr="00356C47">
        <w:rPr>
          <w:rFonts w:ascii="Times New Roman" w:hAnsi="Times New Roman"/>
        </w:rPr>
        <w:t xml:space="preserve"> </w:t>
      </w:r>
      <w:r w:rsidRPr="00356C47">
        <w:rPr>
          <w:rFonts w:ascii="Times New Roman" w:eastAsiaTheme="minorHAnsi" w:hAnsi="Times New Roman" w:cstheme="minorBidi"/>
        </w:rPr>
        <w:t xml:space="preserve">that they were not </w:t>
      </w:r>
      <w:r w:rsidRPr="00356C47">
        <w:rPr>
          <w:rFonts w:ascii="Times New Roman" w:hAnsi="Times New Roman"/>
        </w:rPr>
        <w:t>able fully to control</w:t>
      </w:r>
      <w:r w:rsidRPr="00356C47">
        <w:rPr>
          <w:rFonts w:ascii="Times New Roman" w:eastAsiaTheme="minorHAnsi" w:hAnsi="Times New Roman" w:cstheme="minorBidi"/>
        </w:rPr>
        <w:t>.</w:t>
      </w:r>
      <w:r w:rsidRPr="00356C47">
        <w:rPr>
          <w:rFonts w:ascii="Times New Roman" w:hAnsi="Times New Roman"/>
        </w:rPr>
        <w:t xml:space="preserve"> </w:t>
      </w:r>
    </w:p>
    <w:p w:rsidR="00C915BA" w:rsidRPr="00356C47" w:rsidRDefault="00C915BA" w:rsidP="009C3E11">
      <w:pPr>
        <w:rPr>
          <w:rFonts w:ascii="Times New Roman" w:hAnsi="Times New Roman"/>
        </w:rPr>
      </w:pPr>
    </w:p>
    <w:p w:rsidR="00C915BA" w:rsidRPr="00356C47" w:rsidRDefault="00C915BA" w:rsidP="00C915BA">
      <w:pPr>
        <w:widowControl w:val="0"/>
        <w:autoSpaceDE w:val="0"/>
        <w:autoSpaceDN w:val="0"/>
        <w:adjustRightInd w:val="0"/>
        <w:rPr>
          <w:rFonts w:ascii="Times New Roman" w:hAnsi="Times New Roman" w:cs="Arial"/>
          <w:color w:val="000000"/>
        </w:rPr>
      </w:pPr>
      <w:r w:rsidRPr="00356C47">
        <w:rPr>
          <w:rFonts w:ascii="Times New Roman" w:hAnsi="Times New Roman" w:cs="Arial"/>
          <w:color w:val="000000"/>
        </w:rPr>
        <w:t>It is worth reflecting on the history of failed press regulation (Curran, 2011). The first Royal Commission on the Press (1947-49) led to the press industry creating the General Council of the Press (1953). Dissatisfaction with its practice led to the second Royal Commission on the Press and to the General Council being replaced by the Press Council in 1962. In 1972 the Younger Committee report on Privacy was critical of the Press Council who rejected their concerns. In 1974 a third Royal Commission on the Press looked into editorial standards and freedom of choice for consumers. It suggested a new written Code of Practice. The Press Council again rejected the Commission’s suggestions. In 1990 the Calcutt Committee was established to look into press intrusion. Calcutt recommended replacing the Press Council with a new Press Complaints Commission (PCC) and a new Code of Practice. In 1993 Calcutt reported on the progress of the PCC. He determined that sufficient progress had not been made and recommended the introduction of a Statutory Press Complaints Tribunal. Once more the press industry objected and the government failed to act on the recommendation. In 1995 the National Heritage Select Committee published a report on privacy and press intrusion and made recommendations on a new Statutory Press Om</w:t>
      </w:r>
      <w:r w:rsidR="00356C47">
        <w:rPr>
          <w:rFonts w:ascii="Times New Roman" w:hAnsi="Times New Roman" w:cs="Arial"/>
          <w:color w:val="000000"/>
        </w:rPr>
        <w:t>budsman. The press objected and</w:t>
      </w:r>
      <w:r w:rsidRPr="00356C47">
        <w:rPr>
          <w:rFonts w:ascii="Times New Roman" w:hAnsi="Times New Roman" w:cs="Arial"/>
          <w:color w:val="000000"/>
        </w:rPr>
        <w:t xml:space="preserve"> yet again the government </w:t>
      </w:r>
      <w:r w:rsidR="00356C47">
        <w:rPr>
          <w:rFonts w:ascii="Times New Roman" w:hAnsi="Times New Roman" w:cs="Arial"/>
          <w:color w:val="000000"/>
        </w:rPr>
        <w:t xml:space="preserve">yielded and </w:t>
      </w:r>
      <w:r w:rsidRPr="00356C47">
        <w:rPr>
          <w:rFonts w:ascii="Times New Roman" w:hAnsi="Times New Roman" w:cs="Arial"/>
          <w:color w:val="000000"/>
        </w:rPr>
        <w:t>rejected the recommendations. In 2009 the PCC published a report in response to the Guardian phone hacking investigation ‘</w:t>
      </w:r>
      <w:r w:rsidRPr="00356C47">
        <w:rPr>
          <w:rFonts w:ascii="Times New Roman" w:hAnsi="Times New Roman" w:cs="Arial"/>
          <w:i/>
          <w:color w:val="000000"/>
        </w:rPr>
        <w:t>Phone Message Tapping Allegations</w:t>
      </w:r>
      <w:r w:rsidRPr="00356C47">
        <w:rPr>
          <w:rFonts w:ascii="Times New Roman" w:hAnsi="Times New Roman" w:cs="Arial"/>
          <w:color w:val="000000"/>
        </w:rPr>
        <w:t xml:space="preserve">’ (that was subsequently withdrawn on 6 July 2011). </w:t>
      </w:r>
      <w:r w:rsidR="00356C47">
        <w:rPr>
          <w:rFonts w:ascii="Times New Roman" w:hAnsi="Times New Roman" w:cs="Arial"/>
          <w:color w:val="000000"/>
        </w:rPr>
        <w:t>In July 2011</w:t>
      </w:r>
      <w:r w:rsidRPr="00356C47">
        <w:rPr>
          <w:rFonts w:ascii="Times New Roman" w:hAnsi="Times New Roman" w:cs="Arial"/>
          <w:color w:val="000000"/>
        </w:rPr>
        <w:t xml:space="preserve"> the Leveson Inquiry was announced. </w:t>
      </w:r>
      <w:r w:rsidR="00356C47">
        <w:rPr>
          <w:rFonts w:ascii="Times New Roman" w:hAnsi="Times New Roman" w:cs="Arial"/>
          <w:color w:val="000000"/>
        </w:rPr>
        <w:t>The discredited PCC was</w:t>
      </w:r>
      <w:r w:rsidR="00B042CF" w:rsidRPr="00356C47">
        <w:rPr>
          <w:rFonts w:ascii="Times New Roman" w:hAnsi="Times New Roman" w:cs="Arial"/>
          <w:color w:val="000000"/>
        </w:rPr>
        <w:t xml:space="preserve"> replaced by the Independent Press Standards Organisation (IPSO) and the majority of the mainstream press signed up to it. </w:t>
      </w:r>
      <w:r w:rsidRPr="00356C47">
        <w:rPr>
          <w:rFonts w:ascii="Times New Roman" w:hAnsi="Times New Roman" w:cs="Arial"/>
          <w:color w:val="000000"/>
        </w:rPr>
        <w:t xml:space="preserve">A cross-party agreement resulted in a Royal Charter designed to bring about independent and effective self-regulation of the press. </w:t>
      </w:r>
      <w:r w:rsidR="008A65B2">
        <w:rPr>
          <w:rFonts w:ascii="Times New Roman" w:hAnsi="Times New Roman" w:cs="Arial"/>
          <w:color w:val="000000"/>
        </w:rPr>
        <w:t xml:space="preserve">However, </w:t>
      </w:r>
      <w:r w:rsidR="00B042CF" w:rsidRPr="00356C47">
        <w:rPr>
          <w:rFonts w:ascii="Times New Roman" w:hAnsi="Times New Roman" w:cs="Arial"/>
          <w:color w:val="000000"/>
        </w:rPr>
        <w:t>IPSO refused to be part of the system of press regulation under the Royal Charter.</w:t>
      </w:r>
    </w:p>
    <w:p w:rsidR="00C915BA" w:rsidRPr="00356C47" w:rsidRDefault="00C915BA" w:rsidP="00C915BA">
      <w:pPr>
        <w:widowControl w:val="0"/>
        <w:autoSpaceDE w:val="0"/>
        <w:autoSpaceDN w:val="0"/>
        <w:adjustRightInd w:val="0"/>
        <w:rPr>
          <w:rFonts w:ascii="Times New Roman" w:hAnsi="Times New Roman" w:cs="Arial"/>
          <w:color w:val="000000"/>
        </w:rPr>
      </w:pPr>
    </w:p>
    <w:p w:rsidR="00C915BA" w:rsidRPr="00356C47" w:rsidRDefault="00C915BA" w:rsidP="00C915BA">
      <w:pPr>
        <w:widowControl w:val="0"/>
        <w:autoSpaceDE w:val="0"/>
        <w:autoSpaceDN w:val="0"/>
        <w:adjustRightInd w:val="0"/>
        <w:rPr>
          <w:rFonts w:ascii="Times New Roman" w:hAnsi="Times New Roman" w:cs="Arial"/>
          <w:color w:val="000000"/>
        </w:rPr>
      </w:pPr>
      <w:r w:rsidRPr="00356C47">
        <w:rPr>
          <w:rFonts w:ascii="Times New Roman" w:hAnsi="Times New Roman" w:cs="Arial"/>
          <w:color w:val="000000"/>
        </w:rPr>
        <w:t>What this history tells us is that the press have consistently promised to self-regulate adequately and consistently failed to do so. The government, keen to maintain good relations with the press, has consistently bowed down to industry pressure.</w:t>
      </w:r>
    </w:p>
    <w:p w:rsidR="00C915BA" w:rsidRPr="00356C47" w:rsidRDefault="00C915BA" w:rsidP="00C915BA">
      <w:pPr>
        <w:widowControl w:val="0"/>
        <w:autoSpaceDE w:val="0"/>
        <w:autoSpaceDN w:val="0"/>
        <w:adjustRightInd w:val="0"/>
        <w:rPr>
          <w:rFonts w:ascii="Times New Roman" w:hAnsi="Times New Roman" w:cs="Arial"/>
          <w:color w:val="000000"/>
        </w:rPr>
      </w:pPr>
    </w:p>
    <w:p w:rsidR="005A6D2D" w:rsidRPr="00356C47" w:rsidRDefault="00C915BA" w:rsidP="00C915BA">
      <w:pPr>
        <w:widowControl w:val="0"/>
        <w:autoSpaceDE w:val="0"/>
        <w:autoSpaceDN w:val="0"/>
        <w:adjustRightInd w:val="0"/>
        <w:rPr>
          <w:rFonts w:ascii="Times New Roman" w:hAnsi="Times New Roman" w:cs="Arial"/>
          <w:color w:val="000000"/>
        </w:rPr>
      </w:pPr>
      <w:r w:rsidRPr="00356C47">
        <w:rPr>
          <w:rFonts w:ascii="Times New Roman" w:hAnsi="Times New Roman" w:cs="Arial"/>
          <w:color w:val="000000"/>
        </w:rPr>
        <w:t>The Royal Charter set</w:t>
      </w:r>
      <w:r w:rsidR="00B042CF" w:rsidRPr="00356C47">
        <w:rPr>
          <w:rFonts w:ascii="Times New Roman" w:hAnsi="Times New Roman" w:cs="Arial"/>
          <w:color w:val="000000"/>
        </w:rPr>
        <w:t>s</w:t>
      </w:r>
      <w:r w:rsidRPr="00356C47">
        <w:rPr>
          <w:rFonts w:ascii="Times New Roman" w:hAnsi="Times New Roman" w:cs="Arial"/>
          <w:color w:val="000000"/>
        </w:rPr>
        <w:t xml:space="preserve"> out a mechanism for independent self-regulation of the pres</w:t>
      </w:r>
      <w:r w:rsidR="00A83253" w:rsidRPr="00356C47">
        <w:rPr>
          <w:rFonts w:ascii="Times New Roman" w:hAnsi="Times New Roman" w:cs="Arial"/>
          <w:color w:val="000000"/>
        </w:rPr>
        <w:t>s overseen by an independent body called th</w:t>
      </w:r>
      <w:r w:rsidR="00356C47">
        <w:rPr>
          <w:rFonts w:ascii="Times New Roman" w:hAnsi="Times New Roman" w:cs="Arial"/>
          <w:color w:val="000000"/>
        </w:rPr>
        <w:t>e Press Recognition Panel (PRP)</w:t>
      </w:r>
      <w:r w:rsidR="00A83253" w:rsidRPr="00356C47">
        <w:rPr>
          <w:rFonts w:ascii="Times New Roman" w:hAnsi="Times New Roman" w:cs="Arial"/>
          <w:color w:val="000000"/>
        </w:rPr>
        <w:t xml:space="preserve">. The job of the PRP is to ensure that any organisation </w:t>
      </w:r>
      <w:r w:rsidR="00B24FD7">
        <w:rPr>
          <w:rFonts w:ascii="Times New Roman" w:hAnsi="Times New Roman" w:cs="Arial"/>
          <w:color w:val="000000"/>
        </w:rPr>
        <w:t xml:space="preserve">that </w:t>
      </w:r>
      <w:r w:rsidR="00A83253" w:rsidRPr="00356C47">
        <w:rPr>
          <w:rFonts w:ascii="Times New Roman" w:hAnsi="Times New Roman" w:cs="Arial"/>
          <w:color w:val="000000"/>
        </w:rPr>
        <w:t>regulates the press</w:t>
      </w:r>
      <w:r w:rsidR="00B24FD7">
        <w:rPr>
          <w:rFonts w:ascii="Times New Roman" w:hAnsi="Times New Roman" w:cs="Arial"/>
          <w:color w:val="000000"/>
        </w:rPr>
        <w:t xml:space="preserve"> and</w:t>
      </w:r>
      <w:r w:rsidR="00B24FD7" w:rsidRPr="00356C47">
        <w:rPr>
          <w:rFonts w:ascii="Times New Roman" w:hAnsi="Times New Roman" w:cs="Arial"/>
          <w:color w:val="000000"/>
        </w:rPr>
        <w:t xml:space="preserve"> </w:t>
      </w:r>
      <w:r w:rsidR="00B24FD7">
        <w:rPr>
          <w:rFonts w:ascii="Times New Roman" w:hAnsi="Times New Roman" w:cs="Arial"/>
          <w:color w:val="000000"/>
        </w:rPr>
        <w:t>seeks recognition</w:t>
      </w:r>
      <w:r w:rsidR="00A83253" w:rsidRPr="00356C47">
        <w:rPr>
          <w:rFonts w:ascii="Times New Roman" w:hAnsi="Times New Roman" w:cs="Arial"/>
          <w:color w:val="000000"/>
        </w:rPr>
        <w:t>, is independent, properly funded and able to protect the public. A</w:t>
      </w:r>
      <w:r w:rsidR="00356C47">
        <w:rPr>
          <w:rFonts w:ascii="Times New Roman" w:hAnsi="Times New Roman" w:cs="Arial"/>
          <w:color w:val="000000"/>
        </w:rPr>
        <w:t>ny recognised</w:t>
      </w:r>
      <w:r w:rsidR="00A83253" w:rsidRPr="00356C47">
        <w:rPr>
          <w:rFonts w:ascii="Times New Roman" w:hAnsi="Times New Roman" w:cs="Arial"/>
          <w:color w:val="000000"/>
        </w:rPr>
        <w:t xml:space="preserve"> regulator must meet the 29 criteria listed in the Charter. These criteria were designed to secure press freedom and protect the public interest. In order to respond to </w:t>
      </w:r>
      <w:r w:rsidR="00B042CF" w:rsidRPr="00356C47">
        <w:rPr>
          <w:rFonts w:ascii="Times New Roman" w:hAnsi="Times New Roman" w:cs="Arial"/>
          <w:color w:val="000000"/>
        </w:rPr>
        <w:t xml:space="preserve">criticisms of government interference in press regulation it was agreed that the Charter can only be amended by a two-thirds majority of each of the House of Commons, the House of Lords and the Scottish Parliament and with unanimous agreement of the PRP Board. </w:t>
      </w:r>
      <w:r w:rsidR="005A6D2D" w:rsidRPr="00356C47">
        <w:rPr>
          <w:rFonts w:ascii="Times New Roman" w:hAnsi="Times New Roman" w:cs="Arial"/>
          <w:color w:val="000000"/>
        </w:rPr>
        <w:t xml:space="preserve">IPSO </w:t>
      </w:r>
      <w:r w:rsidR="00B24FD7">
        <w:rPr>
          <w:rFonts w:ascii="Times New Roman" w:hAnsi="Times New Roman" w:cs="Arial"/>
          <w:color w:val="000000"/>
        </w:rPr>
        <w:t xml:space="preserve">has so far </w:t>
      </w:r>
      <w:r w:rsidR="005A6D2D" w:rsidRPr="00356C47">
        <w:rPr>
          <w:rFonts w:ascii="Times New Roman" w:hAnsi="Times New Roman" w:cs="Arial"/>
          <w:color w:val="000000"/>
        </w:rPr>
        <w:t>refus</w:t>
      </w:r>
      <w:r w:rsidR="00B24FD7">
        <w:rPr>
          <w:rFonts w:ascii="Times New Roman" w:hAnsi="Times New Roman" w:cs="Arial"/>
          <w:color w:val="000000"/>
        </w:rPr>
        <w:t>ed to seek recognition</w:t>
      </w:r>
      <w:r w:rsidR="008A65B2">
        <w:rPr>
          <w:rFonts w:ascii="Times New Roman" w:hAnsi="Times New Roman" w:cs="Arial"/>
          <w:color w:val="000000"/>
        </w:rPr>
        <w:t xml:space="preserve"> and only meets 12 of the 29 criteria (Media Standards Trust, 2013)</w:t>
      </w:r>
      <w:r w:rsidR="005A6D2D" w:rsidRPr="00356C47">
        <w:rPr>
          <w:rFonts w:ascii="Times New Roman" w:hAnsi="Times New Roman" w:cs="Arial"/>
          <w:color w:val="000000"/>
        </w:rPr>
        <w:t xml:space="preserve">. But </w:t>
      </w:r>
      <w:r w:rsidR="00B042CF" w:rsidRPr="00356C47">
        <w:rPr>
          <w:rFonts w:ascii="Times New Roman" w:hAnsi="Times New Roman" w:cs="Arial"/>
          <w:color w:val="000000"/>
        </w:rPr>
        <w:t>another press regulator IMPRESS</w:t>
      </w:r>
      <w:r w:rsidR="00B24FD7">
        <w:rPr>
          <w:rFonts w:ascii="Times New Roman" w:hAnsi="Times New Roman" w:cs="Arial"/>
          <w:color w:val="000000"/>
        </w:rPr>
        <w:t>,</w:t>
      </w:r>
      <w:r w:rsidR="00B042CF" w:rsidRPr="00356C47">
        <w:rPr>
          <w:rFonts w:ascii="Times New Roman" w:hAnsi="Times New Roman" w:cs="Arial"/>
          <w:color w:val="000000"/>
        </w:rPr>
        <w:t xml:space="preserve"> set up</w:t>
      </w:r>
      <w:r w:rsidR="005A6D2D" w:rsidRPr="00356C47">
        <w:rPr>
          <w:rFonts w:ascii="Times New Roman" w:hAnsi="Times New Roman" w:cs="Arial"/>
          <w:color w:val="000000"/>
        </w:rPr>
        <w:t xml:space="preserve"> by a free speech campaigner Jonathan Heawood</w:t>
      </w:r>
      <w:r w:rsidR="00B042CF" w:rsidRPr="00356C47">
        <w:rPr>
          <w:rFonts w:ascii="Times New Roman" w:hAnsi="Times New Roman" w:cs="Arial"/>
          <w:color w:val="000000"/>
        </w:rPr>
        <w:t xml:space="preserve"> </w:t>
      </w:r>
      <w:r w:rsidR="00B24FD7">
        <w:rPr>
          <w:rFonts w:ascii="Times New Roman" w:hAnsi="Times New Roman" w:cs="Arial"/>
          <w:color w:val="000000"/>
        </w:rPr>
        <w:t>was</w:t>
      </w:r>
      <w:r w:rsidR="00B042CF" w:rsidRPr="00356C47">
        <w:rPr>
          <w:rFonts w:ascii="Times New Roman" w:hAnsi="Times New Roman" w:cs="Arial"/>
          <w:color w:val="000000"/>
        </w:rPr>
        <w:t xml:space="preserve"> recognised as an approved regulator </w:t>
      </w:r>
      <w:r w:rsidR="008A65B2">
        <w:rPr>
          <w:rFonts w:ascii="Times New Roman" w:hAnsi="Times New Roman" w:cs="Arial"/>
          <w:color w:val="000000"/>
        </w:rPr>
        <w:t>on 25 October 2016. F</w:t>
      </w:r>
      <w:r w:rsidR="005A6D2D" w:rsidRPr="00356C47">
        <w:rPr>
          <w:rFonts w:ascii="Times New Roman" w:hAnsi="Times New Roman" w:cs="Arial"/>
          <w:color w:val="000000"/>
        </w:rPr>
        <w:t>inally, 5 ye</w:t>
      </w:r>
      <w:r w:rsidR="00772DD6">
        <w:rPr>
          <w:rFonts w:ascii="Times New Roman" w:hAnsi="Times New Roman" w:cs="Arial"/>
          <w:color w:val="000000"/>
        </w:rPr>
        <w:t xml:space="preserve">ars after the Leveson enquiry, </w:t>
      </w:r>
      <w:r w:rsidR="005A6D2D" w:rsidRPr="00356C47">
        <w:rPr>
          <w:rFonts w:ascii="Times New Roman" w:hAnsi="Times New Roman" w:cs="Arial"/>
          <w:color w:val="000000"/>
        </w:rPr>
        <w:t>a new system was in place</w:t>
      </w:r>
      <w:r w:rsidR="00B24FD7">
        <w:rPr>
          <w:rFonts w:ascii="Times New Roman" w:hAnsi="Times New Roman" w:cs="Arial"/>
          <w:color w:val="000000"/>
        </w:rPr>
        <w:t>…well almost.</w:t>
      </w:r>
    </w:p>
    <w:p w:rsidR="005A6D2D" w:rsidRPr="00356C47" w:rsidRDefault="005A6D2D" w:rsidP="00C915BA">
      <w:pPr>
        <w:widowControl w:val="0"/>
        <w:autoSpaceDE w:val="0"/>
        <w:autoSpaceDN w:val="0"/>
        <w:adjustRightInd w:val="0"/>
        <w:rPr>
          <w:rFonts w:ascii="Times New Roman" w:hAnsi="Times New Roman" w:cs="Arial"/>
          <w:color w:val="000000"/>
        </w:rPr>
      </w:pPr>
    </w:p>
    <w:p w:rsidR="0078248B" w:rsidRDefault="005A6D2D" w:rsidP="00C915BA">
      <w:pPr>
        <w:widowControl w:val="0"/>
        <w:autoSpaceDE w:val="0"/>
        <w:autoSpaceDN w:val="0"/>
        <w:adjustRightInd w:val="0"/>
        <w:rPr>
          <w:rFonts w:ascii="Times New Roman" w:hAnsi="Times New Roman" w:cs="Arial"/>
          <w:color w:val="000000"/>
        </w:rPr>
      </w:pPr>
      <w:r w:rsidRPr="00356C47">
        <w:rPr>
          <w:rFonts w:ascii="Times New Roman" w:hAnsi="Times New Roman" w:cs="Arial"/>
          <w:color w:val="000000"/>
        </w:rPr>
        <w:t xml:space="preserve">A crucial part </w:t>
      </w:r>
      <w:r w:rsidR="00B24FD7">
        <w:rPr>
          <w:rFonts w:ascii="Times New Roman" w:hAnsi="Times New Roman" w:cs="Arial"/>
          <w:color w:val="000000"/>
        </w:rPr>
        <w:t>of this new system relied on persuading the press to join a recognised regulator. Leveson knew this wouldn’t be easy and so devised a system hinged on costs and incentives</w:t>
      </w:r>
      <w:r w:rsidR="00772DD6">
        <w:rPr>
          <w:rFonts w:ascii="Times New Roman" w:hAnsi="Times New Roman" w:cs="Arial"/>
          <w:color w:val="000000"/>
        </w:rPr>
        <w:t xml:space="preserve"> that sought to balance two key objectives: provid</w:t>
      </w:r>
      <w:r w:rsidR="0078248B">
        <w:rPr>
          <w:rFonts w:ascii="Times New Roman" w:hAnsi="Times New Roman" w:cs="Arial"/>
          <w:color w:val="000000"/>
        </w:rPr>
        <w:t>ng</w:t>
      </w:r>
      <w:r w:rsidR="00772DD6">
        <w:rPr>
          <w:rFonts w:ascii="Times New Roman" w:hAnsi="Times New Roman" w:cs="Arial"/>
          <w:color w:val="000000"/>
        </w:rPr>
        <w:t xml:space="preserve"> access to justice for ordinary people wronged by the press without the</w:t>
      </w:r>
      <w:r w:rsidR="00425C48">
        <w:rPr>
          <w:rFonts w:ascii="Times New Roman" w:hAnsi="Times New Roman" w:cs="Arial"/>
          <w:color w:val="000000"/>
        </w:rPr>
        <w:t xml:space="preserve"> risk of huge legal costs; and </w:t>
      </w:r>
      <w:r w:rsidR="00DB35E4">
        <w:rPr>
          <w:rFonts w:ascii="Times New Roman" w:hAnsi="Times New Roman" w:cs="Arial"/>
          <w:color w:val="000000"/>
        </w:rPr>
        <w:t>protect</w:t>
      </w:r>
      <w:r w:rsidR="0078248B">
        <w:rPr>
          <w:rFonts w:ascii="Times New Roman" w:hAnsi="Times New Roman" w:cs="Arial"/>
          <w:color w:val="000000"/>
        </w:rPr>
        <w:t>ing</w:t>
      </w:r>
      <w:r w:rsidR="00DB35E4">
        <w:rPr>
          <w:rFonts w:ascii="Times New Roman" w:hAnsi="Times New Roman" w:cs="Arial"/>
          <w:color w:val="000000"/>
        </w:rPr>
        <w:t xml:space="preserve"> news publishers from wealthy litigants threatening them with financially ruinous court proceedings</w:t>
      </w:r>
      <w:r w:rsidR="00B24FD7">
        <w:rPr>
          <w:rFonts w:ascii="Times New Roman" w:hAnsi="Times New Roman" w:cs="Arial"/>
          <w:color w:val="000000"/>
        </w:rPr>
        <w:t>.</w:t>
      </w:r>
      <w:r w:rsidR="00DB35E4">
        <w:rPr>
          <w:rFonts w:ascii="Times New Roman" w:hAnsi="Times New Roman" w:cs="Arial"/>
          <w:color w:val="000000"/>
        </w:rPr>
        <w:t xml:space="preserve"> Section 40 of the Crime and Courts Act does this through a system of carrots and sticks – if a news publisher joins a recognised regulator then access to low cost arbitration </w:t>
      </w:r>
      <w:r w:rsidR="00425C48">
        <w:rPr>
          <w:rFonts w:ascii="Times New Roman" w:hAnsi="Times New Roman" w:cs="Arial"/>
          <w:color w:val="000000"/>
        </w:rPr>
        <w:t>becomes mandatory. This removes</w:t>
      </w:r>
      <w:r w:rsidR="00DB35E4">
        <w:rPr>
          <w:rFonts w:ascii="Times New Roman" w:hAnsi="Times New Roman" w:cs="Arial"/>
          <w:color w:val="000000"/>
        </w:rPr>
        <w:t xml:space="preserve"> the threat of potentially huge losses for both ordinary citizens who may </w:t>
      </w:r>
      <w:r w:rsidR="00425C48">
        <w:rPr>
          <w:rFonts w:ascii="Times New Roman" w:hAnsi="Times New Roman" w:cs="Arial"/>
          <w:color w:val="000000"/>
        </w:rPr>
        <w:t xml:space="preserve">be </w:t>
      </w:r>
      <w:r w:rsidR="00DB35E4">
        <w:rPr>
          <w:rFonts w:ascii="Times New Roman" w:hAnsi="Times New Roman" w:cs="Arial"/>
          <w:color w:val="000000"/>
        </w:rPr>
        <w:t xml:space="preserve">the victims of illegal journalistic behaviour and for publishers who may be threatened by a wealthy litigant who doesn’t like what they have printed. </w:t>
      </w:r>
      <w:r w:rsidR="00425C48">
        <w:rPr>
          <w:rFonts w:ascii="Times New Roman" w:hAnsi="Times New Roman" w:cs="Arial"/>
          <w:color w:val="000000"/>
        </w:rPr>
        <w:t xml:space="preserve">Only claimants with a genuine legal case can be offered arbitration thereby avoiding trivial and malicious claims being brought. In reverse, if a newspaper decides not to join a recognised regulator and thereby refuses to offer affordable access to justice then they will be liable to pay all costs of court action against them. </w:t>
      </w:r>
      <w:r w:rsidR="00C64E8C">
        <w:rPr>
          <w:rFonts w:ascii="Times New Roman" w:hAnsi="Times New Roman" w:cs="Arial"/>
          <w:color w:val="000000"/>
        </w:rPr>
        <w:t xml:space="preserve">The new system of regulation also includes protection for local and regional publishers to prevent causing them financial hardship. </w:t>
      </w:r>
    </w:p>
    <w:p w:rsidR="0078248B" w:rsidRDefault="0078248B" w:rsidP="00C915BA">
      <w:pPr>
        <w:widowControl w:val="0"/>
        <w:autoSpaceDE w:val="0"/>
        <w:autoSpaceDN w:val="0"/>
        <w:adjustRightInd w:val="0"/>
        <w:rPr>
          <w:rFonts w:ascii="Times New Roman" w:hAnsi="Times New Roman" w:cs="Arial"/>
          <w:color w:val="000000"/>
        </w:rPr>
      </w:pPr>
    </w:p>
    <w:p w:rsidR="00C915BA" w:rsidRPr="00356C47" w:rsidRDefault="00C64E8C" w:rsidP="00C915BA">
      <w:pPr>
        <w:widowControl w:val="0"/>
        <w:autoSpaceDE w:val="0"/>
        <w:autoSpaceDN w:val="0"/>
        <w:adjustRightInd w:val="0"/>
        <w:rPr>
          <w:rFonts w:ascii="Times New Roman" w:hAnsi="Times New Roman" w:cs="Arial"/>
          <w:color w:val="000000"/>
        </w:rPr>
      </w:pPr>
      <w:r>
        <w:rPr>
          <w:rFonts w:ascii="Times New Roman" w:hAnsi="Times New Roman" w:cs="Arial"/>
          <w:color w:val="000000"/>
        </w:rPr>
        <w:t xml:space="preserve">Section 40 is integral to the success of the Royal Charter framework of press regulation and </w:t>
      </w:r>
      <w:r w:rsidR="00A15E4D">
        <w:rPr>
          <w:rFonts w:ascii="Times New Roman" w:hAnsi="Times New Roman" w:cs="Arial"/>
          <w:color w:val="000000"/>
        </w:rPr>
        <w:t xml:space="preserve">the press knew it. Consequently, even after Section 40 had become law (but had not yet been commenced) they went on a </w:t>
      </w:r>
      <w:r>
        <w:rPr>
          <w:rFonts w:ascii="Times New Roman" w:hAnsi="Times New Roman" w:cs="Arial"/>
          <w:color w:val="000000"/>
        </w:rPr>
        <w:t xml:space="preserve">propaganda offensive to try to ensure </w:t>
      </w:r>
      <w:r w:rsidR="00A15E4D">
        <w:rPr>
          <w:rFonts w:ascii="Times New Roman" w:hAnsi="Times New Roman" w:cs="Arial"/>
          <w:color w:val="000000"/>
        </w:rPr>
        <w:t>it</w:t>
      </w:r>
      <w:r>
        <w:rPr>
          <w:rFonts w:ascii="Times New Roman" w:hAnsi="Times New Roman" w:cs="Arial"/>
          <w:color w:val="000000"/>
        </w:rPr>
        <w:t xml:space="preserve"> never saw the light of day.</w:t>
      </w:r>
      <w:r w:rsidR="00A15E4D">
        <w:rPr>
          <w:rFonts w:ascii="Times New Roman" w:hAnsi="Times New Roman" w:cs="Arial"/>
          <w:color w:val="000000"/>
        </w:rPr>
        <w:t xml:space="preserve"> Karen Bradley, the new secretary of state for Culture, Media and Sport came under increasing pressure from both sides of the debate and capitulated by putting the commencement of Section 40 out to public consultation (giving herself powers of decision over the terms of press regulation </w:t>
      </w:r>
      <w:r w:rsidR="0078248B">
        <w:rPr>
          <w:rFonts w:ascii="Times New Roman" w:hAnsi="Times New Roman" w:cs="Arial"/>
          <w:color w:val="000000"/>
        </w:rPr>
        <w:t xml:space="preserve">that had already been agreed by Parliament </w:t>
      </w:r>
      <w:r w:rsidR="00A15E4D">
        <w:rPr>
          <w:rFonts w:ascii="Times New Roman" w:hAnsi="Times New Roman" w:cs="Arial"/>
          <w:color w:val="000000"/>
        </w:rPr>
        <w:t>and immediately flouting the principle of no government interference).</w:t>
      </w:r>
    </w:p>
    <w:p w:rsidR="008F43EC" w:rsidRPr="00356C47" w:rsidRDefault="008F43EC" w:rsidP="009C3E11">
      <w:pPr>
        <w:rPr>
          <w:rFonts w:ascii="Times New Roman" w:hAnsi="Times New Roman" w:cs="Georgia"/>
          <w:color w:val="434343"/>
          <w:szCs w:val="28"/>
        </w:rPr>
      </w:pPr>
    </w:p>
    <w:p w:rsidR="00C64E8C" w:rsidRPr="00A15E4D" w:rsidRDefault="00C64E8C" w:rsidP="00C64E8C">
      <w:pPr>
        <w:widowControl w:val="0"/>
        <w:autoSpaceDE w:val="0"/>
        <w:autoSpaceDN w:val="0"/>
        <w:adjustRightInd w:val="0"/>
        <w:rPr>
          <w:rFonts w:ascii="Times New Roman" w:hAnsi="Times New Roman"/>
        </w:rPr>
      </w:pPr>
      <w:r>
        <w:rPr>
          <w:rFonts w:ascii="Times New Roman" w:hAnsi="Times New Roman"/>
          <w:iCs/>
        </w:rPr>
        <w:t>Herman and Chomsky</w:t>
      </w:r>
      <w:r w:rsidRPr="00356C47">
        <w:rPr>
          <w:rFonts w:ascii="Times New Roman" w:hAnsi="Times New Roman"/>
          <w:iCs/>
        </w:rPr>
        <w:t xml:space="preserve"> </w:t>
      </w:r>
      <w:r>
        <w:rPr>
          <w:rFonts w:ascii="Times New Roman" w:hAnsi="Times New Roman"/>
          <w:iCs/>
        </w:rPr>
        <w:t>(</w:t>
      </w:r>
      <w:r w:rsidR="0078248B">
        <w:rPr>
          <w:rFonts w:ascii="Times New Roman" w:hAnsi="Times New Roman"/>
          <w:iCs/>
        </w:rPr>
        <w:t>1988</w:t>
      </w:r>
      <w:r>
        <w:rPr>
          <w:rFonts w:ascii="Times New Roman" w:hAnsi="Times New Roman"/>
          <w:iCs/>
        </w:rPr>
        <w:t xml:space="preserve">) evoke the idea of ‘manufacturing consent’ whereby </w:t>
      </w:r>
      <w:r w:rsidRPr="00356C47">
        <w:rPr>
          <w:rFonts w:ascii="Times New Roman" w:hAnsi="Times New Roman"/>
          <w:iCs/>
        </w:rPr>
        <w:t xml:space="preserve">propaganda is used to naturalise ideas of the most powerful groups in society and to marginalise dissent. </w:t>
      </w:r>
      <w:r w:rsidRPr="00356C47">
        <w:rPr>
          <w:rFonts w:ascii="Times New Roman" w:hAnsi="Times New Roman"/>
        </w:rPr>
        <w:t xml:space="preserve">Their propaganda model depends on five ‘filters’ working on the media that ensure a structural bias in favour of dominant frames: concentrated private ownership, the power of advertising, the domination of elite sources, the use of ‘flak’ (sustained attacks on oppositional voices), and the construction of an enemy, here – </w:t>
      </w:r>
      <w:r>
        <w:rPr>
          <w:rFonts w:ascii="Times New Roman" w:hAnsi="Times New Roman"/>
        </w:rPr>
        <w:t xml:space="preserve">so-called </w:t>
      </w:r>
      <w:r w:rsidRPr="00356C47">
        <w:rPr>
          <w:rFonts w:ascii="Times New Roman" w:hAnsi="Times New Roman"/>
        </w:rPr>
        <w:t>liberal leftie luvvies/elites. Mainstream media perform an ideological role – none more so than the ‘liberal’ media who foster the greatest illusions precisely because their liberalism produces a deceptive picture of a pluralistic media system when, in reality, there is none</w:t>
      </w:r>
      <w:r w:rsidR="005A0400">
        <w:rPr>
          <w:rFonts w:ascii="Times New Roman" w:hAnsi="Times New Roman"/>
        </w:rPr>
        <w:t xml:space="preserve"> (Fenton and Freedman, 2014)</w:t>
      </w:r>
      <w:r w:rsidRPr="00356C47">
        <w:rPr>
          <w:rFonts w:ascii="Times New Roman" w:hAnsi="Times New Roman"/>
        </w:rPr>
        <w:t>. All media, whether ‘liberal’ or ‘conservative’, are tied to current relations of power and involved in distorting, suppressing and silencing alternative narratives to capitalist power – in this case represented by themselves.</w:t>
      </w:r>
      <w:r w:rsidR="00A15E4D">
        <w:rPr>
          <w:rFonts w:ascii="Times New Roman" w:hAnsi="Times New Roman"/>
        </w:rPr>
        <w:t xml:space="preserve"> </w:t>
      </w:r>
      <w:r w:rsidR="00A15E4D">
        <w:rPr>
          <w:rFonts w:ascii="Times New Roman" w:hAnsi="Times New Roman"/>
          <w:iCs/>
        </w:rPr>
        <w:t>During the period of public consultation the press engaged in</w:t>
      </w:r>
      <w:r w:rsidRPr="00356C47">
        <w:rPr>
          <w:rFonts w:ascii="Times New Roman" w:hAnsi="Times New Roman"/>
          <w:iCs/>
        </w:rPr>
        <w:t xml:space="preserve"> </w:t>
      </w:r>
      <w:r w:rsidR="00A15E4D">
        <w:rPr>
          <w:rFonts w:ascii="Times New Roman" w:hAnsi="Times New Roman"/>
          <w:iCs/>
        </w:rPr>
        <w:t>an</w:t>
      </w:r>
      <w:r w:rsidRPr="00356C47">
        <w:rPr>
          <w:rFonts w:ascii="Times New Roman" w:hAnsi="Times New Roman"/>
          <w:iCs/>
        </w:rPr>
        <w:t xml:space="preserve"> industrial shutdown of debate over media reform</w:t>
      </w:r>
      <w:r w:rsidR="001A6CA0">
        <w:rPr>
          <w:rFonts w:ascii="Times New Roman" w:hAnsi="Times New Roman"/>
          <w:iCs/>
        </w:rPr>
        <w:t xml:space="preserve">. This was not a struggle for organisations whose fundamental mission is to hold </w:t>
      </w:r>
      <w:r w:rsidRPr="00356C47">
        <w:rPr>
          <w:rFonts w:ascii="Times New Roman" w:hAnsi="Times New Roman"/>
          <w:iCs/>
        </w:rPr>
        <w:t>power to account</w:t>
      </w:r>
      <w:r w:rsidR="001A6CA0">
        <w:rPr>
          <w:rFonts w:ascii="Times New Roman" w:hAnsi="Times New Roman"/>
          <w:iCs/>
        </w:rPr>
        <w:t xml:space="preserve">. Far from it. This was about hanging on to </w:t>
      </w:r>
      <w:r w:rsidRPr="00356C47">
        <w:rPr>
          <w:rFonts w:ascii="Times New Roman" w:hAnsi="Times New Roman"/>
          <w:iCs/>
        </w:rPr>
        <w:t>power without accountability.</w:t>
      </w:r>
    </w:p>
    <w:p w:rsidR="00C64E8C" w:rsidRPr="00356C47" w:rsidRDefault="00C64E8C" w:rsidP="00C64E8C">
      <w:pPr>
        <w:widowControl w:val="0"/>
        <w:autoSpaceDE w:val="0"/>
        <w:autoSpaceDN w:val="0"/>
        <w:adjustRightInd w:val="0"/>
        <w:rPr>
          <w:rFonts w:ascii="Times New Roman" w:hAnsi="Times New Roman"/>
          <w:iCs/>
        </w:rPr>
      </w:pPr>
    </w:p>
    <w:p w:rsidR="001A6CA0" w:rsidRPr="001A6CA0" w:rsidRDefault="008F43EC" w:rsidP="001A6CA0">
      <w:pPr>
        <w:rPr>
          <w:szCs w:val="21"/>
        </w:rPr>
      </w:pPr>
      <w:r w:rsidRPr="001A6CA0">
        <w:t>Understanding the role of the news as an industry and news organi</w:t>
      </w:r>
      <w:r w:rsidR="0078248B">
        <w:t>z</w:t>
      </w:r>
      <w:r w:rsidRPr="001A6CA0">
        <w:t xml:space="preserve">ations as corporate entities is crucial to our understanding of how ‘freedom’ can be more easily claimed by some to the detriment of others.  ‘Freedom of the press’ as an ethical practice does not somehow magically transcend the market or render invisible the power base to which it is connected. Rather, ‘freedom of the press’ is embroiled in a particular political-economic system. </w:t>
      </w:r>
      <w:r w:rsidRPr="001A6CA0">
        <w:rPr>
          <w:szCs w:val="21"/>
        </w:rPr>
        <w:t>This is a system that tells us that productivity is increased and innovation unleashed if the state stays out of the picture and</w:t>
      </w:r>
      <w:r w:rsidR="0078248B">
        <w:rPr>
          <w:szCs w:val="21"/>
        </w:rPr>
        <w:t xml:space="preserve"> lets businesses get on with it (Fenton, 201</w:t>
      </w:r>
      <w:r w:rsidR="0038415B">
        <w:rPr>
          <w:szCs w:val="21"/>
        </w:rPr>
        <w:t>5</w:t>
      </w:r>
      <w:r w:rsidR="0078248B">
        <w:rPr>
          <w:szCs w:val="21"/>
        </w:rPr>
        <w:t>).</w:t>
      </w:r>
      <w:r w:rsidRPr="001A6CA0">
        <w:rPr>
          <w:szCs w:val="21"/>
        </w:rPr>
        <w:t xml:space="preserve"> This is particularly important for multinational corporations who do not want to be stymied by trifling national policies that threaten to scupper their growth. Productivity in the market and hence news as a commodity takes precedence over the social and political concerns of news as a mechanism of democratic process. In other words, the less ‘interference’ in the form of regulation, the more liberalised the market, the better the outcome (Jessop, 2002).  </w:t>
      </w:r>
      <w:r w:rsidR="001A6CA0" w:rsidRPr="00356C47">
        <w:rPr>
          <w:rFonts w:ascii="Times New Roman" w:hAnsi="Times New Roman" w:cs="Helvetica Neue"/>
          <w:szCs w:val="26"/>
        </w:rPr>
        <w:t xml:space="preserve">What we are left with is what Victor Pickard calls corporate libertarianism – a market ontology that says anything less than complete deregulation is the </w:t>
      </w:r>
      <w:r w:rsidR="001A6CA0">
        <w:rPr>
          <w:rFonts w:ascii="Times New Roman" w:hAnsi="Times New Roman" w:cs="Helvetica Neue"/>
          <w:szCs w:val="26"/>
        </w:rPr>
        <w:t>‘</w:t>
      </w:r>
      <w:r w:rsidR="001A6CA0" w:rsidRPr="00356C47">
        <w:rPr>
          <w:rFonts w:ascii="Times New Roman" w:hAnsi="Times New Roman" w:cs="Helvetica Neue"/>
          <w:szCs w:val="26"/>
        </w:rPr>
        <w:t>end of 300 years of press freedom</w:t>
      </w:r>
      <w:r w:rsidR="001A6CA0">
        <w:rPr>
          <w:rFonts w:ascii="Times New Roman" w:hAnsi="Times New Roman" w:cs="Helvetica Neue"/>
          <w:szCs w:val="26"/>
        </w:rPr>
        <w:t>’</w:t>
      </w:r>
      <w:r w:rsidR="001A6CA0" w:rsidRPr="00356C47">
        <w:rPr>
          <w:rFonts w:ascii="Times New Roman" w:hAnsi="Times New Roman" w:cs="Helvetica Neue"/>
          <w:szCs w:val="26"/>
        </w:rPr>
        <w:t xml:space="preserve">. </w:t>
      </w:r>
    </w:p>
    <w:p w:rsidR="008F43EC" w:rsidRPr="00356C47" w:rsidRDefault="008F43EC" w:rsidP="00373EC4">
      <w:pPr>
        <w:pStyle w:val="BodyA"/>
      </w:pPr>
    </w:p>
    <w:p w:rsidR="00B605DF" w:rsidRPr="00356C47" w:rsidRDefault="00B605DF" w:rsidP="009C3E11">
      <w:pPr>
        <w:rPr>
          <w:rFonts w:ascii="Times New Roman" w:hAnsi="Times New Roman" w:cs="Helvetica"/>
          <w:color w:val="424242"/>
        </w:rPr>
      </w:pPr>
      <w:r w:rsidRPr="00356C47">
        <w:rPr>
          <w:rFonts w:ascii="Times New Roman" w:hAnsi="Times New Roman" w:cs="Helvetica"/>
          <w:color w:val="424242"/>
        </w:rPr>
        <w:t xml:space="preserve">‘Freedom’ in this sense becomes a narrative device to sidestep the deeper, systemic problems of the newspaper industry of which these ethical misdemeanours are but one symptom. Freedom of the press stands in for </w:t>
      </w:r>
      <w:r w:rsidRPr="00356C47">
        <w:rPr>
          <w:rFonts w:ascii="Times New Roman" w:hAnsi="Times New Roman" w:cs="Helvetica"/>
          <w:i/>
          <w:color w:val="424242"/>
        </w:rPr>
        <w:t xml:space="preserve">all </w:t>
      </w:r>
      <w:r w:rsidRPr="00356C47">
        <w:rPr>
          <w:rFonts w:ascii="Times New Roman" w:hAnsi="Times New Roman" w:cs="Helvetica"/>
          <w:color w:val="424242"/>
        </w:rPr>
        <w:t xml:space="preserve">activities of the press regardless of whether they have democratic intent or not. </w:t>
      </w:r>
      <w:r w:rsidRPr="00356C47">
        <w:rPr>
          <w:rFonts w:ascii="Times New Roman" w:hAnsi="Times New Roman"/>
        </w:rPr>
        <w:t xml:space="preserve">This kind of short-cut libertarian defence that aligns freedom with established and vested power interests’ ability to do whatever they like within the law means that </w:t>
      </w:r>
      <w:r w:rsidRPr="00356C47">
        <w:rPr>
          <w:rFonts w:ascii="Times New Roman" w:hAnsi="Times New Roman" w:cs="Helvetica"/>
          <w:color w:val="424242"/>
        </w:rPr>
        <w:t>any form of regulation that may encourage news organizations to behave in particular ways, is assumed to be detrimental to democracy and involvement of the state in any form whatsoever in relation to the press becomes nothing more than state censorship.</w:t>
      </w:r>
      <w:r w:rsidRPr="00356C47">
        <w:rPr>
          <w:rStyle w:val="EndnoteReference"/>
          <w:rFonts w:ascii="Times New Roman" w:hAnsi="Times New Roman" w:cs="Helvetica"/>
          <w:color w:val="424242"/>
        </w:rPr>
        <w:endnoteReference w:id="-1"/>
      </w:r>
      <w:r w:rsidRPr="00356C47">
        <w:rPr>
          <w:rFonts w:ascii="Times New Roman" w:hAnsi="Times New Roman" w:cs="Helvetica"/>
          <w:color w:val="424242"/>
        </w:rPr>
        <w:t xml:space="preserve"> </w:t>
      </w:r>
    </w:p>
    <w:p w:rsidR="00B605DF" w:rsidRPr="00356C47" w:rsidRDefault="00B605DF" w:rsidP="009C3E11">
      <w:pPr>
        <w:widowControl w:val="0"/>
        <w:autoSpaceDE w:val="0"/>
        <w:autoSpaceDN w:val="0"/>
        <w:adjustRightInd w:val="0"/>
        <w:rPr>
          <w:rFonts w:ascii="Times New Roman" w:hAnsi="Times New Roman" w:cs="Helvetica Neue"/>
          <w:szCs w:val="26"/>
        </w:rPr>
      </w:pPr>
    </w:p>
    <w:p w:rsidR="00C25496" w:rsidRPr="001A6CA0" w:rsidRDefault="00B605DF" w:rsidP="009C3E11">
      <w:pPr>
        <w:rPr>
          <w:rFonts w:ascii="Times New Roman" w:hAnsi="Times New Roman" w:cs="Helvetica Neue"/>
          <w:szCs w:val="26"/>
        </w:rPr>
      </w:pPr>
      <w:r w:rsidRPr="00356C47">
        <w:rPr>
          <w:rFonts w:ascii="Times New Roman" w:hAnsi="Times New Roman"/>
        </w:rPr>
        <w:t>Understanding the role of the news as an industry and news organizations as corporate entities in these relations is crucial to our understanding of how ‘freedom’ can be more easily claimed by some to the detriment of others.  The industry response to the hacking scandal in the UK largely conformed to this neo-liberal premise.</w:t>
      </w:r>
      <w:r w:rsidRPr="00356C47">
        <w:rPr>
          <w:rFonts w:ascii="Times New Roman" w:hAnsi="Times New Roman"/>
          <w:szCs w:val="21"/>
        </w:rPr>
        <w:t xml:space="preserve"> Freedom of the press expressed purely as the need to get the state to butt out and give commercial practice free reign is about nothing more than enabling market dominance to take priority over all other concerns. Freedom of the press expressed in this way is not a precondition or even a consequence of democracy so much as a substitute for it. </w:t>
      </w:r>
    </w:p>
    <w:p w:rsidR="00F3722D" w:rsidRPr="00356C47" w:rsidRDefault="00F3722D" w:rsidP="009C3E11">
      <w:pPr>
        <w:widowControl w:val="0"/>
        <w:autoSpaceDE w:val="0"/>
        <w:autoSpaceDN w:val="0"/>
        <w:adjustRightInd w:val="0"/>
        <w:rPr>
          <w:rFonts w:ascii="Times New Roman" w:hAnsi="Times New Roman"/>
          <w:iCs/>
        </w:rPr>
      </w:pPr>
    </w:p>
    <w:p w:rsidR="00B605DF" w:rsidRPr="00356C47" w:rsidRDefault="00B605DF" w:rsidP="009C3E11">
      <w:pPr>
        <w:rPr>
          <w:rFonts w:ascii="Times New Roman" w:hAnsi="Times New Roman"/>
          <w:b/>
          <w:szCs w:val="22"/>
        </w:rPr>
      </w:pPr>
      <w:r w:rsidRPr="00356C47">
        <w:rPr>
          <w:rFonts w:ascii="Times New Roman" w:hAnsi="Times New Roman"/>
          <w:b/>
          <w:szCs w:val="22"/>
        </w:rPr>
        <w:t>Conclusion</w:t>
      </w:r>
    </w:p>
    <w:p w:rsidR="00AE13BD" w:rsidRPr="00356C47" w:rsidRDefault="00AE13BD" w:rsidP="009C3E11">
      <w:pPr>
        <w:pStyle w:val="Body1"/>
        <w:outlineLvl w:val="9"/>
        <w:rPr>
          <w:rFonts w:ascii="Times New Roman" w:hAnsi="Times New Roman"/>
        </w:rPr>
      </w:pPr>
    </w:p>
    <w:p w:rsidR="00AF4254" w:rsidRDefault="00AF4254" w:rsidP="009C3E11">
      <w:pPr>
        <w:pStyle w:val="Body1"/>
        <w:outlineLvl w:val="9"/>
        <w:rPr>
          <w:rFonts w:ascii="Times New Roman" w:hAnsi="Times New Roman"/>
        </w:rPr>
      </w:pPr>
      <w:r>
        <w:rPr>
          <w:rFonts w:ascii="Times New Roman" w:hAnsi="Times New Roman"/>
        </w:rPr>
        <w:t>It would be easy to surmise that the fledgling campaign for media reform in the UK has failed – afterall, there are still no major publishers signed up to a Leveson-complian</w:t>
      </w:r>
      <w:r w:rsidR="0078248B">
        <w:rPr>
          <w:rFonts w:ascii="Times New Roman" w:hAnsi="Times New Roman"/>
        </w:rPr>
        <w:t xml:space="preserve">t regulator. But this would be </w:t>
      </w:r>
      <w:r>
        <w:rPr>
          <w:rFonts w:ascii="Times New Roman" w:hAnsi="Times New Roman"/>
        </w:rPr>
        <w:t xml:space="preserve">misplaced and play into the hands of those who would like to squash this </w:t>
      </w:r>
      <w:r w:rsidR="0078248B">
        <w:rPr>
          <w:rFonts w:ascii="Times New Roman" w:hAnsi="Times New Roman"/>
        </w:rPr>
        <w:t>movement</w:t>
      </w:r>
      <w:r>
        <w:rPr>
          <w:rFonts w:ascii="Times New Roman" w:hAnsi="Times New Roman"/>
        </w:rPr>
        <w:t xml:space="preserve"> once and for all. Rather, we can point to four crucial achievements:</w:t>
      </w:r>
    </w:p>
    <w:p w:rsidR="00AE13BD" w:rsidRPr="00356C47" w:rsidRDefault="00AF4254" w:rsidP="009C3E11">
      <w:pPr>
        <w:pStyle w:val="Body1"/>
        <w:outlineLvl w:val="9"/>
        <w:rPr>
          <w:rFonts w:ascii="Times New Roman" w:hAnsi="Times New Roman"/>
        </w:rPr>
      </w:pPr>
      <w:r>
        <w:rPr>
          <w:rFonts w:ascii="Times New Roman" w:hAnsi="Times New Roman"/>
        </w:rPr>
        <w:t xml:space="preserve"> </w:t>
      </w:r>
    </w:p>
    <w:p w:rsidR="00AE13BD" w:rsidRPr="00356C47" w:rsidRDefault="00AF4254" w:rsidP="009C3E11">
      <w:pPr>
        <w:pStyle w:val="Body1"/>
        <w:outlineLvl w:val="9"/>
        <w:rPr>
          <w:rFonts w:ascii="Times New Roman" w:hAnsi="Times New Roman"/>
        </w:rPr>
      </w:pPr>
      <w:r>
        <w:rPr>
          <w:rFonts w:ascii="Times New Roman" w:hAnsi="Times New Roman"/>
        </w:rPr>
        <w:t>1. It</w:t>
      </w:r>
      <w:r w:rsidR="00AE13BD" w:rsidRPr="00356C47">
        <w:rPr>
          <w:rFonts w:ascii="Times New Roman" w:hAnsi="Times New Roman"/>
        </w:rPr>
        <w:t xml:space="preserve"> has </w:t>
      </w:r>
      <w:r>
        <w:rPr>
          <w:rFonts w:ascii="Times New Roman" w:hAnsi="Times New Roman"/>
        </w:rPr>
        <w:t>made</w:t>
      </w:r>
      <w:r w:rsidR="00AE13BD" w:rsidRPr="00356C47">
        <w:rPr>
          <w:rFonts w:ascii="Times New Roman" w:hAnsi="Times New Roman"/>
        </w:rPr>
        <w:t xml:space="preserve"> media policy a political issue </w:t>
      </w:r>
      <w:r>
        <w:rPr>
          <w:rFonts w:ascii="Times New Roman" w:hAnsi="Times New Roman"/>
        </w:rPr>
        <w:t>that has made its way into the election manifestoes of some political parties and is a frequent subject of parliamentary debate</w:t>
      </w:r>
      <w:r w:rsidR="00AE13BD" w:rsidRPr="00356C47">
        <w:rPr>
          <w:rFonts w:ascii="Times New Roman" w:hAnsi="Times New Roman"/>
        </w:rPr>
        <w:t xml:space="preserve">. </w:t>
      </w:r>
      <w:r w:rsidR="00D12275">
        <w:rPr>
          <w:rFonts w:ascii="Times New Roman" w:hAnsi="Times New Roman"/>
        </w:rPr>
        <w:t>In the process the wily entanglement between media and political elites has been exposed such that it is much harder to insulate media reform from political reform</w:t>
      </w:r>
      <w:r w:rsidR="00AE13BD" w:rsidRPr="00356C47">
        <w:rPr>
          <w:rFonts w:ascii="Times New Roman" w:hAnsi="Times New Roman"/>
        </w:rPr>
        <w:t xml:space="preserve"> </w:t>
      </w:r>
      <w:r w:rsidR="00D12275" w:rsidRPr="00356C47">
        <w:rPr>
          <w:rFonts w:ascii="Times New Roman" w:hAnsi="Times New Roman" w:cs="Courier"/>
          <w:szCs w:val="32"/>
          <w:lang w:val="en-US"/>
        </w:rPr>
        <w:t>because of the lack of autonomy of the media ‘field’ from the acti</w:t>
      </w:r>
      <w:r w:rsidR="00D12275">
        <w:rPr>
          <w:rFonts w:ascii="Times New Roman" w:hAnsi="Times New Roman" w:cs="Courier"/>
          <w:szCs w:val="32"/>
          <w:lang w:val="en-US"/>
        </w:rPr>
        <w:t>ons of the state and the market (Hackett and Carroll, 2006)</w:t>
      </w:r>
      <w:r w:rsidR="00D12275" w:rsidRPr="00356C47">
        <w:rPr>
          <w:rFonts w:ascii="Times New Roman" w:hAnsi="Times New Roman" w:cs="Courier"/>
          <w:szCs w:val="32"/>
          <w:lang w:val="en-US"/>
        </w:rPr>
        <w:t>.</w:t>
      </w:r>
      <w:r w:rsidR="00D12275">
        <w:rPr>
          <w:rFonts w:ascii="Times New Roman" w:hAnsi="Times New Roman" w:cs="Courier"/>
          <w:szCs w:val="32"/>
          <w:lang w:val="en-US"/>
        </w:rPr>
        <w:t xml:space="preserve"> I </w:t>
      </w:r>
      <w:r w:rsidR="00AE13BD" w:rsidRPr="00356C47">
        <w:rPr>
          <w:rFonts w:ascii="Times New Roman" w:hAnsi="Times New Roman"/>
        </w:rPr>
        <w:t>have no doubt that were the media reform movement to dissipate then media policy would also fall off the agenda and this is precisely what corporate media want.</w:t>
      </w:r>
    </w:p>
    <w:p w:rsidR="00AE13BD" w:rsidRPr="00356C47" w:rsidRDefault="00AE13BD" w:rsidP="009C3E11">
      <w:pPr>
        <w:pStyle w:val="Body1"/>
        <w:outlineLvl w:val="9"/>
        <w:rPr>
          <w:rFonts w:ascii="Times New Roman" w:hAnsi="Times New Roman"/>
        </w:rPr>
      </w:pPr>
    </w:p>
    <w:p w:rsidR="00D12275" w:rsidRPr="00356C47" w:rsidRDefault="00AF4254" w:rsidP="00D12275">
      <w:pPr>
        <w:widowControl w:val="0"/>
        <w:autoSpaceDE w:val="0"/>
        <w:autoSpaceDN w:val="0"/>
        <w:adjustRightInd w:val="0"/>
        <w:rPr>
          <w:rFonts w:ascii="Times New Roman" w:hAnsi="Times New Roman" w:cs="Courier"/>
          <w:szCs w:val="32"/>
          <w:lang w:val="en-US"/>
        </w:rPr>
      </w:pPr>
      <w:r>
        <w:rPr>
          <w:rFonts w:ascii="Times New Roman" w:hAnsi="Times New Roman"/>
        </w:rPr>
        <w:t>2. It</w:t>
      </w:r>
      <w:r w:rsidR="00AE13BD" w:rsidRPr="00356C47">
        <w:rPr>
          <w:rFonts w:ascii="Times New Roman" w:hAnsi="Times New Roman"/>
        </w:rPr>
        <w:t xml:space="preserve"> has </w:t>
      </w:r>
      <w:r>
        <w:rPr>
          <w:rFonts w:ascii="Times New Roman" w:hAnsi="Times New Roman"/>
        </w:rPr>
        <w:t xml:space="preserve">reinvigorated </w:t>
      </w:r>
      <w:r w:rsidR="00AE13BD" w:rsidRPr="00356C47">
        <w:rPr>
          <w:rFonts w:ascii="Times New Roman" w:hAnsi="Times New Roman"/>
        </w:rPr>
        <w:t>the link between media and democracy putting citizens and the public interest back at the heart of the relationship</w:t>
      </w:r>
      <w:r w:rsidR="0078248B">
        <w:rPr>
          <w:rFonts w:ascii="Times New Roman" w:hAnsi="Times New Roman"/>
        </w:rPr>
        <w:t xml:space="preserve"> (Barnett, 2012)</w:t>
      </w:r>
      <w:r w:rsidR="00AE13BD" w:rsidRPr="00356C47">
        <w:rPr>
          <w:rFonts w:ascii="Times New Roman" w:hAnsi="Times New Roman"/>
        </w:rPr>
        <w:t>.</w:t>
      </w:r>
      <w:r>
        <w:rPr>
          <w:rFonts w:ascii="Times New Roman" w:hAnsi="Times New Roman"/>
        </w:rPr>
        <w:t xml:space="preserve"> At a time when market rationality has overtaken all others this is no mean feat.</w:t>
      </w:r>
      <w:r w:rsidR="00D12275">
        <w:rPr>
          <w:rFonts w:ascii="Times New Roman" w:hAnsi="Times New Roman" w:cs="Courier"/>
          <w:szCs w:val="32"/>
          <w:lang w:val="en-US"/>
        </w:rPr>
        <w:t xml:space="preserve"> I</w:t>
      </w:r>
      <w:r w:rsidR="00D12275" w:rsidRPr="00356C47">
        <w:rPr>
          <w:rFonts w:ascii="Times New Roman" w:hAnsi="Times New Roman" w:cs="Courier"/>
          <w:szCs w:val="32"/>
          <w:lang w:val="en-US"/>
        </w:rPr>
        <w:t xml:space="preserve">n his </w:t>
      </w:r>
      <w:r w:rsidR="00D12275">
        <w:rPr>
          <w:rFonts w:ascii="Times New Roman" w:hAnsi="Times New Roman" w:cs="Courier"/>
          <w:szCs w:val="32"/>
          <w:lang w:val="en-US"/>
        </w:rPr>
        <w:t xml:space="preserve">work on media reform movements </w:t>
      </w:r>
      <w:r w:rsidR="00D12275" w:rsidRPr="00356C47">
        <w:rPr>
          <w:rFonts w:ascii="Times New Roman" w:hAnsi="Times New Roman" w:cs="Courier"/>
          <w:szCs w:val="32"/>
          <w:lang w:val="en-US"/>
        </w:rPr>
        <w:t xml:space="preserve">McChesney </w:t>
      </w:r>
      <w:r w:rsidR="00D12275">
        <w:rPr>
          <w:rFonts w:ascii="Times New Roman" w:hAnsi="Times New Roman" w:cs="Courier"/>
          <w:szCs w:val="32"/>
          <w:lang w:val="en-US"/>
        </w:rPr>
        <w:t>(</w:t>
      </w:r>
      <w:r w:rsidR="00D12275" w:rsidRPr="00356C47">
        <w:rPr>
          <w:rFonts w:ascii="Times New Roman" w:hAnsi="Times New Roman" w:cs="Courier"/>
          <w:szCs w:val="32"/>
          <w:lang w:val="en-US"/>
        </w:rPr>
        <w:t xml:space="preserve">2008) argues that the contemporary US media reform movement was triggered by the anti-globalization struggles that took place from the late 1990s and which raised serious questions about the incorporation of the right to communicate within neoliberal frames and policies. </w:t>
      </w:r>
      <w:r w:rsidR="0087178C">
        <w:rPr>
          <w:rFonts w:ascii="Times New Roman" w:hAnsi="Times New Roman" w:cs="Courier"/>
          <w:szCs w:val="32"/>
          <w:lang w:val="en-US"/>
        </w:rPr>
        <w:t>Bringing the citizen back into a frame that has been dominated by a consumer rhetoric may well have repercussions beyond the objective of media reform.</w:t>
      </w:r>
    </w:p>
    <w:p w:rsidR="00AE13BD" w:rsidRPr="00356C47" w:rsidRDefault="00AE13BD" w:rsidP="009C3E11">
      <w:pPr>
        <w:pStyle w:val="Body1"/>
        <w:outlineLvl w:val="9"/>
        <w:rPr>
          <w:rFonts w:ascii="Times New Roman" w:hAnsi="Times New Roman"/>
        </w:rPr>
      </w:pPr>
    </w:p>
    <w:p w:rsidR="00D12275" w:rsidRDefault="00AE13BD" w:rsidP="009C3E11">
      <w:pPr>
        <w:pStyle w:val="Body1"/>
        <w:outlineLvl w:val="9"/>
        <w:rPr>
          <w:rFonts w:ascii="Times New Roman" w:hAnsi="Times New Roman"/>
        </w:rPr>
      </w:pPr>
      <w:r w:rsidRPr="00356C47">
        <w:rPr>
          <w:rFonts w:ascii="Times New Roman" w:hAnsi="Times New Roman"/>
        </w:rPr>
        <w:t xml:space="preserve">3.  </w:t>
      </w:r>
      <w:r w:rsidR="00AF4254">
        <w:rPr>
          <w:rFonts w:ascii="Times New Roman" w:hAnsi="Times New Roman"/>
        </w:rPr>
        <w:t>T</w:t>
      </w:r>
      <w:r w:rsidRPr="00356C47">
        <w:rPr>
          <w:rFonts w:ascii="Times New Roman" w:hAnsi="Times New Roman"/>
        </w:rPr>
        <w:t xml:space="preserve">he media reform movement has suggested to new players on the </w:t>
      </w:r>
      <w:r w:rsidR="00AF4254">
        <w:rPr>
          <w:rFonts w:ascii="Times New Roman" w:hAnsi="Times New Roman"/>
        </w:rPr>
        <w:t xml:space="preserve">news </w:t>
      </w:r>
      <w:r w:rsidRPr="00356C47">
        <w:rPr>
          <w:rFonts w:ascii="Times New Roman" w:hAnsi="Times New Roman"/>
        </w:rPr>
        <w:t xml:space="preserve">scene </w:t>
      </w:r>
      <w:r w:rsidR="00AF4254">
        <w:rPr>
          <w:rFonts w:ascii="Times New Roman" w:hAnsi="Times New Roman"/>
        </w:rPr>
        <w:t>that it can be done differently. By challenging</w:t>
      </w:r>
      <w:r w:rsidRPr="00356C47">
        <w:rPr>
          <w:rFonts w:ascii="Times New Roman" w:hAnsi="Times New Roman"/>
        </w:rPr>
        <w:t xml:space="preserve"> the agendas of mainstream </w:t>
      </w:r>
      <w:r w:rsidR="00AF4254">
        <w:rPr>
          <w:rFonts w:ascii="Times New Roman" w:hAnsi="Times New Roman"/>
        </w:rPr>
        <w:t>corporate press</w:t>
      </w:r>
      <w:r w:rsidRPr="00356C47">
        <w:rPr>
          <w:rFonts w:ascii="Times New Roman" w:hAnsi="Times New Roman"/>
        </w:rPr>
        <w:t xml:space="preserve"> </w:t>
      </w:r>
      <w:r w:rsidR="00AF4254">
        <w:rPr>
          <w:rFonts w:ascii="Times New Roman" w:hAnsi="Times New Roman"/>
        </w:rPr>
        <w:t>other start-ups and local/hyper-local ventures have found renewed justif</w:t>
      </w:r>
      <w:r w:rsidR="00D12275">
        <w:rPr>
          <w:rFonts w:ascii="Times New Roman" w:hAnsi="Times New Roman"/>
        </w:rPr>
        <w:t>i</w:t>
      </w:r>
      <w:r w:rsidR="00AF4254">
        <w:rPr>
          <w:rFonts w:ascii="Times New Roman" w:hAnsi="Times New Roman"/>
        </w:rPr>
        <w:t>cation in pursuing alte</w:t>
      </w:r>
      <w:r w:rsidR="00D12275">
        <w:rPr>
          <w:rFonts w:ascii="Times New Roman" w:hAnsi="Times New Roman"/>
        </w:rPr>
        <w:t xml:space="preserve">rnative models of ownership, </w:t>
      </w:r>
      <w:r w:rsidRPr="00356C47">
        <w:rPr>
          <w:rFonts w:ascii="Times New Roman" w:hAnsi="Times New Roman"/>
        </w:rPr>
        <w:t xml:space="preserve">from local co-ops like Bristol Cable to slow journalism </w:t>
      </w:r>
      <w:r w:rsidR="00D12275">
        <w:rPr>
          <w:rFonts w:ascii="Times New Roman" w:hAnsi="Times New Roman"/>
        </w:rPr>
        <w:t xml:space="preserve">such as </w:t>
      </w:r>
      <w:r w:rsidRPr="00356C47">
        <w:rPr>
          <w:rFonts w:ascii="Times New Roman" w:hAnsi="Times New Roman"/>
        </w:rPr>
        <w:t>‘Delayed Gratification’.</w:t>
      </w:r>
      <w:r w:rsidR="00D12275">
        <w:rPr>
          <w:rFonts w:ascii="Times New Roman" w:hAnsi="Times New Roman"/>
        </w:rPr>
        <w:t xml:space="preserve"> Such ventures put an increased emphasis on shared meaning making, participation and equality and seek to transform the dominant machinery of representation in the media.</w:t>
      </w:r>
    </w:p>
    <w:p w:rsidR="00AE13BD" w:rsidRPr="00356C47" w:rsidRDefault="00AE13BD" w:rsidP="009C3E11">
      <w:pPr>
        <w:pStyle w:val="Body1"/>
        <w:outlineLvl w:val="9"/>
        <w:rPr>
          <w:rFonts w:ascii="Times New Roman" w:hAnsi="Times New Roman"/>
        </w:rPr>
      </w:pPr>
    </w:p>
    <w:p w:rsidR="00AE13BD" w:rsidRPr="00356C47" w:rsidRDefault="00AE13BD" w:rsidP="009C3E11">
      <w:pPr>
        <w:pStyle w:val="Body1"/>
        <w:outlineLvl w:val="9"/>
        <w:rPr>
          <w:rFonts w:ascii="Times New Roman" w:hAnsi="Times New Roman"/>
        </w:rPr>
      </w:pPr>
      <w:r w:rsidRPr="00356C47">
        <w:rPr>
          <w:rFonts w:ascii="Times New Roman" w:hAnsi="Times New Roman"/>
        </w:rPr>
        <w:t xml:space="preserve">4. </w:t>
      </w:r>
      <w:r w:rsidR="00D12275">
        <w:rPr>
          <w:rFonts w:ascii="Times New Roman" w:hAnsi="Times New Roman"/>
        </w:rPr>
        <w:t xml:space="preserve">And we have shown </w:t>
      </w:r>
      <w:r w:rsidRPr="00356C47">
        <w:rPr>
          <w:rFonts w:ascii="Times New Roman" w:hAnsi="Times New Roman"/>
        </w:rPr>
        <w:t xml:space="preserve">that </w:t>
      </w:r>
      <w:r w:rsidR="00D12275">
        <w:rPr>
          <w:rFonts w:ascii="Times New Roman" w:hAnsi="Times New Roman"/>
        </w:rPr>
        <w:t xml:space="preserve">despite its tentacles of power that reach far and wide, </w:t>
      </w:r>
      <w:r w:rsidRPr="00356C47">
        <w:rPr>
          <w:rFonts w:ascii="Times New Roman" w:hAnsi="Times New Roman"/>
        </w:rPr>
        <w:t>the media industry can be challenged</w:t>
      </w:r>
      <w:r w:rsidR="00D12275">
        <w:rPr>
          <w:rFonts w:ascii="Times New Roman" w:hAnsi="Times New Roman"/>
        </w:rPr>
        <w:t xml:space="preserve"> and we should never let its power go unaccounted</w:t>
      </w:r>
      <w:r w:rsidRPr="00356C47">
        <w:rPr>
          <w:rFonts w:ascii="Times New Roman" w:hAnsi="Times New Roman"/>
        </w:rPr>
        <w:t>.</w:t>
      </w:r>
    </w:p>
    <w:p w:rsidR="00535552" w:rsidRPr="00356C47" w:rsidRDefault="00535552" w:rsidP="009C3E11">
      <w:pPr>
        <w:widowControl w:val="0"/>
        <w:autoSpaceDE w:val="0"/>
        <w:autoSpaceDN w:val="0"/>
        <w:adjustRightInd w:val="0"/>
        <w:rPr>
          <w:rFonts w:ascii="Times New Roman" w:hAnsi="Times New Roman" w:cs="Courier"/>
          <w:szCs w:val="32"/>
          <w:lang w:val="en-US"/>
        </w:rPr>
      </w:pPr>
    </w:p>
    <w:p w:rsidR="00535552" w:rsidRPr="0087178C" w:rsidRDefault="00535552" w:rsidP="009C3E11">
      <w:pPr>
        <w:widowControl w:val="0"/>
        <w:autoSpaceDE w:val="0"/>
        <w:autoSpaceDN w:val="0"/>
        <w:adjustRightInd w:val="0"/>
        <w:rPr>
          <w:rFonts w:ascii="Times New Roman" w:hAnsi="Times New Roman"/>
        </w:rPr>
      </w:pPr>
      <w:r w:rsidRPr="00356C47">
        <w:rPr>
          <w:rFonts w:ascii="Times New Roman" w:hAnsi="Times New Roman" w:cs="Courier"/>
          <w:szCs w:val="32"/>
          <w:lang w:val="en-US"/>
        </w:rPr>
        <w:t xml:space="preserve">Media </w:t>
      </w:r>
      <w:r w:rsidR="0087178C">
        <w:rPr>
          <w:rFonts w:ascii="Times New Roman" w:hAnsi="Times New Roman" w:cs="Courier"/>
          <w:szCs w:val="32"/>
          <w:lang w:val="en-US"/>
        </w:rPr>
        <w:t xml:space="preserve">activism faces a particular challenge </w:t>
      </w:r>
      <w:r w:rsidRPr="00356C47">
        <w:rPr>
          <w:rFonts w:ascii="Times New Roman" w:hAnsi="Times New Roman" w:cs="Courier"/>
          <w:szCs w:val="32"/>
          <w:lang w:val="en-US"/>
        </w:rPr>
        <w:t xml:space="preserve">as no meaningful campaign for media reform is likely to be supported by the media itself or, indeed, by any people in positions of power. </w:t>
      </w:r>
      <w:r w:rsidR="001513E0" w:rsidRPr="00356C47">
        <w:rPr>
          <w:rFonts w:ascii="Times New Roman" w:hAnsi="Times New Roman" w:cs="Courier"/>
          <w:szCs w:val="32"/>
          <w:lang w:val="en-US"/>
        </w:rPr>
        <w:t xml:space="preserve">We need </w:t>
      </w:r>
      <w:r w:rsidRPr="00356C47">
        <w:rPr>
          <w:rFonts w:ascii="Times New Roman" w:hAnsi="Times New Roman" w:cs="Courier"/>
          <w:szCs w:val="32"/>
          <w:lang w:val="en-US"/>
        </w:rPr>
        <w:t xml:space="preserve">to create the conditions not simply in which we frame modest demands in the hope of them being accepted but to campaign hard for a shift in the public’s attitude to these issues precisely in order to apply pressure on the politicians and regulators who have the formal power to act. Confining reform demands to very modest and narrow proposals is unlikely to stave off opposition by the media or politicians. Indeed, the primary audience for media reform is not simply politicians and policymakers but publics: ordinary citizens whose needs are not being met and whose communicative rights are being undermined. </w:t>
      </w:r>
    </w:p>
    <w:p w:rsidR="00AD48BA" w:rsidRDefault="00AD48BA" w:rsidP="00AD48BA">
      <w:pPr>
        <w:rPr>
          <w:rFonts w:ascii="Times New Roman" w:hAnsi="Times New Roman"/>
          <w:b/>
        </w:rPr>
      </w:pPr>
    </w:p>
    <w:p w:rsidR="00AD48BA" w:rsidRDefault="00AD48BA" w:rsidP="00AD48BA">
      <w:pPr>
        <w:rPr>
          <w:rFonts w:ascii="Times New Roman" w:hAnsi="Times New Roman"/>
          <w:b/>
        </w:rPr>
      </w:pPr>
      <w:r w:rsidRPr="00356C47">
        <w:rPr>
          <w:rFonts w:ascii="Times New Roman" w:hAnsi="Times New Roman"/>
          <w:b/>
        </w:rPr>
        <w:t>References</w:t>
      </w:r>
    </w:p>
    <w:p w:rsidR="00AD48BA" w:rsidRPr="00356C47" w:rsidRDefault="00AD48BA" w:rsidP="00AD48BA">
      <w:pPr>
        <w:rPr>
          <w:rFonts w:ascii="Times New Roman" w:hAnsi="Times New Roman"/>
          <w:b/>
        </w:rPr>
      </w:pPr>
    </w:p>
    <w:p w:rsidR="00AD48BA" w:rsidRPr="007C4699" w:rsidRDefault="00AD48BA" w:rsidP="00AD48BA">
      <w:pPr>
        <w:ind w:left="720" w:hanging="720"/>
        <w:rPr>
          <w:rFonts w:ascii="Times New Roman" w:hAnsi="Times New Roman"/>
        </w:rPr>
      </w:pPr>
      <w:r w:rsidRPr="007C4699">
        <w:rPr>
          <w:rFonts w:ascii="Times New Roman" w:hAnsi="Times New Roman"/>
        </w:rPr>
        <w:t xml:space="preserve">Baker, C.E. (2007) </w:t>
      </w:r>
      <w:r w:rsidRPr="007C4699">
        <w:rPr>
          <w:rFonts w:ascii="Times New Roman" w:hAnsi="Times New Roman"/>
          <w:i/>
        </w:rPr>
        <w:t>Media Concentration and Democracy</w:t>
      </w:r>
      <w:r w:rsidRPr="007C4699">
        <w:rPr>
          <w:rFonts w:ascii="Times New Roman" w:hAnsi="Times New Roman"/>
        </w:rPr>
        <w:t>. Cambridge: Cambridge University Press.</w:t>
      </w:r>
    </w:p>
    <w:p w:rsidR="00AD48BA" w:rsidRPr="007C4699" w:rsidRDefault="00AD48BA" w:rsidP="00AD48BA">
      <w:pPr>
        <w:ind w:left="720" w:hanging="720"/>
        <w:rPr>
          <w:rFonts w:ascii="Times New Roman" w:hAnsi="Times New Roman" w:cs="Arial"/>
        </w:rPr>
      </w:pPr>
      <w:r w:rsidRPr="007C4699">
        <w:rPr>
          <w:rFonts w:ascii="Times New Roman" w:hAnsi="Times New Roman" w:cs="Arial"/>
        </w:rPr>
        <w:t xml:space="preserve">Barnett, S. (2012) ‘Public Interest: The Public Decides’, </w:t>
      </w:r>
      <w:r w:rsidRPr="007C4699">
        <w:rPr>
          <w:rFonts w:ascii="Times New Roman" w:hAnsi="Times New Roman" w:cs="Arial"/>
          <w:i/>
        </w:rPr>
        <w:t>British Journalism Review</w:t>
      </w:r>
      <w:r w:rsidRPr="007C4699">
        <w:rPr>
          <w:rFonts w:ascii="Times New Roman" w:hAnsi="Times New Roman" w:cs="Arial"/>
        </w:rPr>
        <w:t>, 23 (2).</w:t>
      </w:r>
    </w:p>
    <w:p w:rsidR="00AD48BA" w:rsidRPr="007C4699" w:rsidRDefault="00AD48BA" w:rsidP="00AD48BA">
      <w:pPr>
        <w:ind w:left="720" w:hanging="720"/>
        <w:rPr>
          <w:rFonts w:ascii="Times New Roman" w:hAnsi="Times New Roman"/>
        </w:rPr>
      </w:pPr>
      <w:r w:rsidRPr="007C4699">
        <w:rPr>
          <w:rFonts w:ascii="Times New Roman" w:hAnsi="Times New Roman"/>
        </w:rPr>
        <w:t xml:space="preserve">Cathcart, B. (2012) </w:t>
      </w:r>
      <w:r w:rsidRPr="007C4699">
        <w:rPr>
          <w:rFonts w:ascii="Times New Roman" w:hAnsi="Times New Roman"/>
          <w:i/>
        </w:rPr>
        <w:t>Everybody’s Hacked Off: Why we don’t have the press we deserve and</w:t>
      </w:r>
      <w:r>
        <w:rPr>
          <w:rFonts w:ascii="Times New Roman" w:hAnsi="Times New Roman"/>
          <w:i/>
        </w:rPr>
        <w:t xml:space="preserve"> </w:t>
      </w:r>
      <w:r w:rsidRPr="007C4699">
        <w:rPr>
          <w:rFonts w:ascii="Times New Roman" w:hAnsi="Times New Roman"/>
          <w:i/>
        </w:rPr>
        <w:t>what to do about it</w:t>
      </w:r>
      <w:r w:rsidRPr="007C4699">
        <w:rPr>
          <w:rFonts w:ascii="Times New Roman" w:hAnsi="Times New Roman"/>
        </w:rPr>
        <w:t>. London: Penguin.</w:t>
      </w:r>
    </w:p>
    <w:p w:rsidR="00AD48BA" w:rsidRPr="007C4699" w:rsidRDefault="00AD48BA" w:rsidP="00AD48BA">
      <w:pPr>
        <w:ind w:left="720" w:hanging="720"/>
        <w:rPr>
          <w:rFonts w:ascii="Times New Roman" w:hAnsi="Times New Roman" w:cs="Arial"/>
        </w:rPr>
      </w:pPr>
      <w:r w:rsidRPr="007C4699">
        <w:rPr>
          <w:rFonts w:ascii="Times New Roman" w:hAnsi="Times New Roman" w:cs="Arial"/>
        </w:rPr>
        <w:t xml:space="preserve">Curran, J., Fenton, N. and Freedman, D., (2012) </w:t>
      </w:r>
      <w:r w:rsidRPr="007C4699">
        <w:rPr>
          <w:rFonts w:ascii="Times New Roman" w:hAnsi="Times New Roman" w:cs="Arial"/>
          <w:i/>
        </w:rPr>
        <w:t>Misunderstanding the Internet</w:t>
      </w:r>
      <w:r w:rsidRPr="007C4699">
        <w:rPr>
          <w:rFonts w:ascii="Times New Roman" w:hAnsi="Times New Roman" w:cs="Arial"/>
        </w:rPr>
        <w:t>. London: Routledge</w:t>
      </w:r>
    </w:p>
    <w:p w:rsidR="00AD48BA" w:rsidRPr="007C4699" w:rsidRDefault="00AD48BA" w:rsidP="00AD48BA">
      <w:pPr>
        <w:ind w:left="720" w:hanging="720"/>
        <w:rPr>
          <w:rFonts w:ascii="Times New Roman" w:hAnsi="Times New Roman" w:cs="Arial"/>
        </w:rPr>
      </w:pPr>
      <w:r w:rsidRPr="007C4699">
        <w:rPr>
          <w:rFonts w:ascii="Times New Roman" w:hAnsi="Times New Roman" w:cs="Arial"/>
        </w:rPr>
        <w:t xml:space="preserve">Curran, J. (2011) </w:t>
      </w:r>
      <w:r w:rsidRPr="007C4699">
        <w:rPr>
          <w:rFonts w:ascii="Times New Roman" w:hAnsi="Times New Roman" w:cs="Arial"/>
          <w:i/>
        </w:rPr>
        <w:t>Media and Democracy</w:t>
      </w:r>
      <w:r w:rsidRPr="007C4699">
        <w:rPr>
          <w:rFonts w:ascii="Times New Roman" w:hAnsi="Times New Roman" w:cs="Arial"/>
        </w:rPr>
        <w:t>. London: Routledge.</w:t>
      </w:r>
    </w:p>
    <w:p w:rsidR="00AD48BA" w:rsidRPr="007C4699" w:rsidRDefault="00AD48BA" w:rsidP="00AD48BA">
      <w:pPr>
        <w:ind w:left="720" w:hanging="720"/>
        <w:rPr>
          <w:rFonts w:ascii="Times New Roman" w:hAnsi="Times New Roman" w:cs="Arial"/>
        </w:rPr>
      </w:pPr>
      <w:r w:rsidRPr="007C4699">
        <w:rPr>
          <w:rFonts w:ascii="Times New Roman" w:hAnsi="Times New Roman" w:cs="Arial"/>
        </w:rPr>
        <w:t xml:space="preserve">Davies, Nick (2014) </w:t>
      </w:r>
      <w:r w:rsidRPr="007C4699">
        <w:rPr>
          <w:rFonts w:ascii="Times New Roman" w:hAnsi="Times New Roman" w:cs="Arial"/>
          <w:i/>
        </w:rPr>
        <w:t>Hack Attack: How the truth caught up with Rupert Murdoch</w:t>
      </w:r>
      <w:r w:rsidRPr="007C4699">
        <w:rPr>
          <w:rFonts w:ascii="Times New Roman" w:hAnsi="Times New Roman" w:cs="Arial"/>
        </w:rPr>
        <w:t>. London: Chatto &amp; Windus.</w:t>
      </w:r>
    </w:p>
    <w:p w:rsidR="00AD48BA" w:rsidRPr="007C4699" w:rsidRDefault="00AD48BA" w:rsidP="00AD48BA">
      <w:pPr>
        <w:ind w:left="720" w:hanging="720"/>
        <w:rPr>
          <w:rFonts w:ascii="Times New Roman" w:hAnsi="Times New Roman" w:cs="Helvetica Neue"/>
          <w:szCs w:val="26"/>
        </w:rPr>
      </w:pPr>
      <w:r w:rsidRPr="007C4699">
        <w:rPr>
          <w:rFonts w:ascii="Times New Roman" w:hAnsi="Times New Roman" w:cs="Helvetica Neue"/>
          <w:szCs w:val="26"/>
        </w:rPr>
        <w:t>Dean, M. (2011) Democracy Under Attack: How the media distort policy and politics. Bristol: The Policy Press.</w:t>
      </w:r>
    </w:p>
    <w:p w:rsidR="00AD48BA" w:rsidRPr="0038415B" w:rsidRDefault="0038415B" w:rsidP="0038415B">
      <w:pPr>
        <w:ind w:left="720" w:hanging="720"/>
        <w:rPr>
          <w:rFonts w:ascii="Times New Roman" w:hAnsi="Times New Roman" w:cs="Arial"/>
        </w:rPr>
      </w:pPr>
      <w:r w:rsidRPr="0038415B">
        <w:rPr>
          <w:rFonts w:ascii="Times New Roman" w:hAnsi="Times New Roman" w:cs="Arial"/>
        </w:rPr>
        <w:t>Media Intelligence Service</w:t>
      </w:r>
      <w:r w:rsidR="00AD48BA" w:rsidRPr="0038415B">
        <w:rPr>
          <w:rFonts w:ascii="Times New Roman" w:hAnsi="Times New Roman" w:cs="Arial"/>
        </w:rPr>
        <w:t xml:space="preserve"> (2016)</w:t>
      </w:r>
      <w:r>
        <w:rPr>
          <w:rFonts w:ascii="Times New Roman" w:hAnsi="Times New Roman" w:cs="Arial"/>
        </w:rPr>
        <w:t xml:space="preserve"> </w:t>
      </w:r>
      <w:r w:rsidRPr="0038415B">
        <w:rPr>
          <w:rFonts w:ascii="Times New Roman" w:hAnsi="Times New Roman" w:cs="Arial"/>
          <w:i/>
        </w:rPr>
        <w:t>Trust in Media 2016</w:t>
      </w:r>
      <w:r>
        <w:rPr>
          <w:rFonts w:ascii="Times New Roman" w:hAnsi="Times New Roman" w:cs="Arial"/>
        </w:rPr>
        <w:t>. European Broadcasting Union. Available at: www3.ebu/ch/publications</w:t>
      </w:r>
    </w:p>
    <w:p w:rsidR="0038415B" w:rsidRDefault="00AD48BA" w:rsidP="0038415B">
      <w:pPr>
        <w:ind w:left="720" w:hanging="720"/>
        <w:rPr>
          <w:rFonts w:ascii="Times New Roman" w:hAnsi="Times New Roman" w:cs="Calibri"/>
          <w:color w:val="000000"/>
          <w:szCs w:val="21"/>
        </w:rPr>
      </w:pPr>
      <w:r w:rsidRPr="007C4699">
        <w:rPr>
          <w:rFonts w:ascii="Times New Roman" w:hAnsi="Times New Roman" w:cs="Palatino"/>
          <w:color w:val="000000"/>
        </w:rPr>
        <w:t xml:space="preserve">Eberwein, T. , Fengler, S., Lauk, E., and Leppik-Bork, T. (eds) (2011), </w:t>
      </w:r>
      <w:r w:rsidRPr="007C4699">
        <w:rPr>
          <w:rFonts w:ascii="Times New Roman" w:hAnsi="Times New Roman" w:cs="Palatino"/>
          <w:i/>
          <w:iCs/>
          <w:color w:val="000000"/>
        </w:rPr>
        <w:t xml:space="preserve">Mapping Media Accountability – in Europe and Beyond, </w:t>
      </w:r>
      <w:r w:rsidRPr="007C4699">
        <w:rPr>
          <w:rFonts w:ascii="Times New Roman" w:hAnsi="Times New Roman" w:cs="Palatino"/>
          <w:color w:val="000000"/>
        </w:rPr>
        <w:t>Herbert Von Halem Verlag: http://www.mediaact.eu/81.html</w:t>
      </w:r>
      <w:r w:rsidRPr="007C4699">
        <w:rPr>
          <w:rFonts w:ascii="Times New Roman" w:hAnsi="Times New Roman" w:cs="Calibri"/>
          <w:color w:val="000000"/>
          <w:szCs w:val="21"/>
        </w:rPr>
        <w:t>.</w:t>
      </w:r>
      <w:r w:rsidRPr="007C4699">
        <w:rPr>
          <w:rFonts w:ascii="Times New Roman" w:hAnsi="Times New Roman" w:cs="Calibri"/>
          <w:color w:val="000000"/>
          <w:szCs w:val="21"/>
        </w:rPr>
        <w:tab/>
      </w:r>
    </w:p>
    <w:p w:rsidR="0038415B" w:rsidRPr="0038415B" w:rsidRDefault="0038415B" w:rsidP="0038415B">
      <w:pPr>
        <w:ind w:left="720" w:hanging="720"/>
        <w:rPr>
          <w:rFonts w:ascii="Times New Roman" w:hAnsi="Times New Roman" w:cs="Arial"/>
        </w:rPr>
      </w:pPr>
      <w:r>
        <w:rPr>
          <w:szCs w:val="18"/>
        </w:rPr>
        <w:t xml:space="preserve">Fenton, N. (2014) </w:t>
      </w:r>
      <w:r w:rsidRPr="0038415B">
        <w:rPr>
          <w:szCs w:val="18"/>
        </w:rPr>
        <w:t xml:space="preserve">‘Defending Whose Democracy? Media Freedom and Media Power’ </w:t>
      </w:r>
      <w:r w:rsidRPr="0038415B">
        <w:rPr>
          <w:i/>
          <w:szCs w:val="18"/>
        </w:rPr>
        <w:t>Nordicom Review</w:t>
      </w:r>
      <w:r w:rsidRPr="0038415B">
        <w:rPr>
          <w:szCs w:val="18"/>
        </w:rPr>
        <w:t xml:space="preserve"> (35): 1-14 </w:t>
      </w:r>
    </w:p>
    <w:p w:rsidR="005A0400" w:rsidRDefault="00AD48BA" w:rsidP="0038415B">
      <w:pPr>
        <w:ind w:left="720" w:hanging="720"/>
        <w:rPr>
          <w:rFonts w:ascii="Times New Roman" w:hAnsi="Times New Roman"/>
        </w:rPr>
      </w:pPr>
      <w:r w:rsidRPr="0038415B">
        <w:rPr>
          <w:rFonts w:ascii="Times New Roman" w:hAnsi="Times New Roman" w:cs="Arial"/>
        </w:rPr>
        <w:t>Fenton, N. (201</w:t>
      </w:r>
      <w:r w:rsidR="0038415B" w:rsidRPr="0038415B">
        <w:rPr>
          <w:rFonts w:ascii="Times New Roman" w:hAnsi="Times New Roman" w:cs="Arial"/>
        </w:rPr>
        <w:t>5</w:t>
      </w:r>
      <w:r w:rsidRPr="0038415B">
        <w:rPr>
          <w:rFonts w:ascii="Times New Roman" w:hAnsi="Times New Roman" w:cs="Arial"/>
        </w:rPr>
        <w:t xml:space="preserve">) </w:t>
      </w:r>
      <w:r w:rsidR="0038415B" w:rsidRPr="0038415B">
        <w:rPr>
          <w:rFonts w:ascii="Times New Roman" w:hAnsi="Times New Roman"/>
        </w:rPr>
        <w:t xml:space="preserve">‘Post-democracy, press, politics and power’ </w:t>
      </w:r>
      <w:r w:rsidR="0038415B" w:rsidRPr="0038415B">
        <w:rPr>
          <w:rFonts w:ascii="Times New Roman" w:hAnsi="Times New Roman"/>
          <w:i/>
        </w:rPr>
        <w:t>Political Quarterly</w:t>
      </w:r>
      <w:r w:rsidR="0038415B" w:rsidRPr="0038415B">
        <w:rPr>
          <w:rFonts w:ascii="Times New Roman" w:hAnsi="Times New Roman"/>
          <w:u w:val="single"/>
        </w:rPr>
        <w:t>,</w:t>
      </w:r>
      <w:r w:rsidR="0038415B" w:rsidRPr="0038415B">
        <w:rPr>
          <w:rFonts w:ascii="Times New Roman" w:hAnsi="Times New Roman"/>
        </w:rPr>
        <w:t xml:space="preserve"> vol. 87 Issue 1. </w:t>
      </w:r>
    </w:p>
    <w:p w:rsidR="0038415B" w:rsidRPr="0038415B" w:rsidRDefault="005A0400" w:rsidP="0038415B">
      <w:pPr>
        <w:ind w:left="720" w:hanging="720"/>
        <w:rPr>
          <w:rFonts w:ascii="Times New Roman" w:hAnsi="Times New Roman" w:cs="Arial"/>
        </w:rPr>
      </w:pPr>
      <w:r w:rsidRPr="00D5688E">
        <w:t>Fenton, N. and Freedman, D. (2014)</w:t>
      </w:r>
      <w:r w:rsidRPr="00D5688E">
        <w:rPr>
          <w:szCs w:val="18"/>
        </w:rPr>
        <w:t xml:space="preserve">‘The Politics and Possibilities of Media Reform’ in T.Miller (ed.) </w:t>
      </w:r>
      <w:r w:rsidRPr="005A0400">
        <w:rPr>
          <w:i/>
          <w:szCs w:val="18"/>
        </w:rPr>
        <w:t>Routledge Companion to Popular Culture</w:t>
      </w:r>
      <w:r>
        <w:rPr>
          <w:szCs w:val="18"/>
        </w:rPr>
        <w:t>. London: Routledge</w:t>
      </w:r>
    </w:p>
    <w:p w:rsidR="00AD48BA" w:rsidRPr="007C4699" w:rsidRDefault="00AD48BA" w:rsidP="00AD48BA">
      <w:pPr>
        <w:ind w:left="720" w:hanging="720"/>
        <w:rPr>
          <w:rFonts w:ascii="Times New Roman" w:hAnsi="Times New Roman" w:cs="Arial"/>
        </w:rPr>
      </w:pPr>
      <w:r w:rsidRPr="007C4699">
        <w:rPr>
          <w:rFonts w:ascii="Times New Roman" w:hAnsi="Times New Roman" w:cs="Arial"/>
        </w:rPr>
        <w:t xml:space="preserve">Fielden, L. (2012) </w:t>
      </w:r>
      <w:r w:rsidRPr="007C4699">
        <w:rPr>
          <w:rFonts w:ascii="Times New Roman" w:hAnsi="Times New Roman" w:cs="Arial"/>
          <w:i/>
        </w:rPr>
        <w:t>Regulating the Press: A Comparative Study of International Press Councils</w:t>
      </w:r>
      <w:r w:rsidRPr="007C4699">
        <w:rPr>
          <w:rFonts w:ascii="Times New Roman" w:hAnsi="Times New Roman" w:cs="Arial"/>
        </w:rPr>
        <w:t>. Oxford: Reuters Institute.</w:t>
      </w:r>
    </w:p>
    <w:p w:rsidR="00AD48BA" w:rsidRPr="007C4699" w:rsidRDefault="00AD48BA" w:rsidP="00AD48BA">
      <w:pPr>
        <w:tabs>
          <w:tab w:val="left" w:pos="960"/>
        </w:tabs>
        <w:autoSpaceDE w:val="0"/>
        <w:autoSpaceDN w:val="0"/>
        <w:adjustRightInd w:val="0"/>
        <w:ind w:left="720" w:hanging="720"/>
        <w:rPr>
          <w:rFonts w:ascii="Times New Roman" w:hAnsi="Times New Roman"/>
        </w:rPr>
      </w:pPr>
      <w:r w:rsidRPr="007C4699">
        <w:rPr>
          <w:rFonts w:ascii="Times New Roman" w:hAnsi="Times New Roman"/>
        </w:rPr>
        <w:t xml:space="preserve">Hackett, R. and Carroll, W. (2006) </w:t>
      </w:r>
      <w:r w:rsidRPr="007C4699">
        <w:rPr>
          <w:rFonts w:ascii="Times New Roman" w:hAnsi="Times New Roman"/>
          <w:i/>
        </w:rPr>
        <w:t>Remaking media: the struggle to democratize public communication</w:t>
      </w:r>
      <w:r w:rsidRPr="007C4699">
        <w:rPr>
          <w:rFonts w:ascii="Times New Roman" w:hAnsi="Times New Roman"/>
        </w:rPr>
        <w:t>. London: Routledge.</w:t>
      </w:r>
    </w:p>
    <w:p w:rsidR="00AD48BA" w:rsidRPr="007C4699" w:rsidRDefault="00AD48BA" w:rsidP="00AD48BA">
      <w:pPr>
        <w:tabs>
          <w:tab w:val="left" w:pos="960"/>
        </w:tabs>
        <w:autoSpaceDE w:val="0"/>
        <w:autoSpaceDN w:val="0"/>
        <w:adjustRightInd w:val="0"/>
        <w:ind w:left="720" w:hanging="720"/>
        <w:rPr>
          <w:rFonts w:ascii="Times New Roman" w:hAnsi="Times New Roman"/>
        </w:rPr>
      </w:pPr>
      <w:r w:rsidRPr="007C4699">
        <w:rPr>
          <w:rFonts w:ascii="Times New Roman" w:hAnsi="Times New Roman"/>
        </w:rPr>
        <w:t xml:space="preserve">Herman, E. and Chomsky, N. (1988) </w:t>
      </w:r>
      <w:r w:rsidRPr="007C4699">
        <w:rPr>
          <w:rFonts w:ascii="Times New Roman" w:hAnsi="Times New Roman"/>
          <w:i/>
        </w:rPr>
        <w:t>Manufacturing Consent: the political economy of the mass media</w:t>
      </w:r>
      <w:r w:rsidRPr="007C4699">
        <w:rPr>
          <w:rFonts w:ascii="Times New Roman" w:hAnsi="Times New Roman"/>
        </w:rPr>
        <w:t>. New York: Pantheon.</w:t>
      </w:r>
    </w:p>
    <w:p w:rsidR="00AD48BA" w:rsidRPr="007C4699" w:rsidRDefault="00AD48BA" w:rsidP="00AD48BA">
      <w:pPr>
        <w:widowControl w:val="0"/>
        <w:autoSpaceDE w:val="0"/>
        <w:autoSpaceDN w:val="0"/>
        <w:adjustRightInd w:val="0"/>
        <w:ind w:left="720" w:hanging="720"/>
        <w:rPr>
          <w:rFonts w:ascii="Times New Roman" w:hAnsi="Times New Roman"/>
        </w:rPr>
      </w:pPr>
      <w:r w:rsidRPr="007C4699">
        <w:rPr>
          <w:rFonts w:ascii="Times New Roman" w:hAnsi="Times New Roman" w:cs="Arial"/>
        </w:rPr>
        <w:t xml:space="preserve">House of Lords Select Committee on Communications (2008) </w:t>
      </w:r>
      <w:r w:rsidRPr="007C4699">
        <w:rPr>
          <w:rFonts w:ascii="Times New Roman" w:hAnsi="Times New Roman" w:cs="Arial"/>
          <w:i/>
        </w:rPr>
        <w:t>The ownership of the news Report</w:t>
      </w:r>
      <w:r w:rsidRPr="007C4699">
        <w:rPr>
          <w:rFonts w:ascii="Times New Roman" w:hAnsi="Times New Roman" w:cs="Arial"/>
        </w:rPr>
        <w:t xml:space="preserve">. Vol I and Vol. II: Norwich: The Stationery Office Limited. Available at: </w:t>
      </w:r>
      <w:hyperlink r:id="rId6" w:history="1">
        <w:r w:rsidRPr="007C4699">
          <w:rPr>
            <w:rStyle w:val="Hyperlink"/>
            <w:rFonts w:ascii="Times New Roman" w:hAnsi="Times New Roman" w:cs="Arial"/>
          </w:rPr>
          <w:t>http://www.publications.parliament.uk/pa/ld200708/ldselect/ldcomuni/122/122i.pdf</w:t>
        </w:r>
      </w:hyperlink>
    </w:p>
    <w:p w:rsidR="00AD48BA" w:rsidRPr="007C4699" w:rsidRDefault="00AD48BA" w:rsidP="00AD48BA">
      <w:pPr>
        <w:widowControl w:val="0"/>
        <w:autoSpaceDE w:val="0"/>
        <w:autoSpaceDN w:val="0"/>
        <w:adjustRightInd w:val="0"/>
        <w:ind w:left="720" w:hanging="720"/>
        <w:rPr>
          <w:rFonts w:ascii="Times New Roman" w:hAnsi="Times New Roman"/>
        </w:rPr>
      </w:pPr>
      <w:r w:rsidRPr="007C4699">
        <w:rPr>
          <w:rFonts w:ascii="Times New Roman" w:hAnsi="Times New Roman"/>
        </w:rPr>
        <w:t xml:space="preserve">Jessop, B. (2002) </w:t>
      </w:r>
      <w:r w:rsidRPr="007C4699">
        <w:rPr>
          <w:rFonts w:ascii="Times New Roman" w:hAnsi="Times New Roman"/>
          <w:i/>
        </w:rPr>
        <w:t>The Future of the Capitalist State</w:t>
      </w:r>
      <w:r w:rsidRPr="007C4699">
        <w:rPr>
          <w:rFonts w:ascii="Times New Roman" w:hAnsi="Times New Roman"/>
        </w:rPr>
        <w:t>. Cambridge: Polity.</w:t>
      </w:r>
    </w:p>
    <w:p w:rsidR="00AD48BA" w:rsidRPr="007C4699" w:rsidRDefault="00AD48BA" w:rsidP="00AD48BA">
      <w:pPr>
        <w:pStyle w:val="BodyText"/>
        <w:shd w:val="clear" w:color="auto" w:fill="FFFFFF"/>
        <w:ind w:left="720" w:hanging="720"/>
        <w:jc w:val="left"/>
        <w:rPr>
          <w:rFonts w:cs="Arial"/>
        </w:rPr>
      </w:pPr>
      <w:r w:rsidRPr="0038415B">
        <w:rPr>
          <w:rFonts w:cs="Arial"/>
        </w:rPr>
        <w:t>Leveson (2012)</w:t>
      </w:r>
      <w:r w:rsidR="0038415B">
        <w:rPr>
          <w:rFonts w:cs="Arial"/>
        </w:rPr>
        <w:t xml:space="preserve"> </w:t>
      </w:r>
      <w:r w:rsidR="0038415B" w:rsidRPr="0038415B">
        <w:rPr>
          <w:rFonts w:cs="Arial"/>
          <w:i/>
        </w:rPr>
        <w:t>The Leveson Inquiry: The Report into the Culture, Practices and Ethics of the Press</w:t>
      </w:r>
      <w:r w:rsidR="0038415B">
        <w:rPr>
          <w:rFonts w:cs="Arial"/>
        </w:rPr>
        <w:t>. London: The Stationery Office</w:t>
      </w:r>
    </w:p>
    <w:p w:rsidR="00AD48BA" w:rsidRPr="007C4699" w:rsidRDefault="00AD48BA" w:rsidP="00AD48BA">
      <w:pPr>
        <w:pStyle w:val="BodyText"/>
        <w:shd w:val="clear" w:color="auto" w:fill="FFFFFF"/>
        <w:ind w:left="720" w:hanging="720"/>
        <w:jc w:val="left"/>
      </w:pPr>
      <w:r w:rsidRPr="007C4699">
        <w:t xml:space="preserve">McChesney, R. (2008) ‘The U.S. Media Reform Movement: Going Forward’, </w:t>
      </w:r>
      <w:r w:rsidRPr="007C4699">
        <w:rPr>
          <w:i/>
        </w:rPr>
        <w:t>Monthly Review</w:t>
      </w:r>
      <w:r w:rsidRPr="007C4699">
        <w:t xml:space="preserve"> 60 (4), 51-59.</w:t>
      </w:r>
    </w:p>
    <w:p w:rsidR="00AD48BA" w:rsidRPr="007C4699" w:rsidRDefault="00AD48BA" w:rsidP="00AD48BA">
      <w:pPr>
        <w:pStyle w:val="BodyText"/>
        <w:shd w:val="clear" w:color="auto" w:fill="FFFFFF"/>
        <w:ind w:left="720" w:hanging="720"/>
        <w:jc w:val="left"/>
        <w:rPr>
          <w:rFonts w:cs="Arial"/>
        </w:rPr>
      </w:pPr>
      <w:r w:rsidRPr="007C4699">
        <w:t>Media Reform Coaltion (2014) ‘</w:t>
      </w:r>
      <w:r w:rsidRPr="00AD48BA">
        <w:rPr>
          <w:i/>
        </w:rPr>
        <w:t>The Elephant in the Room: a survey of media ownership and plurality in the United Kingdom</w:t>
      </w:r>
      <w:r w:rsidRPr="007C4699">
        <w:t>’.</w:t>
      </w:r>
      <w:r>
        <w:t xml:space="preserve"> London: MRC.</w:t>
      </w:r>
    </w:p>
    <w:p w:rsidR="00AD48BA" w:rsidRPr="007C4699" w:rsidRDefault="00AD48BA" w:rsidP="00AD48BA">
      <w:pPr>
        <w:pStyle w:val="BodyText"/>
        <w:shd w:val="clear" w:color="auto" w:fill="FFFFFF"/>
        <w:ind w:left="720" w:hanging="720"/>
        <w:jc w:val="left"/>
        <w:rPr>
          <w:rFonts w:cs="Arial"/>
        </w:rPr>
      </w:pPr>
      <w:r w:rsidRPr="007C4699">
        <w:rPr>
          <w:rFonts w:cs="Arial"/>
        </w:rPr>
        <w:t>Media Standards Trust (2013) ‘</w:t>
      </w:r>
      <w:r w:rsidRPr="00AD48BA">
        <w:rPr>
          <w:rFonts w:cs="Arial"/>
          <w:i/>
        </w:rPr>
        <w:t>The Independent Press Standards Organisation (IPSO)</w:t>
      </w:r>
      <w:r>
        <w:rPr>
          <w:rFonts w:cs="Arial"/>
          <w:i/>
        </w:rPr>
        <w:t>’</w:t>
      </w:r>
      <w:r w:rsidRPr="00AD48BA">
        <w:rPr>
          <w:rFonts w:cs="Arial"/>
          <w:i/>
        </w:rPr>
        <w:t>.</w:t>
      </w:r>
      <w:r w:rsidRPr="007C4699">
        <w:rPr>
          <w:rFonts w:cs="Arial"/>
        </w:rPr>
        <w:t xml:space="preserve"> London: Media Standards Trust</w:t>
      </w:r>
    </w:p>
    <w:p w:rsidR="005A0400" w:rsidRDefault="00AD48BA" w:rsidP="005A0400">
      <w:pPr>
        <w:pStyle w:val="BodyText"/>
        <w:shd w:val="clear" w:color="auto" w:fill="FFFFFF"/>
        <w:ind w:left="720" w:hanging="720"/>
        <w:jc w:val="left"/>
        <w:rPr>
          <w:rFonts w:cs="Calibri"/>
          <w:color w:val="000000"/>
        </w:rPr>
      </w:pPr>
      <w:r w:rsidRPr="007C4699">
        <w:rPr>
          <w:rFonts w:cs="Calibri"/>
          <w:color w:val="000000"/>
        </w:rPr>
        <w:t xml:space="preserve">Nielsen, R. and Linnebank, G. (2011) </w:t>
      </w:r>
      <w:r w:rsidRPr="007C4699">
        <w:rPr>
          <w:rFonts w:cs="Calibri"/>
          <w:i/>
          <w:iCs/>
          <w:color w:val="000000"/>
        </w:rPr>
        <w:t>Public Support for the Media</w:t>
      </w:r>
      <w:r w:rsidRPr="007C4699">
        <w:rPr>
          <w:rFonts w:cs="Helvetica"/>
          <w:color w:val="000000"/>
          <w:szCs w:val="22"/>
        </w:rPr>
        <w:t>: A six-country overview of direct and indirect subsidies. Available at: http://reutersinstitute.politics.ox.ac.uk/publications/risj-reports.html</w:t>
      </w:r>
      <w:r w:rsidRPr="007C4699">
        <w:rPr>
          <w:rFonts w:cs="Calibri"/>
          <w:color w:val="000000"/>
        </w:rPr>
        <w:t>. Oxford: Reuters Institute for the Study of Journalism.</w:t>
      </w:r>
    </w:p>
    <w:p w:rsidR="005A0400" w:rsidRPr="005A0400" w:rsidRDefault="005A0400" w:rsidP="005A0400">
      <w:pPr>
        <w:pStyle w:val="BodyText"/>
        <w:shd w:val="clear" w:color="auto" w:fill="FFFFFF"/>
        <w:ind w:left="720" w:hanging="720"/>
        <w:jc w:val="left"/>
        <w:rPr>
          <w:rFonts w:cs="Calibri"/>
          <w:color w:val="000000"/>
        </w:rPr>
      </w:pPr>
      <w:r>
        <w:t>Park et</w:t>
      </w:r>
      <w:r w:rsidRPr="005A0400">
        <w:t xml:space="preserve"> al., (2013)</w:t>
      </w:r>
      <w:r>
        <w:t xml:space="preserve"> British Social Attitudes: the 30</w:t>
      </w:r>
      <w:r w:rsidRPr="005A0400">
        <w:rPr>
          <w:vertAlign w:val="superscript"/>
        </w:rPr>
        <w:t>th</w:t>
      </w:r>
      <w:r>
        <w:t xml:space="preserve"> Report, London: NatCen Social Research.</w:t>
      </w:r>
    </w:p>
    <w:p w:rsidR="00AD48BA" w:rsidRDefault="00AD48BA" w:rsidP="00AD48BA">
      <w:pPr>
        <w:pStyle w:val="BodyText"/>
        <w:shd w:val="clear" w:color="auto" w:fill="FFFFFF"/>
        <w:ind w:left="720" w:hanging="720"/>
        <w:jc w:val="left"/>
        <w:rPr>
          <w:shd w:val="clear" w:color="auto" w:fill="FFFFFF"/>
        </w:rPr>
      </w:pPr>
      <w:r w:rsidRPr="007C4699">
        <w:rPr>
          <w:shd w:val="clear" w:color="auto" w:fill="FFFFFF"/>
        </w:rPr>
        <w:t xml:space="preserve">Winseck, D. (2008), The State of Media Ownership and Media Markets: Competition or Concentration and Why Should We Care? </w:t>
      </w:r>
      <w:r w:rsidRPr="007C4699">
        <w:rPr>
          <w:i/>
          <w:shd w:val="clear" w:color="auto" w:fill="FFFFFF"/>
        </w:rPr>
        <w:t>Sociology Compass</w:t>
      </w:r>
      <w:r w:rsidRPr="007C4699">
        <w:rPr>
          <w:shd w:val="clear" w:color="auto" w:fill="FFFFFF"/>
        </w:rPr>
        <w:t>, 2: 34–47</w:t>
      </w:r>
    </w:p>
    <w:p w:rsidR="00AD48BA" w:rsidRDefault="00AD48BA" w:rsidP="00AD48BA">
      <w:pPr>
        <w:pStyle w:val="BodyText"/>
        <w:shd w:val="clear" w:color="auto" w:fill="FFFFFF"/>
        <w:ind w:left="720" w:hanging="720"/>
        <w:jc w:val="left"/>
        <w:rPr>
          <w:shd w:val="clear" w:color="auto" w:fill="FFFFFF"/>
        </w:rPr>
      </w:pPr>
    </w:p>
    <w:p w:rsidR="00E14DC8" w:rsidRPr="00AD48BA" w:rsidRDefault="00E14DC8" w:rsidP="00AD48BA">
      <w:pPr>
        <w:pStyle w:val="BodyText"/>
        <w:shd w:val="clear" w:color="auto" w:fill="FFFFFF"/>
        <w:ind w:left="720" w:hanging="720"/>
        <w:jc w:val="left"/>
        <w:rPr>
          <w:shd w:val="clear" w:color="auto" w:fill="FFFFFF"/>
        </w:rPr>
      </w:pPr>
    </w:p>
    <w:sectPr w:rsidR="00E14DC8" w:rsidRPr="00AD48BA" w:rsidSect="00E14DC8">
      <w:footerReference w:type="even" r:id="rId7"/>
      <w:footerReference w:type="default" r:id="rId8"/>
      <w:pgSz w:w="11900" w:h="16840"/>
      <w:pgMar w:top="1440" w:right="1440" w:bottom="1440" w:left="1440" w:header="709" w:footer="709" w:gutter="0"/>
      <w:cols w:space="708"/>
      <w:titlePg/>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id="-1">
    <w:p w:rsidR="0078248B" w:rsidRDefault="0078248B" w:rsidP="00B605DF">
      <w:pPr>
        <w:pStyle w:val="EndnoteText"/>
        <w:spacing w:line="360" w:lineRule="auto"/>
        <w:rPr>
          <w:rFonts w:asciiTheme="minorHAnsi" w:hAnsiTheme="minorHAnsi"/>
          <w:sz w:val="24"/>
        </w:rPr>
      </w:pPr>
      <w:r w:rsidRPr="00D5688E">
        <w:rPr>
          <w:rStyle w:val="EndnoteReference"/>
          <w:rFonts w:asciiTheme="minorHAnsi" w:hAnsiTheme="minorHAnsi"/>
          <w:sz w:val="24"/>
        </w:rPr>
        <w:endnoteRef/>
      </w:r>
      <w:r w:rsidRPr="00D5688E">
        <w:rPr>
          <w:rFonts w:asciiTheme="minorHAnsi" w:hAnsiTheme="minorHAnsi"/>
          <w:sz w:val="24"/>
        </w:rPr>
        <w:t xml:space="preserve"> Interestingly however, the UK newspaper industry has never once referred to the notable state subsidies to the press in the form of VAT exemption that total some £750m per year as state interference or censorship</w:t>
      </w:r>
      <w:r w:rsidR="00AD48BA">
        <w:rPr>
          <w:rFonts w:asciiTheme="minorHAnsi" w:hAnsiTheme="minorHAnsi"/>
          <w:sz w:val="24"/>
        </w:rPr>
        <w:t xml:space="preserve"> (Nielsen and Linnebank, 2011)</w:t>
      </w:r>
      <w:r w:rsidRPr="00D5688E">
        <w:rPr>
          <w:rFonts w:asciiTheme="minorHAnsi" w:hAnsiTheme="minorHAnsi"/>
          <w:sz w:val="24"/>
        </w:rPr>
        <w:t>.</w:t>
      </w:r>
    </w:p>
    <w:p w:rsidR="0078248B" w:rsidRPr="00D5688E" w:rsidRDefault="0078248B" w:rsidP="00B605DF">
      <w:pPr>
        <w:pStyle w:val="EndnoteText"/>
        <w:spacing w:line="360" w:lineRule="auto"/>
        <w:rPr>
          <w:rFonts w:asciiTheme="minorHAnsi" w:hAnsiTheme="minorHAnsi"/>
          <w:sz w:val="24"/>
        </w:rPr>
      </w:pP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Lucida Grande">
    <w:panose1 w:val="05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8B" w:rsidRDefault="00D76FAD" w:rsidP="00F3722D">
    <w:pPr>
      <w:pStyle w:val="Footer"/>
      <w:framePr w:wrap="around" w:vAnchor="text" w:hAnchor="margin" w:xAlign="right" w:y="1"/>
      <w:rPr>
        <w:rStyle w:val="PageNumber"/>
      </w:rPr>
    </w:pPr>
    <w:r>
      <w:rPr>
        <w:rStyle w:val="PageNumber"/>
      </w:rPr>
      <w:fldChar w:fldCharType="begin"/>
    </w:r>
    <w:r w:rsidR="0078248B">
      <w:rPr>
        <w:rStyle w:val="PageNumber"/>
      </w:rPr>
      <w:instrText xml:space="preserve">PAGE  </w:instrText>
    </w:r>
    <w:r>
      <w:rPr>
        <w:rStyle w:val="PageNumber"/>
      </w:rPr>
      <w:fldChar w:fldCharType="end"/>
    </w:r>
  </w:p>
  <w:p w:rsidR="0078248B" w:rsidRDefault="0078248B" w:rsidP="00B605D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8B" w:rsidRDefault="00D76FAD" w:rsidP="00F3722D">
    <w:pPr>
      <w:pStyle w:val="Footer"/>
      <w:framePr w:wrap="around" w:vAnchor="text" w:hAnchor="margin" w:xAlign="right" w:y="1"/>
      <w:rPr>
        <w:rStyle w:val="PageNumber"/>
      </w:rPr>
    </w:pPr>
    <w:r>
      <w:rPr>
        <w:rStyle w:val="PageNumber"/>
      </w:rPr>
      <w:fldChar w:fldCharType="begin"/>
    </w:r>
    <w:r w:rsidR="0078248B">
      <w:rPr>
        <w:rStyle w:val="PageNumber"/>
      </w:rPr>
      <w:instrText xml:space="preserve">PAGE  </w:instrText>
    </w:r>
    <w:r>
      <w:rPr>
        <w:rStyle w:val="PageNumber"/>
      </w:rPr>
      <w:fldChar w:fldCharType="separate"/>
    </w:r>
    <w:r w:rsidR="007417CC">
      <w:rPr>
        <w:rStyle w:val="PageNumber"/>
        <w:noProof/>
      </w:rPr>
      <w:t>11</w:t>
    </w:r>
    <w:r>
      <w:rPr>
        <w:rStyle w:val="PageNumber"/>
      </w:rPr>
      <w:fldChar w:fldCharType="end"/>
    </w:r>
  </w:p>
  <w:p w:rsidR="0078248B" w:rsidRDefault="0078248B" w:rsidP="00B605DF">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A24ED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2E4D380"/>
    <w:lvl w:ilvl="0">
      <w:start w:val="1"/>
      <w:numFmt w:val="decimal"/>
      <w:lvlText w:val="%1."/>
      <w:lvlJc w:val="left"/>
      <w:pPr>
        <w:tabs>
          <w:tab w:val="num" w:pos="1492"/>
        </w:tabs>
        <w:ind w:left="1492" w:hanging="360"/>
      </w:pPr>
    </w:lvl>
  </w:abstractNum>
  <w:abstractNum w:abstractNumId="2">
    <w:nsid w:val="FFFFFF7D"/>
    <w:multiLevelType w:val="singleLevel"/>
    <w:tmpl w:val="ABC8A272"/>
    <w:lvl w:ilvl="0">
      <w:start w:val="1"/>
      <w:numFmt w:val="decimal"/>
      <w:lvlText w:val="%1."/>
      <w:lvlJc w:val="left"/>
      <w:pPr>
        <w:tabs>
          <w:tab w:val="num" w:pos="1209"/>
        </w:tabs>
        <w:ind w:left="1209" w:hanging="360"/>
      </w:pPr>
    </w:lvl>
  </w:abstractNum>
  <w:abstractNum w:abstractNumId="3">
    <w:nsid w:val="FFFFFF7E"/>
    <w:multiLevelType w:val="singleLevel"/>
    <w:tmpl w:val="9C2A95E2"/>
    <w:lvl w:ilvl="0">
      <w:start w:val="1"/>
      <w:numFmt w:val="decimal"/>
      <w:lvlText w:val="%1."/>
      <w:lvlJc w:val="left"/>
      <w:pPr>
        <w:tabs>
          <w:tab w:val="num" w:pos="926"/>
        </w:tabs>
        <w:ind w:left="926" w:hanging="360"/>
      </w:pPr>
    </w:lvl>
  </w:abstractNum>
  <w:abstractNum w:abstractNumId="4">
    <w:nsid w:val="FFFFFF7F"/>
    <w:multiLevelType w:val="singleLevel"/>
    <w:tmpl w:val="BA4C751E"/>
    <w:lvl w:ilvl="0">
      <w:start w:val="1"/>
      <w:numFmt w:val="decimal"/>
      <w:lvlText w:val="%1."/>
      <w:lvlJc w:val="left"/>
      <w:pPr>
        <w:tabs>
          <w:tab w:val="num" w:pos="643"/>
        </w:tabs>
        <w:ind w:left="643" w:hanging="360"/>
      </w:pPr>
    </w:lvl>
  </w:abstractNum>
  <w:abstractNum w:abstractNumId="5">
    <w:nsid w:val="FFFFFF80"/>
    <w:multiLevelType w:val="singleLevel"/>
    <w:tmpl w:val="C5CE261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5E090A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096509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E2A412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AB6F724"/>
    <w:lvl w:ilvl="0">
      <w:start w:val="1"/>
      <w:numFmt w:val="decimal"/>
      <w:lvlText w:val="%1."/>
      <w:lvlJc w:val="left"/>
      <w:pPr>
        <w:tabs>
          <w:tab w:val="num" w:pos="360"/>
        </w:tabs>
        <w:ind w:left="360" w:hanging="360"/>
      </w:pPr>
    </w:lvl>
  </w:abstractNum>
  <w:abstractNum w:abstractNumId="10">
    <w:nsid w:val="FFFFFF89"/>
    <w:multiLevelType w:val="singleLevel"/>
    <w:tmpl w:val="F2FC5FE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F950554"/>
    <w:multiLevelType w:val="hybridMultilevel"/>
    <w:tmpl w:val="1082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A23246"/>
    <w:multiLevelType w:val="hybridMultilevel"/>
    <w:tmpl w:val="C2D8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6072D7"/>
    <w:multiLevelType w:val="multilevel"/>
    <w:tmpl w:val="AAFE7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01E349B"/>
    <w:multiLevelType w:val="hybridMultilevel"/>
    <w:tmpl w:val="DF3223F0"/>
    <w:lvl w:ilvl="0" w:tplc="96BEA2E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0530AF3"/>
    <w:multiLevelType w:val="hybridMultilevel"/>
    <w:tmpl w:val="6B587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287CA0"/>
    <w:multiLevelType w:val="hybridMultilevel"/>
    <w:tmpl w:val="CDA8403C"/>
    <w:lvl w:ilvl="0" w:tplc="8D3839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A61951"/>
    <w:multiLevelType w:val="hybridMultilevel"/>
    <w:tmpl w:val="F57C4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02E770F"/>
    <w:multiLevelType w:val="hybridMultilevel"/>
    <w:tmpl w:val="74A8C1E8"/>
    <w:lvl w:ilvl="0" w:tplc="96BEA2E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0762BD"/>
    <w:multiLevelType w:val="hybridMultilevel"/>
    <w:tmpl w:val="8E282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0A421B"/>
    <w:multiLevelType w:val="hybridMultilevel"/>
    <w:tmpl w:val="8408A274"/>
    <w:lvl w:ilvl="0" w:tplc="0409000F">
      <w:start w:val="1"/>
      <w:numFmt w:val="decimal"/>
      <w:lvlText w:val="%1."/>
      <w:lvlJc w:val="left"/>
      <w:pPr>
        <w:ind w:left="1304" w:hanging="360"/>
      </w:pPr>
    </w:lvl>
    <w:lvl w:ilvl="1" w:tplc="04090019" w:tentative="1">
      <w:start w:val="1"/>
      <w:numFmt w:val="lowerLetter"/>
      <w:lvlText w:val="%2."/>
      <w:lvlJc w:val="left"/>
      <w:pPr>
        <w:ind w:left="2024" w:hanging="360"/>
      </w:pPr>
    </w:lvl>
    <w:lvl w:ilvl="2" w:tplc="0409001B" w:tentative="1">
      <w:start w:val="1"/>
      <w:numFmt w:val="lowerRoman"/>
      <w:lvlText w:val="%3."/>
      <w:lvlJc w:val="right"/>
      <w:pPr>
        <w:ind w:left="2744" w:hanging="180"/>
      </w:pPr>
    </w:lvl>
    <w:lvl w:ilvl="3" w:tplc="0409000F" w:tentative="1">
      <w:start w:val="1"/>
      <w:numFmt w:val="decimal"/>
      <w:lvlText w:val="%4."/>
      <w:lvlJc w:val="left"/>
      <w:pPr>
        <w:ind w:left="3464" w:hanging="360"/>
      </w:pPr>
    </w:lvl>
    <w:lvl w:ilvl="4" w:tplc="04090019" w:tentative="1">
      <w:start w:val="1"/>
      <w:numFmt w:val="lowerLetter"/>
      <w:lvlText w:val="%5."/>
      <w:lvlJc w:val="left"/>
      <w:pPr>
        <w:ind w:left="4184" w:hanging="360"/>
      </w:pPr>
    </w:lvl>
    <w:lvl w:ilvl="5" w:tplc="0409001B" w:tentative="1">
      <w:start w:val="1"/>
      <w:numFmt w:val="lowerRoman"/>
      <w:lvlText w:val="%6."/>
      <w:lvlJc w:val="right"/>
      <w:pPr>
        <w:ind w:left="4904" w:hanging="180"/>
      </w:pPr>
    </w:lvl>
    <w:lvl w:ilvl="6" w:tplc="0409000F" w:tentative="1">
      <w:start w:val="1"/>
      <w:numFmt w:val="decimal"/>
      <w:lvlText w:val="%7."/>
      <w:lvlJc w:val="left"/>
      <w:pPr>
        <w:ind w:left="5624" w:hanging="360"/>
      </w:pPr>
    </w:lvl>
    <w:lvl w:ilvl="7" w:tplc="04090019" w:tentative="1">
      <w:start w:val="1"/>
      <w:numFmt w:val="lowerLetter"/>
      <w:lvlText w:val="%8."/>
      <w:lvlJc w:val="left"/>
      <w:pPr>
        <w:ind w:left="6344" w:hanging="360"/>
      </w:pPr>
    </w:lvl>
    <w:lvl w:ilvl="8" w:tplc="0409001B" w:tentative="1">
      <w:start w:val="1"/>
      <w:numFmt w:val="lowerRoman"/>
      <w:lvlText w:val="%9."/>
      <w:lvlJc w:val="right"/>
      <w:pPr>
        <w:ind w:left="7064" w:hanging="180"/>
      </w:pPr>
    </w:lvl>
  </w:abstractNum>
  <w:abstractNum w:abstractNumId="23">
    <w:nsid w:val="615C4242"/>
    <w:multiLevelType w:val="hybridMultilevel"/>
    <w:tmpl w:val="28D84ABA"/>
    <w:lvl w:ilvl="0" w:tplc="8D3839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E545F0"/>
    <w:multiLevelType w:val="hybridMultilevel"/>
    <w:tmpl w:val="AAFE7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417ABC"/>
    <w:multiLevelType w:val="hybridMultilevel"/>
    <w:tmpl w:val="7E6A1480"/>
    <w:lvl w:ilvl="0" w:tplc="96BEA2E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7711C2"/>
    <w:multiLevelType w:val="hybridMultilevel"/>
    <w:tmpl w:val="551C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150E1B"/>
    <w:multiLevelType w:val="hybridMultilevel"/>
    <w:tmpl w:val="EB12D944"/>
    <w:lvl w:ilvl="0" w:tplc="56125A3A">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C2622A"/>
    <w:multiLevelType w:val="hybridMultilevel"/>
    <w:tmpl w:val="5F7EC566"/>
    <w:lvl w:ilvl="0" w:tplc="96BEA2E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6B3E26"/>
    <w:multiLevelType w:val="hybridMultilevel"/>
    <w:tmpl w:val="DF3223F0"/>
    <w:lvl w:ilvl="0" w:tplc="96BEA2E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3"/>
  </w:num>
  <w:num w:numId="14">
    <w:abstractNumId w:val="26"/>
  </w:num>
  <w:num w:numId="15">
    <w:abstractNumId w:val="11"/>
  </w:num>
  <w:num w:numId="16">
    <w:abstractNumId w:val="14"/>
  </w:num>
  <w:num w:numId="17">
    <w:abstractNumId w:val="12"/>
  </w:num>
  <w:num w:numId="18">
    <w:abstractNumId w:val="17"/>
  </w:num>
  <w:num w:numId="19">
    <w:abstractNumId w:val="24"/>
  </w:num>
  <w:num w:numId="20">
    <w:abstractNumId w:val="19"/>
  </w:num>
  <w:num w:numId="21">
    <w:abstractNumId w:val="21"/>
  </w:num>
  <w:num w:numId="22">
    <w:abstractNumId w:val="15"/>
  </w:num>
  <w:num w:numId="23">
    <w:abstractNumId w:val="28"/>
  </w:num>
  <w:num w:numId="24">
    <w:abstractNumId w:val="29"/>
  </w:num>
  <w:num w:numId="25">
    <w:abstractNumId w:val="16"/>
  </w:num>
  <w:num w:numId="26">
    <w:abstractNumId w:val="25"/>
  </w:num>
  <w:num w:numId="27">
    <w:abstractNumId w:val="20"/>
  </w:num>
  <w:num w:numId="28">
    <w:abstractNumId w:val="22"/>
  </w:num>
  <w:num w:numId="29">
    <w:abstractNumId w:val="23"/>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14DC8"/>
    <w:rsid w:val="000437E6"/>
    <w:rsid w:val="000C24D0"/>
    <w:rsid w:val="00124F1D"/>
    <w:rsid w:val="001513E0"/>
    <w:rsid w:val="001A6CA0"/>
    <w:rsid w:val="001E1539"/>
    <w:rsid w:val="0020369B"/>
    <w:rsid w:val="0022731F"/>
    <w:rsid w:val="00257100"/>
    <w:rsid w:val="002D7A7D"/>
    <w:rsid w:val="002E6DAB"/>
    <w:rsid w:val="00313FBB"/>
    <w:rsid w:val="003444D1"/>
    <w:rsid w:val="00356C47"/>
    <w:rsid w:val="00373EC4"/>
    <w:rsid w:val="0038415B"/>
    <w:rsid w:val="0038721D"/>
    <w:rsid w:val="003D6CB3"/>
    <w:rsid w:val="004026D3"/>
    <w:rsid w:val="0042410F"/>
    <w:rsid w:val="00425C48"/>
    <w:rsid w:val="00451C93"/>
    <w:rsid w:val="004C7F18"/>
    <w:rsid w:val="00525563"/>
    <w:rsid w:val="00535552"/>
    <w:rsid w:val="00586C23"/>
    <w:rsid w:val="005A0400"/>
    <w:rsid w:val="005A6D2D"/>
    <w:rsid w:val="00622957"/>
    <w:rsid w:val="006922EE"/>
    <w:rsid w:val="006B2F9C"/>
    <w:rsid w:val="006B6560"/>
    <w:rsid w:val="007417CC"/>
    <w:rsid w:val="007606A8"/>
    <w:rsid w:val="00763C17"/>
    <w:rsid w:val="00772DD6"/>
    <w:rsid w:val="0078248B"/>
    <w:rsid w:val="0087178C"/>
    <w:rsid w:val="008A65B2"/>
    <w:rsid w:val="008F43EC"/>
    <w:rsid w:val="00903F47"/>
    <w:rsid w:val="009734E8"/>
    <w:rsid w:val="009C3E11"/>
    <w:rsid w:val="00A04086"/>
    <w:rsid w:val="00A15E4D"/>
    <w:rsid w:val="00A3020E"/>
    <w:rsid w:val="00A83253"/>
    <w:rsid w:val="00AD48BA"/>
    <w:rsid w:val="00AE13BD"/>
    <w:rsid w:val="00AF4254"/>
    <w:rsid w:val="00B042CF"/>
    <w:rsid w:val="00B24FD7"/>
    <w:rsid w:val="00B525FA"/>
    <w:rsid w:val="00B605DF"/>
    <w:rsid w:val="00B822B3"/>
    <w:rsid w:val="00B96AF8"/>
    <w:rsid w:val="00C25496"/>
    <w:rsid w:val="00C64E8C"/>
    <w:rsid w:val="00C9056E"/>
    <w:rsid w:val="00C915BA"/>
    <w:rsid w:val="00D12275"/>
    <w:rsid w:val="00D1761B"/>
    <w:rsid w:val="00D34E4B"/>
    <w:rsid w:val="00D76FAD"/>
    <w:rsid w:val="00DB35E4"/>
    <w:rsid w:val="00E14DC8"/>
    <w:rsid w:val="00E25CCC"/>
    <w:rsid w:val="00E37DC3"/>
    <w:rsid w:val="00ED332C"/>
    <w:rsid w:val="00EE5A1B"/>
    <w:rsid w:val="00F02BC2"/>
    <w:rsid w:val="00F34B70"/>
    <w:rsid w:val="00F3722D"/>
    <w:rsid w:val="00F8101E"/>
    <w:rsid w:val="00FE63EE"/>
    <w:rsid w:val="00FF1850"/>
    <w:rsid w:val="00FF617C"/>
  </w:rsids>
  <m:mathPr>
    <m:mathFont m:val="Calibri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C8"/>
    <w:rPr>
      <w:rFonts w:ascii="Cambria" w:eastAsia="Cambria" w:hAnsi="Cambria" w:cs="Times New Roman"/>
      <w:lang w:val="en-GB"/>
    </w:rPr>
  </w:style>
  <w:style w:type="paragraph" w:styleId="Heading1">
    <w:name w:val="heading 1"/>
    <w:basedOn w:val="Normal"/>
    <w:next w:val="Normal"/>
    <w:link w:val="Heading1Char"/>
    <w:rsid w:val="008F43EC"/>
    <w:pPr>
      <w:keepNext/>
      <w:keepLines/>
      <w:spacing w:before="480" w:line="276" w:lineRule="auto"/>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8F43EC"/>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8F43EC"/>
    <w:rPr>
      <w:rFonts w:asciiTheme="majorHAnsi" w:eastAsiaTheme="majorEastAsia" w:hAnsiTheme="majorHAnsi" w:cstheme="majorBidi"/>
      <w:b/>
      <w:bCs/>
      <w:color w:val="345A8A" w:themeColor="accent1" w:themeShade="B5"/>
      <w:sz w:val="32"/>
      <w:szCs w:val="32"/>
      <w:lang w:val="en-GB"/>
    </w:rPr>
  </w:style>
  <w:style w:type="character" w:customStyle="1" w:styleId="Heading3Char">
    <w:name w:val="Heading 3 Char"/>
    <w:basedOn w:val="DefaultParagraphFont"/>
    <w:link w:val="Heading3"/>
    <w:uiPriority w:val="9"/>
    <w:rsid w:val="008F43EC"/>
    <w:rPr>
      <w:rFonts w:ascii="Times New Roman" w:eastAsia="Times New Roman" w:hAnsi="Times New Roman" w:cs="Times New Roman"/>
      <w:b/>
      <w:bCs/>
      <w:sz w:val="27"/>
      <w:szCs w:val="27"/>
      <w:lang w:val="en-GB" w:eastAsia="en-GB"/>
    </w:rPr>
  </w:style>
  <w:style w:type="character" w:styleId="Hyperlink">
    <w:name w:val="Hyperlink"/>
    <w:basedOn w:val="DefaultParagraphFont"/>
    <w:uiPriority w:val="99"/>
    <w:unhideWhenUsed/>
    <w:rsid w:val="00B605DF"/>
    <w:rPr>
      <w:color w:val="0000FF"/>
      <w:u w:val="single"/>
    </w:rPr>
  </w:style>
  <w:style w:type="character" w:customStyle="1" w:styleId="EndnoteTextChar">
    <w:name w:val="Endnote Text Char"/>
    <w:basedOn w:val="DefaultParagraphFont"/>
    <w:link w:val="EndnoteText"/>
    <w:semiHidden/>
    <w:rsid w:val="00B605DF"/>
    <w:rPr>
      <w:rFonts w:ascii="Calibri" w:eastAsia="Calibri" w:hAnsi="Calibri" w:cs="Times New Roman"/>
      <w:sz w:val="20"/>
      <w:szCs w:val="20"/>
      <w:lang w:val="en-GB"/>
    </w:rPr>
  </w:style>
  <w:style w:type="paragraph" w:styleId="EndnoteText">
    <w:name w:val="endnote text"/>
    <w:basedOn w:val="Normal"/>
    <w:link w:val="EndnoteTextChar"/>
    <w:semiHidden/>
    <w:unhideWhenUsed/>
    <w:rsid w:val="00B605DF"/>
    <w:rPr>
      <w:rFonts w:ascii="Calibri" w:eastAsia="Calibri" w:hAnsi="Calibri"/>
      <w:sz w:val="20"/>
      <w:szCs w:val="20"/>
    </w:rPr>
  </w:style>
  <w:style w:type="character" w:customStyle="1" w:styleId="EndnoteTextChar1">
    <w:name w:val="Endnote Text Char1"/>
    <w:basedOn w:val="DefaultParagraphFont"/>
    <w:link w:val="EndnoteText"/>
    <w:uiPriority w:val="99"/>
    <w:semiHidden/>
    <w:rsid w:val="00B605DF"/>
    <w:rPr>
      <w:rFonts w:ascii="Cambria" w:eastAsia="Cambria" w:hAnsi="Cambria" w:cs="Times New Roman"/>
      <w:lang w:val="en-GB"/>
    </w:rPr>
  </w:style>
  <w:style w:type="paragraph" w:customStyle="1" w:styleId="Body1">
    <w:name w:val="Body 1"/>
    <w:rsid w:val="00B605DF"/>
    <w:pPr>
      <w:outlineLvl w:val="0"/>
    </w:pPr>
    <w:rPr>
      <w:rFonts w:ascii="Helvetica" w:eastAsia="Arial Unicode MS" w:hAnsi="Helvetica" w:cs="Times New Roman"/>
      <w:color w:val="000000"/>
      <w:u w:color="000000"/>
      <w:lang w:val="en-GB"/>
    </w:rPr>
  </w:style>
  <w:style w:type="character" w:styleId="EndnoteReference">
    <w:name w:val="endnote reference"/>
    <w:basedOn w:val="DefaultParagraphFont"/>
    <w:uiPriority w:val="99"/>
    <w:semiHidden/>
    <w:unhideWhenUsed/>
    <w:rsid w:val="00B605DF"/>
    <w:rPr>
      <w:vertAlign w:val="superscript"/>
    </w:rPr>
  </w:style>
  <w:style w:type="paragraph" w:styleId="Footer">
    <w:name w:val="footer"/>
    <w:basedOn w:val="Normal"/>
    <w:link w:val="FooterChar"/>
    <w:uiPriority w:val="99"/>
    <w:unhideWhenUsed/>
    <w:rsid w:val="00B605DF"/>
    <w:pPr>
      <w:tabs>
        <w:tab w:val="center" w:pos="4320"/>
        <w:tab w:val="right" w:pos="8640"/>
      </w:tabs>
    </w:pPr>
  </w:style>
  <w:style w:type="character" w:customStyle="1" w:styleId="FooterChar">
    <w:name w:val="Footer Char"/>
    <w:basedOn w:val="DefaultParagraphFont"/>
    <w:link w:val="Footer"/>
    <w:uiPriority w:val="99"/>
    <w:rsid w:val="00B605DF"/>
    <w:rPr>
      <w:rFonts w:ascii="Cambria" w:eastAsia="Cambria" w:hAnsi="Cambria" w:cs="Times New Roman"/>
      <w:lang w:val="en-GB"/>
    </w:rPr>
  </w:style>
  <w:style w:type="character" w:styleId="PageNumber">
    <w:name w:val="page number"/>
    <w:basedOn w:val="DefaultParagraphFont"/>
    <w:uiPriority w:val="99"/>
    <w:unhideWhenUsed/>
    <w:rsid w:val="00B605DF"/>
  </w:style>
  <w:style w:type="paragraph" w:styleId="ListParagraph">
    <w:name w:val="List Paragraph"/>
    <w:basedOn w:val="Normal"/>
    <w:uiPriority w:val="34"/>
    <w:qFormat/>
    <w:rsid w:val="00F3722D"/>
    <w:pPr>
      <w:ind w:left="720"/>
      <w:contextualSpacing/>
    </w:pPr>
  </w:style>
  <w:style w:type="paragraph" w:customStyle="1" w:styleId="FreeFormA">
    <w:name w:val="Free Form A"/>
    <w:rsid w:val="008F43EC"/>
    <w:rPr>
      <w:rFonts w:ascii="Times New Roman" w:eastAsia="ヒラギノ角ゴ Pro W3" w:hAnsi="Times New Roman" w:cs="Times New Roman"/>
      <w:color w:val="000000"/>
      <w:sz w:val="20"/>
      <w:szCs w:val="20"/>
      <w:lang w:val="en-GB"/>
    </w:rPr>
  </w:style>
  <w:style w:type="paragraph" w:styleId="BalloonText">
    <w:name w:val="Balloon Text"/>
    <w:basedOn w:val="Normal"/>
    <w:link w:val="BalloonTextChar1"/>
    <w:uiPriority w:val="99"/>
    <w:semiHidden/>
    <w:unhideWhenUsed/>
    <w:rsid w:val="008F43EC"/>
    <w:rPr>
      <w:rFonts w:ascii="Lucida Grande" w:eastAsiaTheme="minorHAnsi" w:hAnsi="Lucida Grande" w:cstheme="minorBidi"/>
      <w:sz w:val="18"/>
      <w:szCs w:val="18"/>
    </w:rPr>
  </w:style>
  <w:style w:type="character" w:customStyle="1" w:styleId="BalloonTextChar1">
    <w:name w:val="Balloon Text Char1"/>
    <w:basedOn w:val="DefaultParagraphFont"/>
    <w:link w:val="BalloonText"/>
    <w:uiPriority w:val="99"/>
    <w:semiHidden/>
    <w:rsid w:val="008F43EC"/>
    <w:rPr>
      <w:rFonts w:ascii="Lucida Grande" w:hAnsi="Lucida Grande"/>
      <w:sz w:val="18"/>
      <w:szCs w:val="18"/>
      <w:lang w:val="en-GB"/>
    </w:rPr>
  </w:style>
  <w:style w:type="character" w:customStyle="1" w:styleId="BalloonTextChar">
    <w:name w:val="Balloon Text Char"/>
    <w:basedOn w:val="DefaultParagraphFont"/>
    <w:link w:val="BalloonText"/>
    <w:uiPriority w:val="99"/>
    <w:semiHidden/>
    <w:rsid w:val="008F43EC"/>
    <w:rPr>
      <w:rFonts w:ascii="Lucida Grande" w:eastAsia="Cambria" w:hAnsi="Lucida Grande" w:cs="Times New Roman"/>
      <w:sz w:val="18"/>
      <w:szCs w:val="18"/>
      <w:lang w:val="en-GB"/>
    </w:rPr>
  </w:style>
  <w:style w:type="character" w:customStyle="1" w:styleId="CommentTextChar">
    <w:name w:val="Comment Text Char"/>
    <w:basedOn w:val="DefaultParagraphFont"/>
    <w:link w:val="CommentText"/>
    <w:uiPriority w:val="99"/>
    <w:rsid w:val="008F43EC"/>
    <w:rPr>
      <w:lang w:val="en-GB"/>
    </w:rPr>
  </w:style>
  <w:style w:type="paragraph" w:styleId="CommentText">
    <w:name w:val="annotation text"/>
    <w:basedOn w:val="Normal"/>
    <w:link w:val="CommentTextChar"/>
    <w:uiPriority w:val="99"/>
    <w:unhideWhenUsed/>
    <w:rsid w:val="008F43EC"/>
    <w:rPr>
      <w:rFonts w:asciiTheme="minorHAnsi" w:eastAsiaTheme="minorHAnsi" w:hAnsiTheme="minorHAnsi" w:cstheme="minorBidi"/>
    </w:rPr>
  </w:style>
  <w:style w:type="character" w:customStyle="1" w:styleId="CommentSubjectChar">
    <w:name w:val="Comment Subject Char"/>
    <w:basedOn w:val="CommentTextChar"/>
    <w:link w:val="CommentSubject"/>
    <w:uiPriority w:val="99"/>
    <w:semiHidden/>
    <w:rsid w:val="008F43EC"/>
    <w:rPr>
      <w:b/>
      <w:bCs/>
      <w:sz w:val="20"/>
      <w:szCs w:val="20"/>
    </w:rPr>
  </w:style>
  <w:style w:type="paragraph" w:styleId="CommentSubject">
    <w:name w:val="annotation subject"/>
    <w:basedOn w:val="CommentText"/>
    <w:next w:val="CommentText"/>
    <w:link w:val="CommentSubjectChar"/>
    <w:uiPriority w:val="99"/>
    <w:semiHidden/>
    <w:unhideWhenUsed/>
    <w:rsid w:val="008F43EC"/>
    <w:rPr>
      <w:b/>
      <w:bCs/>
      <w:sz w:val="20"/>
      <w:szCs w:val="20"/>
    </w:rPr>
  </w:style>
  <w:style w:type="character" w:customStyle="1" w:styleId="HTMLPreformattedChar">
    <w:name w:val="HTML Preformatted Char"/>
    <w:basedOn w:val="DefaultParagraphFont"/>
    <w:link w:val="HTMLPreformatted"/>
    <w:uiPriority w:val="99"/>
    <w:rsid w:val="008F43EC"/>
    <w:rPr>
      <w:rFonts w:ascii="Courier New" w:eastAsia="Times New Roman" w:hAnsi="Courier New" w:cs="Courier New"/>
      <w:sz w:val="20"/>
      <w:szCs w:val="20"/>
      <w:lang w:val="en-GB" w:eastAsia="en-GB"/>
    </w:rPr>
  </w:style>
  <w:style w:type="paragraph" w:styleId="HTMLPreformatted">
    <w:name w:val="HTML Preformatted"/>
    <w:basedOn w:val="Normal"/>
    <w:link w:val="HTMLPreformattedChar"/>
    <w:uiPriority w:val="99"/>
    <w:unhideWhenUsed/>
    <w:rsid w:val="008F4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1">
    <w:name w:val="HTML Preformatted Char1"/>
    <w:basedOn w:val="DefaultParagraphFont"/>
    <w:link w:val="HTMLPreformatted"/>
    <w:uiPriority w:val="99"/>
    <w:semiHidden/>
    <w:rsid w:val="008F43EC"/>
    <w:rPr>
      <w:rFonts w:ascii="Courier New" w:eastAsia="Cambria" w:hAnsi="Courier New" w:cs="Times New Roman"/>
      <w:sz w:val="20"/>
      <w:szCs w:val="20"/>
      <w:lang w:val="en-GB"/>
    </w:rPr>
  </w:style>
  <w:style w:type="paragraph" w:customStyle="1" w:styleId="ColorfulList-Accent11">
    <w:name w:val="Colorful List - Accent 11"/>
    <w:basedOn w:val="Normal"/>
    <w:uiPriority w:val="34"/>
    <w:qFormat/>
    <w:rsid w:val="008F43EC"/>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sid w:val="008F43EC"/>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8F43EC"/>
    <w:rPr>
      <w:rFonts w:ascii="Calibri" w:eastAsia="Calibri" w:hAnsi="Calibri" w:cs="Times New Roman"/>
      <w:sz w:val="20"/>
      <w:szCs w:val="20"/>
      <w:lang w:val="en-GB"/>
    </w:rPr>
  </w:style>
  <w:style w:type="character" w:styleId="FootnoteReference">
    <w:name w:val="footnote reference"/>
    <w:basedOn w:val="DefaultParagraphFont"/>
    <w:uiPriority w:val="99"/>
    <w:unhideWhenUsed/>
    <w:rsid w:val="008F43EC"/>
    <w:rPr>
      <w:vertAlign w:val="superscript"/>
    </w:rPr>
  </w:style>
  <w:style w:type="character" w:customStyle="1" w:styleId="BodyTextChar">
    <w:name w:val="Body Text Char"/>
    <w:basedOn w:val="DefaultParagraphFont"/>
    <w:link w:val="BodyText"/>
    <w:uiPriority w:val="99"/>
    <w:rsid w:val="008F43EC"/>
    <w:rPr>
      <w:rFonts w:ascii="Times New Roman" w:eastAsia="Times New Roman" w:hAnsi="Times New Roman" w:cs="Times New Roman"/>
      <w:lang w:val="en-GB" w:eastAsia="it-IT"/>
    </w:rPr>
  </w:style>
  <w:style w:type="paragraph" w:styleId="BodyText">
    <w:name w:val="Body Text"/>
    <w:basedOn w:val="Normal"/>
    <w:link w:val="BodyTextChar"/>
    <w:uiPriority w:val="99"/>
    <w:rsid w:val="008F43EC"/>
    <w:pPr>
      <w:pBdr>
        <w:bottom w:val="single" w:sz="4" w:space="1" w:color="auto"/>
      </w:pBdr>
      <w:jc w:val="center"/>
    </w:pPr>
    <w:rPr>
      <w:rFonts w:ascii="Times New Roman" w:eastAsia="Times New Roman" w:hAnsi="Times New Roman"/>
      <w:lang w:eastAsia="it-IT"/>
    </w:rPr>
  </w:style>
  <w:style w:type="character" w:customStyle="1" w:styleId="BodyTextChar1">
    <w:name w:val="Body Text Char1"/>
    <w:basedOn w:val="DefaultParagraphFont"/>
    <w:link w:val="BodyText"/>
    <w:rsid w:val="008F43EC"/>
    <w:rPr>
      <w:rFonts w:ascii="Cambria" w:eastAsia="Cambria" w:hAnsi="Cambria" w:cs="Times New Roman"/>
      <w:lang w:val="en-GB"/>
    </w:rPr>
  </w:style>
  <w:style w:type="character" w:customStyle="1" w:styleId="BodyText2Char">
    <w:name w:val="Body Text 2 Char"/>
    <w:basedOn w:val="DefaultParagraphFont"/>
    <w:link w:val="BodyText2"/>
    <w:uiPriority w:val="99"/>
    <w:semiHidden/>
    <w:rsid w:val="008F43EC"/>
    <w:rPr>
      <w:rFonts w:ascii="Calibri" w:eastAsia="Calibri" w:hAnsi="Calibri" w:cs="Times New Roman"/>
      <w:sz w:val="22"/>
      <w:szCs w:val="22"/>
      <w:lang w:val="en-GB"/>
    </w:rPr>
  </w:style>
  <w:style w:type="paragraph" w:styleId="BodyText2">
    <w:name w:val="Body Text 2"/>
    <w:basedOn w:val="Normal"/>
    <w:link w:val="BodyText2Char"/>
    <w:uiPriority w:val="99"/>
    <w:semiHidden/>
    <w:unhideWhenUsed/>
    <w:rsid w:val="008F43EC"/>
    <w:pPr>
      <w:spacing w:after="120" w:line="480" w:lineRule="auto"/>
    </w:pPr>
    <w:rPr>
      <w:rFonts w:ascii="Calibri" w:eastAsia="Calibri" w:hAnsi="Calibri"/>
      <w:sz w:val="22"/>
      <w:szCs w:val="22"/>
    </w:rPr>
  </w:style>
  <w:style w:type="character" w:customStyle="1" w:styleId="BodyText2Char1">
    <w:name w:val="Body Text 2 Char1"/>
    <w:basedOn w:val="DefaultParagraphFont"/>
    <w:link w:val="BodyText2"/>
    <w:uiPriority w:val="99"/>
    <w:semiHidden/>
    <w:rsid w:val="008F43EC"/>
    <w:rPr>
      <w:rFonts w:ascii="Cambria" w:eastAsia="Cambria" w:hAnsi="Cambria" w:cs="Times New Roman"/>
      <w:lang w:val="en-GB"/>
    </w:rPr>
  </w:style>
  <w:style w:type="paragraph" w:customStyle="1" w:styleId="BodyA">
    <w:name w:val="Body A"/>
    <w:autoRedefine/>
    <w:rsid w:val="00373EC4"/>
    <w:pPr>
      <w:widowControl w:val="0"/>
    </w:pPr>
    <w:rPr>
      <w:rFonts w:ascii="Times New Roman" w:eastAsia="ヒラギノ角ゴ Pro W3" w:hAnsi="Times New Roman" w:cs="Times New Roman"/>
      <w:b/>
      <w:color w:val="000000"/>
      <w:szCs w:val="20"/>
    </w:rPr>
  </w:style>
  <w:style w:type="paragraph" w:styleId="NormalWeb">
    <w:name w:val="Normal (Web)"/>
    <w:basedOn w:val="Normal"/>
    <w:rsid w:val="008F43EC"/>
    <w:pPr>
      <w:spacing w:before="100" w:beforeAutospacing="1" w:after="100" w:afterAutospacing="1"/>
    </w:pPr>
    <w:rPr>
      <w:rFonts w:ascii="Times New Roman" w:eastAsia="Times New Roman" w:hAnsi="Times New Roman"/>
      <w:lang w:val="en-US"/>
    </w:rPr>
  </w:style>
  <w:style w:type="character" w:customStyle="1" w:styleId="FootnoteCharacters">
    <w:name w:val="Footnote Characters"/>
    <w:basedOn w:val="DefaultParagraphFont"/>
    <w:rsid w:val="008F43EC"/>
    <w:rPr>
      <w:vertAlign w:val="superscript"/>
    </w:rPr>
  </w:style>
  <w:style w:type="paragraph" w:styleId="Header">
    <w:name w:val="header"/>
    <w:basedOn w:val="Normal"/>
    <w:link w:val="HeaderChar"/>
    <w:uiPriority w:val="99"/>
    <w:semiHidden/>
    <w:unhideWhenUsed/>
    <w:rsid w:val="009C3E11"/>
    <w:pPr>
      <w:tabs>
        <w:tab w:val="center" w:pos="4320"/>
        <w:tab w:val="right" w:pos="8640"/>
      </w:tabs>
    </w:pPr>
  </w:style>
  <w:style w:type="character" w:customStyle="1" w:styleId="HeaderChar">
    <w:name w:val="Header Char"/>
    <w:basedOn w:val="DefaultParagraphFont"/>
    <w:link w:val="Header"/>
    <w:uiPriority w:val="99"/>
    <w:semiHidden/>
    <w:rsid w:val="009C3E11"/>
    <w:rPr>
      <w:rFonts w:ascii="Cambria" w:eastAsia="Cambria" w:hAnsi="Cambria" w:cs="Times New Roman"/>
      <w:lang w:val="en-GB"/>
    </w:rPr>
  </w:style>
  <w:style w:type="character" w:customStyle="1" w:styleId="Hyperlink1">
    <w:name w:val="Hyperlink.1"/>
    <w:basedOn w:val="PageNumber"/>
    <w:rsid w:val="00B822B3"/>
    <w:rPr>
      <w:rFonts w:ascii="Georgia" w:eastAsia="Georgia" w:hAnsi="Georgia" w:cs="Georgia"/>
      <w:color w:val="0000EF"/>
      <w:u w:val="single" w:color="0000EF"/>
    </w:rPr>
  </w:style>
  <w:style w:type="paragraph" w:customStyle="1" w:styleId="Default">
    <w:name w:val="Default"/>
    <w:rsid w:val="00D1761B"/>
    <w:pPr>
      <w:widowControl w:val="0"/>
      <w:autoSpaceDE w:val="0"/>
      <w:autoSpaceDN w:val="0"/>
      <w:adjustRightInd w:val="0"/>
    </w:pPr>
    <w:rPr>
      <w:rFonts w:ascii="Helvetica" w:hAnsi="Helvetica" w:cs="Helvetica"/>
      <w:color w:val="000000"/>
    </w:rPr>
  </w:style>
  <w:style w:type="paragraph" w:customStyle="1" w:styleId="Body">
    <w:name w:val="Body"/>
    <w:rsid w:val="00D1761B"/>
    <w:pPr>
      <w:pBdr>
        <w:top w:val="nil"/>
        <w:left w:val="nil"/>
        <w:bottom w:val="nil"/>
        <w:right w:val="nil"/>
        <w:between w:val="nil"/>
        <w:bar w:val="nil"/>
      </w:pBdr>
    </w:pPr>
    <w:rPr>
      <w:rFonts w:ascii="Cambria" w:eastAsia="Cambria" w:hAnsi="Cambria" w:cs="Cambria"/>
      <w:color w:val="000000"/>
      <w:u w:color="000000"/>
      <w:bdr w:val="nil"/>
      <w:lang w:val="en-GB"/>
    </w:rPr>
  </w:style>
  <w:style w:type="paragraph" w:customStyle="1" w:styleId="BodyAAA">
    <w:name w:val="Body A A A"/>
    <w:rsid w:val="00D1761B"/>
    <w:pPr>
      <w:pBdr>
        <w:top w:val="nil"/>
        <w:left w:val="nil"/>
        <w:bottom w:val="nil"/>
        <w:right w:val="nil"/>
        <w:between w:val="nil"/>
        <w:bar w:val="nil"/>
      </w:pBdr>
    </w:pPr>
    <w:rPr>
      <w:rFonts w:ascii="Helvetica" w:eastAsia="Helvetica" w:hAnsi="Helvetica" w:cs="Helvetica"/>
      <w:color w:val="000000"/>
      <w:sz w:val="22"/>
      <w:szCs w:val="22"/>
      <w:u w:color="000000"/>
      <w:bdr w:val="nil"/>
      <w:lang w:eastAsia="en-GB"/>
    </w:rPr>
  </w:style>
  <w:style w:type="character" w:customStyle="1" w:styleId="None">
    <w:name w:val="None"/>
    <w:rsid w:val="00D1761B"/>
  </w:style>
  <w:style w:type="paragraph" w:customStyle="1" w:styleId="BodyAA">
    <w:name w:val="Body A A"/>
    <w:rsid w:val="00D1761B"/>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endnotes" Target="endnotes.xml"/><Relationship Id="rId6" Type="http://schemas.openxmlformats.org/officeDocument/2006/relationships/hyperlink" Target="http://www.publications.parliament.uk/pa/ld200708/ldselect/ldcomuni/122/122i.pdf"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4383</Words>
  <Characters>24988</Characters>
  <Application>Microsoft Macintosh Word</Application>
  <DocSecurity>0</DocSecurity>
  <Lines>208</Lines>
  <Paragraphs>49</Paragraphs>
  <ScaleCrop>false</ScaleCrop>
  <Company>Goldsmiths University of London</Company>
  <LinksUpToDate>false</LinksUpToDate>
  <CharactersWithSpaces>30687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Fenton</dc:creator>
  <cp:keywords/>
  <cp:lastModifiedBy>Natalie Fenton</cp:lastModifiedBy>
  <cp:revision>2</cp:revision>
  <dcterms:created xsi:type="dcterms:W3CDTF">2017-04-18T15:01:00Z</dcterms:created>
  <dcterms:modified xsi:type="dcterms:W3CDTF">2017-04-18T15:01:00Z</dcterms:modified>
</cp:coreProperties>
</file>