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EB81C" w14:textId="76AF44DF" w:rsidR="003535C5" w:rsidRPr="00BC05C6" w:rsidRDefault="001545D6" w:rsidP="007F6CE2">
      <w:pPr>
        <w:rPr>
          <w:b/>
        </w:rPr>
      </w:pPr>
      <w:r>
        <w:rPr>
          <w:b/>
        </w:rPr>
        <w:t xml:space="preserve">‘Being church’: </w:t>
      </w:r>
      <w:r w:rsidR="00BC05C6" w:rsidRPr="00BC05C6">
        <w:rPr>
          <w:b/>
        </w:rPr>
        <w:t>The s</w:t>
      </w:r>
      <w:r w:rsidR="00B07EE7">
        <w:rPr>
          <w:b/>
        </w:rPr>
        <w:t>ocial and spiritual purpose</w:t>
      </w:r>
      <w:r w:rsidR="003535C5" w:rsidRPr="00BC05C6">
        <w:rPr>
          <w:b/>
        </w:rPr>
        <w:t>s</w:t>
      </w:r>
      <w:r w:rsidR="004917B4">
        <w:rPr>
          <w:b/>
        </w:rPr>
        <w:t xml:space="preserve"> and impacts</w:t>
      </w:r>
      <w:r w:rsidR="003535C5" w:rsidRPr="00BC05C6">
        <w:rPr>
          <w:b/>
        </w:rPr>
        <w:t xml:space="preserve"> of</w:t>
      </w:r>
      <w:r w:rsidR="00BC05C6" w:rsidRPr="00BC05C6">
        <w:rPr>
          <w:b/>
        </w:rPr>
        <w:t xml:space="preserve"> Christian</w:t>
      </w:r>
      <w:r w:rsidR="003535C5" w:rsidRPr="00BC05C6">
        <w:rPr>
          <w:b/>
        </w:rPr>
        <w:t xml:space="preserve"> detached </w:t>
      </w:r>
      <w:r w:rsidR="000927E5" w:rsidRPr="00BC05C6">
        <w:rPr>
          <w:b/>
        </w:rPr>
        <w:t>youth work</w:t>
      </w:r>
      <w:r w:rsidR="00030F0D">
        <w:rPr>
          <w:rStyle w:val="FootnoteReference"/>
          <w:b/>
        </w:rPr>
        <w:footnoteReference w:id="1"/>
      </w:r>
    </w:p>
    <w:p w14:paraId="3A979516" w14:textId="77777777" w:rsidR="003D4411" w:rsidRDefault="003D4411" w:rsidP="007F6CE2"/>
    <w:p w14:paraId="643F342C" w14:textId="77777777" w:rsidR="00255D69" w:rsidRDefault="00255D69" w:rsidP="007F6CE2">
      <w:pPr>
        <w:rPr>
          <w:b/>
        </w:rPr>
      </w:pPr>
      <w:r w:rsidRPr="00255D69">
        <w:rPr>
          <w:b/>
        </w:rPr>
        <w:t>Abstract</w:t>
      </w:r>
    </w:p>
    <w:p w14:paraId="67C16B40" w14:textId="3A56CF1F" w:rsidR="00255D69" w:rsidRPr="00255D69" w:rsidRDefault="00EB1165" w:rsidP="007F6CE2">
      <w:pPr>
        <w:rPr>
          <w:i/>
        </w:rPr>
      </w:pPr>
      <w:r>
        <w:rPr>
          <w:i/>
        </w:rPr>
        <w:t xml:space="preserve">In this paper, we explore the social and spiritual purposes and impacts of Christian detached youth work </w:t>
      </w:r>
      <w:r w:rsidR="00974056">
        <w:rPr>
          <w:i/>
        </w:rPr>
        <w:t xml:space="preserve">in the UK </w:t>
      </w:r>
      <w:r>
        <w:rPr>
          <w:i/>
        </w:rPr>
        <w:t>through an exploration of relevant literature and through qualitative research with a small sample of youth workers. The article finds</w:t>
      </w:r>
      <w:r w:rsidR="00456BA6">
        <w:rPr>
          <w:i/>
        </w:rPr>
        <w:t>,</w:t>
      </w:r>
      <w:r>
        <w:rPr>
          <w:i/>
        </w:rPr>
        <w:t xml:space="preserve"> both in the literature and the primary research</w:t>
      </w:r>
      <w:r w:rsidR="00456BA6">
        <w:rPr>
          <w:i/>
        </w:rPr>
        <w:t>,</w:t>
      </w:r>
      <w:r>
        <w:rPr>
          <w:i/>
        </w:rPr>
        <w:t xml:space="preserve"> that the development of relationships between youth worker and young person is the most significant purpose and impact of Christian detached youth work. These relationships are used to facilitate impacts, both social and spiritual, in detached youth work, but are also seen as an important impact in themselves. The paper argues that social and spiritual purposes and impact are fluid and overlapping within Christian detached youth work, that institutional agendas are given low priority, and that youth workers aim to start their work from the young people’s own starting position rather than an imposed agenda. This equalising of power and negotiation of mutual relationships is largely considered, by both the literature explored and the youth workers in our primary research, to enhance the uniqueness and effectiveness of detached youth work in achieving its particular social and spiritual impacts.</w:t>
      </w:r>
    </w:p>
    <w:p w14:paraId="023C6C57" w14:textId="77777777" w:rsidR="00255D69" w:rsidRPr="00255D69" w:rsidRDefault="00255D69" w:rsidP="007F6CE2">
      <w:pPr>
        <w:rPr>
          <w:b/>
        </w:rPr>
      </w:pPr>
      <w:r>
        <w:rPr>
          <w:b/>
        </w:rPr>
        <w:t>Key words: detached youth work, street-based youth work, social impact, spiritual impact</w:t>
      </w:r>
      <w:r w:rsidR="00EB1165">
        <w:rPr>
          <w:b/>
        </w:rPr>
        <w:t>, relationships</w:t>
      </w:r>
    </w:p>
    <w:p w14:paraId="63150345" w14:textId="77777777" w:rsidR="00255D69" w:rsidRDefault="00255D69" w:rsidP="007F6CE2"/>
    <w:p w14:paraId="382B5AB7" w14:textId="3C4718F8" w:rsidR="00374414" w:rsidRDefault="0002090E" w:rsidP="007F6CE2">
      <w:r>
        <w:t xml:space="preserve">This article explores the social and spiritual </w:t>
      </w:r>
      <w:r w:rsidR="004917B4">
        <w:t xml:space="preserve">purposes and </w:t>
      </w:r>
      <w:r>
        <w:t>impacts of detached youth work conducted by Christians</w:t>
      </w:r>
      <w:r w:rsidR="00E86E2D">
        <w:t xml:space="preserve"> working or volunteering for Christian faith-based organisations</w:t>
      </w:r>
      <w:r w:rsidR="00974056">
        <w:t xml:space="preserve"> in the UK</w:t>
      </w:r>
      <w:r>
        <w:t>. It begins by outlining the definitions and process of detached youth work, drawing on literature from secular and Christian perspectives. It then explore</w:t>
      </w:r>
      <w:r w:rsidR="005A3E73">
        <w:t>s the key stages of Christian</w:t>
      </w:r>
      <w:r w:rsidR="00E86E2D">
        <w:t>-motivated</w:t>
      </w:r>
      <w:r>
        <w:t xml:space="preserve"> detached youth work, drawing on </w:t>
      </w:r>
      <w:r w:rsidR="00456BA6">
        <w:t xml:space="preserve">Richard </w:t>
      </w:r>
      <w:r>
        <w:t>Passmore</w:t>
      </w:r>
      <w:r w:rsidR="00456BA6">
        <w:t xml:space="preserve"> and colleagues’</w:t>
      </w:r>
      <w:r w:rsidR="004917B4">
        <w:t xml:space="preserve"> ‘</w:t>
      </w:r>
      <w:proofErr w:type="spellStart"/>
      <w:r w:rsidR="004917B4">
        <w:t>Streetspace</w:t>
      </w:r>
      <w:proofErr w:type="spellEnd"/>
      <w:r w:rsidR="004917B4">
        <w:t>’</w:t>
      </w:r>
      <w:r>
        <w:t xml:space="preserve"> model.</w:t>
      </w:r>
      <w:r w:rsidR="004917B4">
        <w:rPr>
          <w:rStyle w:val="FootnoteReference"/>
        </w:rPr>
        <w:footnoteReference w:id="2"/>
      </w:r>
      <w:r w:rsidR="004917B4">
        <w:t xml:space="preserve"> </w:t>
      </w:r>
      <w:r>
        <w:t xml:space="preserve">The paper then explores the role of institutional agendas in detached youth work, both through the shift towards social control in secular detached youth work and the role of a church agenda in Christian youth work. The social and spiritual </w:t>
      </w:r>
      <w:r w:rsidR="00E86E2D">
        <w:t>purposes</w:t>
      </w:r>
      <w:r>
        <w:t xml:space="preserve"> </w:t>
      </w:r>
      <w:r w:rsidR="004917B4">
        <w:t xml:space="preserve">and impacts </w:t>
      </w:r>
      <w:r>
        <w:t>of Christian detached youth work are then explored and analysed through primary research with Christian detached youth workers. Based on our research, we argue that Christian detached youth work has both social and spiritual impact but that these impacts are fluid and overlapping, led by the young people themselves and based on a process of developing relationships between youth worker and young person in which power is shared, equalised and even tipped in young people’s favour. The influence of external agendas, such as that of ‘filling the church’</w:t>
      </w:r>
      <w:r w:rsidR="00B77F51">
        <w:t>, are</w:t>
      </w:r>
      <w:r>
        <w:t xml:space="preserve"> minimal for youth workers taking this approach and, in being so, these fluid social and spiritual impacts are maximised.</w:t>
      </w:r>
    </w:p>
    <w:p w14:paraId="19592641" w14:textId="4B0413FC" w:rsidR="00EE6EC9" w:rsidRPr="00BF0B0A" w:rsidRDefault="00EE6EC9" w:rsidP="00BF0B0A">
      <w:pPr>
        <w:pStyle w:val="ListParagraph"/>
        <w:numPr>
          <w:ilvl w:val="0"/>
          <w:numId w:val="5"/>
        </w:numPr>
        <w:rPr>
          <w:b/>
        </w:rPr>
      </w:pPr>
      <w:r w:rsidRPr="00BF0B0A">
        <w:rPr>
          <w:b/>
        </w:rPr>
        <w:t>Statement of the problem</w:t>
      </w:r>
    </w:p>
    <w:p w14:paraId="1CE981BE" w14:textId="255AAABB" w:rsidR="00937EA8" w:rsidRDefault="00543428" w:rsidP="00937EA8">
      <w:r>
        <w:t>Discussions of detached youth work have largely been a</w:t>
      </w:r>
      <w:r w:rsidR="00EE6EC9" w:rsidRPr="00EE6EC9">
        <w:t xml:space="preserve">pproached </w:t>
      </w:r>
      <w:r w:rsidRPr="00EE6EC9">
        <w:t>from</w:t>
      </w:r>
      <w:r>
        <w:t xml:space="preserve"> either</w:t>
      </w:r>
      <w:r w:rsidR="00EE6EC9" w:rsidRPr="00EE6EC9">
        <w:t xml:space="preserve"> a theological or </w:t>
      </w:r>
      <w:r>
        <w:t>a social perspective</w:t>
      </w:r>
      <w:r w:rsidR="00EE6EC9" w:rsidRPr="00EE6EC9">
        <w:t xml:space="preserve"> –</w:t>
      </w:r>
      <w:r>
        <w:t xml:space="preserve"> rarely both. </w:t>
      </w:r>
      <w:proofErr w:type="gramStart"/>
      <w:r>
        <w:t>In particular</w:t>
      </w:r>
      <w:r w:rsidR="00B508C5">
        <w:t>,</w:t>
      </w:r>
      <w:r>
        <w:t xml:space="preserve"> secular</w:t>
      </w:r>
      <w:proofErr w:type="gramEnd"/>
      <w:r>
        <w:t xml:space="preserve"> practice has largely failed to recognise how its traditions are grounded in and informed by its Christian origins and Christian models of detached youth work largely fail to acknowledge their similarities with established secular theory.</w:t>
      </w:r>
      <w:r w:rsidR="00937EA8">
        <w:t xml:space="preserve"> This has led to a rather one-</w:t>
      </w:r>
      <w:r w:rsidR="00937EA8">
        <w:lastRenderedPageBreak/>
        <w:t xml:space="preserve">dimensional approach to discussions of detached youth work that tend </w:t>
      </w:r>
      <w:r w:rsidR="00EE6EC9" w:rsidRPr="00EE6EC9">
        <w:t xml:space="preserve">to focus either on social or spiritual </w:t>
      </w:r>
      <w:r w:rsidR="00937EA8" w:rsidRPr="00EE6EC9">
        <w:t>impacts</w:t>
      </w:r>
      <w:r w:rsidR="00EE6EC9" w:rsidRPr="00EE6EC9">
        <w:t>,</w:t>
      </w:r>
      <w:r w:rsidR="00937EA8">
        <w:t xml:space="preserve"> and</w:t>
      </w:r>
      <w:r w:rsidR="00EE6EC9" w:rsidRPr="00EE6EC9">
        <w:t xml:space="preserve"> rarely both</w:t>
      </w:r>
      <w:r w:rsidR="00937EA8">
        <w:t>. In practice, s</w:t>
      </w:r>
      <w:r w:rsidR="00B00EE5">
        <w:t>ecular workers may</w:t>
      </w:r>
      <w:r w:rsidR="00937EA8">
        <w:t xml:space="preserve"> thus</w:t>
      </w:r>
      <w:r w:rsidR="00B00EE5">
        <w:t xml:space="preserve"> avoid connecting </w:t>
      </w:r>
      <w:r w:rsidR="00937EA8">
        <w:t>with</w:t>
      </w:r>
      <w:r w:rsidR="00B00EE5">
        <w:t xml:space="preserve"> </w:t>
      </w:r>
      <w:r w:rsidR="00937EA8">
        <w:t>young</w:t>
      </w:r>
      <w:r w:rsidR="00B00EE5">
        <w:t xml:space="preserve"> people’s spiritual development</w:t>
      </w:r>
      <w:r w:rsidR="00937EA8">
        <w:t xml:space="preserve"> and</w:t>
      </w:r>
      <w:r w:rsidR="00B00EE5">
        <w:t xml:space="preserve"> Christians have, at times, assumed the social agenda to be less primary than the spiritual or even a means to an end. How these purposes inter-play and rely on each other has yet to be explored</w:t>
      </w:r>
      <w:r w:rsidR="00937EA8">
        <w:t xml:space="preserve"> in any depth</w:t>
      </w:r>
      <w:r w:rsidR="00B00EE5">
        <w:t>.</w:t>
      </w:r>
      <w:r w:rsidR="00937EA8">
        <w:t xml:space="preserve"> The model of Christian detached youth work developed by Richard Passmore and colleagues goes some way in recognising the importance of community engagement, social interaction and even social outcomes in effective detached youth work but with an ultimate focus on ‘building church’, albeit with a nuanced understanding of what church ‘in community’ might be and the</w:t>
      </w:r>
      <w:r w:rsidR="00416E28">
        <w:t xml:space="preserve"> diverse forms it might take.</w:t>
      </w:r>
      <w:r w:rsidR="00416E28">
        <w:rPr>
          <w:rStyle w:val="FootnoteReference"/>
        </w:rPr>
        <w:footnoteReference w:id="3"/>
      </w:r>
      <w:r w:rsidR="00937EA8">
        <w:t xml:space="preserve"> </w:t>
      </w:r>
    </w:p>
    <w:p w14:paraId="78EC8FA2" w14:textId="28204DC9" w:rsidR="00937EA8" w:rsidRDefault="00937EA8" w:rsidP="00937EA8">
      <w:r>
        <w:t xml:space="preserve">We build on this model to explore further how social and spiritual agendas work together in detached youth work, with arguably a reliance on each other for their effectiveness. The secular and Christian traditions and the models and theories that underpin them </w:t>
      </w:r>
      <w:r w:rsidR="00C55FE4">
        <w:t>appear closely linked</w:t>
      </w:r>
      <w:r>
        <w:t xml:space="preserve"> when explored alongside each other. Hence</w:t>
      </w:r>
      <w:r w:rsidR="00B508C5">
        <w:t>,</w:t>
      </w:r>
      <w:r>
        <w:t xml:space="preserve"> this paper begins with an exploration of literature from theological and social perspectives. </w:t>
      </w:r>
      <w:proofErr w:type="gramStart"/>
      <w:r>
        <w:t>In particular, taking</w:t>
      </w:r>
      <w:proofErr w:type="gramEnd"/>
      <w:r>
        <w:t xml:space="preserve"> the model mentioned above as a starting point</w:t>
      </w:r>
      <w:r w:rsidR="00C55FE4">
        <w:t xml:space="preserve"> from a practical theology perspective</w:t>
      </w:r>
      <w:r>
        <w:t xml:space="preserve">, we explore how it links to literature from the secular-social perspective, notably </w:t>
      </w:r>
      <w:proofErr w:type="spellStart"/>
      <w:r>
        <w:t>Goetschius</w:t>
      </w:r>
      <w:proofErr w:type="spellEnd"/>
      <w:r>
        <w:t xml:space="preserve"> and Tash’s long-established model of detached youth work.</w:t>
      </w:r>
      <w:r w:rsidR="00416E28">
        <w:rPr>
          <w:rStyle w:val="FootnoteReference"/>
        </w:rPr>
        <w:footnoteReference w:id="4"/>
      </w:r>
      <w:r>
        <w:t xml:space="preserve"> </w:t>
      </w:r>
      <w:r w:rsidR="008A2A66">
        <w:t xml:space="preserve">We also draw on relevant literature concerning youth ministry and youth work, as well as </w:t>
      </w:r>
      <w:r w:rsidR="002C2780">
        <w:t xml:space="preserve">referring to </w:t>
      </w:r>
      <w:r w:rsidR="008A2A66">
        <w:t xml:space="preserve">some of the philosophical and educational theorists that underpin </w:t>
      </w:r>
      <w:r w:rsidR="002C2780">
        <w:t xml:space="preserve">dominant </w:t>
      </w:r>
      <w:r w:rsidR="008A2A66">
        <w:t>models and theories of youth work</w:t>
      </w:r>
      <w:r w:rsidR="00B508C5">
        <w:t>.</w:t>
      </w:r>
      <w:r w:rsidR="008A2A66">
        <w:t xml:space="preserve"> </w:t>
      </w:r>
      <w:r w:rsidR="00B508C5">
        <w:t>W</w:t>
      </w:r>
      <w:r w:rsidR="008A2A66">
        <w:t xml:space="preserve">e explore the </w:t>
      </w:r>
      <w:proofErr w:type="gramStart"/>
      <w:r w:rsidR="008A2A66">
        <w:t>sometimes competing</w:t>
      </w:r>
      <w:proofErr w:type="gramEnd"/>
      <w:r w:rsidR="008A2A66">
        <w:t xml:space="preserve"> purposes and tensions within youth work and youth ministry. </w:t>
      </w:r>
      <w:r>
        <w:t>This is not presented as a full or systematic review of the literature</w:t>
      </w:r>
      <w:r w:rsidR="00C55FE4">
        <w:t>,</w:t>
      </w:r>
      <w:r>
        <w:t xml:space="preserve"> which there is not space for here</w:t>
      </w:r>
      <w:r w:rsidR="00C55FE4">
        <w:t>,</w:t>
      </w:r>
      <w:r>
        <w:t xml:space="preserve"> but an unpicking and comparing of dominant models </w:t>
      </w:r>
      <w:r w:rsidR="00B508C5">
        <w:t xml:space="preserve">and tensions </w:t>
      </w:r>
      <w:r>
        <w:t xml:space="preserve">from both </w:t>
      </w:r>
      <w:r w:rsidR="002C2780">
        <w:t xml:space="preserve">Christian and secular </w:t>
      </w:r>
      <w:r>
        <w:t>perspectives.</w:t>
      </w:r>
    </w:p>
    <w:p w14:paraId="7F5412AB" w14:textId="2FF31055" w:rsidR="00EE6EC9" w:rsidRDefault="002C2780" w:rsidP="007F6CE2">
      <w:r>
        <w:t>W</w:t>
      </w:r>
      <w:r w:rsidR="00C55FE4">
        <w:t xml:space="preserve">e also seek to explore how Christian detached youth workers themselves </w:t>
      </w:r>
      <w:r w:rsidR="00EE6EC9" w:rsidRPr="00EE6EC9">
        <w:t>define the spiritual an</w:t>
      </w:r>
      <w:r w:rsidR="00C55FE4">
        <w:t>d</w:t>
      </w:r>
      <w:r w:rsidR="00EE6EC9" w:rsidRPr="00EE6EC9">
        <w:t xml:space="preserve"> social aspects of their work</w:t>
      </w:r>
      <w:r w:rsidR="00C55FE4">
        <w:t>. We do this through the following research question:</w:t>
      </w:r>
    </w:p>
    <w:p w14:paraId="317DFDD1" w14:textId="36659CBA" w:rsidR="00EE6EC9" w:rsidRPr="002C2780" w:rsidRDefault="00EE6EC9" w:rsidP="007F6CE2">
      <w:pPr>
        <w:rPr>
          <w:i/>
        </w:rPr>
      </w:pPr>
      <w:r w:rsidRPr="002C2780">
        <w:rPr>
          <w:i/>
        </w:rPr>
        <w:t xml:space="preserve">How do </w:t>
      </w:r>
      <w:r w:rsidR="00C55FE4" w:rsidRPr="002C2780">
        <w:rPr>
          <w:i/>
        </w:rPr>
        <w:t>Christian detached youth workers articulate</w:t>
      </w:r>
      <w:r w:rsidRPr="002C2780">
        <w:rPr>
          <w:i/>
        </w:rPr>
        <w:t xml:space="preserve"> the social and spiritual purposes and impact of </w:t>
      </w:r>
      <w:r w:rsidR="00C55FE4" w:rsidRPr="002C2780">
        <w:rPr>
          <w:i/>
        </w:rPr>
        <w:t>their</w:t>
      </w:r>
      <w:r w:rsidRPr="002C2780">
        <w:rPr>
          <w:i/>
        </w:rPr>
        <w:t xml:space="preserve"> work </w:t>
      </w:r>
      <w:r w:rsidR="00C55FE4" w:rsidRPr="002C2780">
        <w:rPr>
          <w:i/>
        </w:rPr>
        <w:t>with young p</w:t>
      </w:r>
      <w:r w:rsidRPr="002C2780">
        <w:rPr>
          <w:i/>
        </w:rPr>
        <w:t>eople</w:t>
      </w:r>
      <w:r w:rsidR="00C55FE4" w:rsidRPr="002C2780">
        <w:rPr>
          <w:i/>
        </w:rPr>
        <w:t xml:space="preserve"> in the communities they serve</w:t>
      </w:r>
      <w:r w:rsidRPr="002C2780">
        <w:rPr>
          <w:i/>
        </w:rPr>
        <w:t>?</w:t>
      </w:r>
    </w:p>
    <w:p w14:paraId="1D0E9ECE" w14:textId="55396EF0" w:rsidR="00EE6EC9" w:rsidRDefault="00C55FE4" w:rsidP="007F6CE2">
      <w:r>
        <w:t>This is e</w:t>
      </w:r>
      <w:r w:rsidR="00EE6EC9">
        <w:t>xplored through narrative r</w:t>
      </w:r>
      <w:r w:rsidR="00416E28">
        <w:t>esearch interviews</w:t>
      </w:r>
      <w:r w:rsidR="00EE6EC9">
        <w:t xml:space="preserve"> </w:t>
      </w:r>
      <w:r>
        <w:t xml:space="preserve">with youth workers which were </w:t>
      </w:r>
      <w:r w:rsidR="00EE6EC9">
        <w:t>conducted via email then subject to thematic analysis</w:t>
      </w:r>
      <w:r>
        <w:t>. A fuller outline of the primary research methodology is presented later in this paper before the discussion of the findings.</w:t>
      </w:r>
    </w:p>
    <w:p w14:paraId="1761BE90" w14:textId="22AAD1D4" w:rsidR="00E969AB" w:rsidRDefault="00E969AB" w:rsidP="007F6CE2">
      <w:r>
        <w:t xml:space="preserve">Defining </w:t>
      </w:r>
      <w:r w:rsidR="009A7535">
        <w:t xml:space="preserve">what we mean by </w:t>
      </w:r>
      <w:r>
        <w:t>the social purpose</w:t>
      </w:r>
      <w:r w:rsidR="009A7535">
        <w:t>s</w:t>
      </w:r>
      <w:r>
        <w:t xml:space="preserve"> and impacts of youth work present</w:t>
      </w:r>
      <w:r w:rsidR="008A2A66">
        <w:t>s</w:t>
      </w:r>
      <w:r>
        <w:t xml:space="preserve"> little challenge. We can draw consensus that youth work with a social purpose seeks to impact on young people’s wellbeing in relation to their social context. This impact might be on the individual and their understanding and expression of themselves in the social environments they </w:t>
      </w:r>
      <w:r w:rsidR="00B508C5">
        <w:t>in</w:t>
      </w:r>
      <w:r>
        <w:t>habit</w:t>
      </w:r>
      <w:r w:rsidR="00093705">
        <w:t xml:space="preserve"> such as through the forming and negotiating of relationships</w:t>
      </w:r>
      <w:r>
        <w:t>. More widely, youth work’s social impact can be also understood as a significant change to a community or social context that young people inhabit through the young people’s engagement with that youth work provision</w:t>
      </w:r>
      <w:r w:rsidR="00093705">
        <w:t>, such as lower levels of crime or higher levels of employment</w:t>
      </w:r>
      <w:r>
        <w:t>.</w:t>
      </w:r>
    </w:p>
    <w:p w14:paraId="755FEEF0" w14:textId="58965807" w:rsidR="00E969AB" w:rsidRPr="002D6CA7" w:rsidRDefault="00E969AB" w:rsidP="007F6CE2">
      <w:r>
        <w:t xml:space="preserve">The spiritual purpose and impacts of youth work are more challenging to define because spirituality itself is a contested term. Maxine Green has explored definitions of spirituality both through a range of </w:t>
      </w:r>
      <w:r>
        <w:lastRenderedPageBreak/>
        <w:t>literature and through research with young people.</w:t>
      </w:r>
      <w:r w:rsidR="002D6CA7">
        <w:rPr>
          <w:rStyle w:val="FootnoteReference"/>
        </w:rPr>
        <w:footnoteReference w:id="5"/>
      </w:r>
      <w:r>
        <w:t xml:space="preserve"> The common features of the</w:t>
      </w:r>
      <w:r w:rsidR="002D6CA7">
        <w:t xml:space="preserve"> various</w:t>
      </w:r>
      <w:r>
        <w:t xml:space="preserve"> definitions </w:t>
      </w:r>
      <w:r w:rsidR="00B508C5">
        <w:t>a</w:t>
      </w:r>
      <w:r>
        <w:t>ppear to be</w:t>
      </w:r>
      <w:r w:rsidR="002D6CA7">
        <w:t xml:space="preserve"> that spirituality involves existential questions and beliefs that relate to our inner self and our self in </w:t>
      </w:r>
      <w:r>
        <w:t xml:space="preserve">relation to </w:t>
      </w:r>
      <w:r w:rsidR="002D6CA7">
        <w:t xml:space="preserve">the </w:t>
      </w:r>
      <w:r>
        <w:t xml:space="preserve">world, universe, </w:t>
      </w:r>
      <w:r w:rsidR="002D6CA7">
        <w:t xml:space="preserve">and </w:t>
      </w:r>
      <w:r>
        <w:t>other</w:t>
      </w:r>
      <w:r w:rsidR="002D6CA7">
        <w:t xml:space="preserve"> wider forces. These questions, beliefs and forces include, but not</w:t>
      </w:r>
      <w:r>
        <w:t xml:space="preserve"> </w:t>
      </w:r>
      <w:r w:rsidR="002D6CA7">
        <w:t>as an essential feature,</w:t>
      </w:r>
      <w:r>
        <w:t xml:space="preserve"> </w:t>
      </w:r>
      <w:r w:rsidR="002D6CA7">
        <w:t xml:space="preserve">the </w:t>
      </w:r>
      <w:r>
        <w:t xml:space="preserve">religious. </w:t>
      </w:r>
      <w:r w:rsidR="002D6CA7">
        <w:t xml:space="preserve">The definitions also seem to suggest that spirituality relates to </w:t>
      </w:r>
      <w:r w:rsidR="002D6CA7" w:rsidRPr="002D6CA7">
        <w:rPr>
          <w:i/>
        </w:rPr>
        <w:t>t</w:t>
      </w:r>
      <w:r w:rsidRPr="002D6CA7">
        <w:rPr>
          <w:i/>
        </w:rPr>
        <w:t>hat which makes us human</w:t>
      </w:r>
      <w:r w:rsidR="002D6CA7">
        <w:rPr>
          <w:i/>
        </w:rPr>
        <w:t>;</w:t>
      </w:r>
      <w:r w:rsidR="002D6CA7">
        <w:t xml:space="preserve"> that is, the feelings, values, beliefs and reflections that are unique to the human condition.</w:t>
      </w:r>
      <w:r w:rsidR="002C2780">
        <w:t xml:space="preserve"> The spiritual purpose and impacts of youth work can therefore be understood to be that youth work which intends or attains to enable young people to consider, understand and articulate these existential questions and reflections about themselves, their ‘human-ness’ or their place in relation to the world and beyond. Christian youth workers seeking to achieve this are likely to do so in relation to their own beliefs and values.</w:t>
      </w:r>
    </w:p>
    <w:p w14:paraId="7243F77E" w14:textId="2789C681" w:rsidR="00A91C98" w:rsidRPr="00BF0B0A" w:rsidRDefault="00456BA6" w:rsidP="00BF0B0A">
      <w:pPr>
        <w:pStyle w:val="ListParagraph"/>
        <w:numPr>
          <w:ilvl w:val="0"/>
          <w:numId w:val="5"/>
        </w:numPr>
        <w:rPr>
          <w:b/>
        </w:rPr>
      </w:pPr>
      <w:r w:rsidRPr="00BF0B0A">
        <w:rPr>
          <w:b/>
        </w:rPr>
        <w:t>D</w:t>
      </w:r>
      <w:r w:rsidR="00374414" w:rsidRPr="00BF0B0A">
        <w:rPr>
          <w:b/>
        </w:rPr>
        <w:t>etached youth work</w:t>
      </w:r>
    </w:p>
    <w:p w14:paraId="347A94E2" w14:textId="77777777" w:rsidR="00C31548" w:rsidRPr="00374414" w:rsidRDefault="004148F7" w:rsidP="007F6CE2">
      <w:r>
        <w:t>Detached youth work has an established history and methodology as</w:t>
      </w:r>
      <w:r w:rsidR="003535C5">
        <w:t xml:space="preserve"> a process of informally educating young people</w:t>
      </w:r>
      <w:r w:rsidR="00B07EE7">
        <w:t>,</w:t>
      </w:r>
      <w:r w:rsidR="003535C5">
        <w:t xml:space="preserve"> underpinned by voluntary relationships, often from a point of no engagement</w:t>
      </w:r>
      <w:r w:rsidR="004917B4">
        <w:t>.</w:t>
      </w:r>
      <w:r w:rsidR="004917B4">
        <w:rPr>
          <w:rStyle w:val="FootnoteReference"/>
        </w:rPr>
        <w:footnoteReference w:id="6"/>
      </w:r>
      <w:r w:rsidR="004917B4">
        <w:t xml:space="preserve"> </w:t>
      </w:r>
      <w:r w:rsidR="009150B1">
        <w:t>It’s origins lie in the outreach activities of faith-based organisations such as the YMCAs, as well as other philanthropic projects.</w:t>
      </w:r>
      <w:r w:rsidR="009150B1">
        <w:rPr>
          <w:rStyle w:val="FootnoteReference"/>
        </w:rPr>
        <w:footnoteReference w:id="7"/>
      </w:r>
      <w:r w:rsidR="009150B1">
        <w:t xml:space="preserve"> </w:t>
      </w:r>
      <w:r w:rsidR="004917B4">
        <w:t>Mark K. Smith outlines</w:t>
      </w:r>
      <w:r w:rsidR="00C31548" w:rsidRPr="00374414">
        <w:t xml:space="preserve"> the distinctions made between different forms of street-based youth work:</w:t>
      </w:r>
    </w:p>
    <w:p w14:paraId="5DAE8288" w14:textId="77777777" w:rsidR="00C31548" w:rsidRPr="00374414" w:rsidRDefault="00C31548" w:rsidP="007F6CE2">
      <w:pPr>
        <w:numPr>
          <w:ilvl w:val="0"/>
          <w:numId w:val="4"/>
        </w:numPr>
      </w:pPr>
      <w:r w:rsidRPr="00374414">
        <w:rPr>
          <w:b/>
          <w:bCs/>
        </w:rPr>
        <w:t>Detached work</w:t>
      </w:r>
      <w:r w:rsidRPr="00374414">
        <w:t>: ‘working with people where they are at’;</w:t>
      </w:r>
    </w:p>
    <w:p w14:paraId="0AD292D8" w14:textId="77777777" w:rsidR="00C31548" w:rsidRPr="00374414" w:rsidRDefault="00C31548" w:rsidP="007F6CE2">
      <w:pPr>
        <w:numPr>
          <w:ilvl w:val="0"/>
          <w:numId w:val="4"/>
        </w:numPr>
      </w:pPr>
      <w:r w:rsidRPr="00374414">
        <w:rPr>
          <w:b/>
          <w:bCs/>
        </w:rPr>
        <w:t>Outreach work</w:t>
      </w:r>
      <w:r w:rsidRPr="00374414">
        <w:t>: ‘concerned with bringing people into existing organizations and activities’;</w:t>
      </w:r>
    </w:p>
    <w:p w14:paraId="4B583079" w14:textId="77777777" w:rsidR="00C31548" w:rsidRPr="00374414" w:rsidRDefault="00C31548" w:rsidP="007F6CE2">
      <w:pPr>
        <w:numPr>
          <w:ilvl w:val="0"/>
          <w:numId w:val="4"/>
        </w:numPr>
      </w:pPr>
      <w:r w:rsidRPr="00374414">
        <w:rPr>
          <w:b/>
          <w:bCs/>
        </w:rPr>
        <w:t>Project work</w:t>
      </w:r>
      <w:r w:rsidR="00DF73A1">
        <w:t>:</w:t>
      </w:r>
      <w:r w:rsidRPr="00374414">
        <w:t xml:space="preserve"> ‘work of a limited duration with a specific purpose or remit’.</w:t>
      </w:r>
      <w:r w:rsidR="004917B4">
        <w:rPr>
          <w:rStyle w:val="FootnoteReference"/>
        </w:rPr>
        <w:footnoteReference w:id="8"/>
      </w:r>
    </w:p>
    <w:p w14:paraId="11488127" w14:textId="77777777" w:rsidR="00C31548" w:rsidRPr="00374414" w:rsidRDefault="00C31548" w:rsidP="007F6CE2">
      <w:r w:rsidRPr="00374414">
        <w:t>Smith emphasises that the terms can be proble</w:t>
      </w:r>
      <w:r w:rsidR="0085291D">
        <w:t>matic. Detached work rarely operate</w:t>
      </w:r>
      <w:r w:rsidRPr="00374414">
        <w:t xml:space="preserve">s with no </w:t>
      </w:r>
      <w:r w:rsidR="004148F7">
        <w:t xml:space="preserve">building </w:t>
      </w:r>
      <w:r w:rsidR="00AC0DAB">
        <w:t>base at all, even if it has no long-</w:t>
      </w:r>
      <w:r w:rsidRPr="00374414">
        <w:t>term centre. Even</w:t>
      </w:r>
      <w:r w:rsidR="004148F7">
        <w:t xml:space="preserve"> the</w:t>
      </w:r>
      <w:r w:rsidR="003842DE">
        <w:t xml:space="preserve"> term ‘s</w:t>
      </w:r>
      <w:r w:rsidRPr="00374414">
        <w:t>treet</w:t>
      </w:r>
      <w:r w:rsidR="00AC0DAB">
        <w:t>-</w:t>
      </w:r>
      <w:r w:rsidRPr="00374414">
        <w:t>work’ is problematic because detached work can move into and operate in other community settings away from the street.</w:t>
      </w:r>
      <w:r>
        <w:t xml:space="preserve"> </w:t>
      </w:r>
      <w:r w:rsidRPr="00374414">
        <w:t>Not accounted for by Smith is the rece</w:t>
      </w:r>
      <w:r w:rsidR="004148F7">
        <w:t xml:space="preserve">nt rise is mobile youth buses, </w:t>
      </w:r>
      <w:r w:rsidRPr="00374414">
        <w:t>of</w:t>
      </w:r>
      <w:r w:rsidR="004148F7">
        <w:t>ten used by Christian projects</w:t>
      </w:r>
      <w:r w:rsidR="0085291D">
        <w:t xml:space="preserve"> as well as secular youth services</w:t>
      </w:r>
      <w:r w:rsidR="004148F7">
        <w:t xml:space="preserve">. </w:t>
      </w:r>
      <w:r>
        <w:t>This article focuses on detached as opposed to other forms of street-based work with young people.</w:t>
      </w:r>
    </w:p>
    <w:p w14:paraId="258F7DED" w14:textId="1F64DAE2" w:rsidR="008D3E2B" w:rsidRDefault="003842DE" w:rsidP="007F6CE2">
      <w:r>
        <w:t>D</w:t>
      </w:r>
      <w:r w:rsidR="003535C5">
        <w:t>etached youth</w:t>
      </w:r>
      <w:r w:rsidR="00945D18">
        <w:t xml:space="preserve"> </w:t>
      </w:r>
      <w:r w:rsidR="003535C5">
        <w:t>work is a distinct form of work with young people which uses the principles and practice of informal education to engage young people in a constructive dialogue</w:t>
      </w:r>
      <w:r w:rsidR="00E85829">
        <w:t xml:space="preserve"> within a broad agenda of </w:t>
      </w:r>
      <w:r w:rsidR="00E85829">
        <w:rPr>
          <w:i/>
        </w:rPr>
        <w:t xml:space="preserve">personal </w:t>
      </w:r>
      <w:r w:rsidR="00E85829">
        <w:t xml:space="preserve">and </w:t>
      </w:r>
      <w:r w:rsidR="00E85829">
        <w:rPr>
          <w:i/>
        </w:rPr>
        <w:t xml:space="preserve">social </w:t>
      </w:r>
      <w:r w:rsidR="004148F7">
        <w:t>development.</w:t>
      </w:r>
      <w:r>
        <w:rPr>
          <w:rStyle w:val="FootnoteReference"/>
        </w:rPr>
        <w:footnoteReference w:id="9"/>
      </w:r>
      <w:r w:rsidR="004148F7">
        <w:t xml:space="preserve"> A</w:t>
      </w:r>
      <w:r w:rsidR="00F73B2E">
        <w:t>s a practice</w:t>
      </w:r>
      <w:r w:rsidR="004148F7">
        <w:t>,</w:t>
      </w:r>
      <w:r w:rsidR="00F73B2E">
        <w:t xml:space="preserve"> detached</w:t>
      </w:r>
      <w:r w:rsidR="004148F7">
        <w:t xml:space="preserve"> youth</w:t>
      </w:r>
      <w:r w:rsidR="00F73B2E">
        <w:t xml:space="preserve"> work is ofte</w:t>
      </w:r>
      <w:r w:rsidR="00AC0DAB">
        <w:t xml:space="preserve">n associated with engaging </w:t>
      </w:r>
      <w:r w:rsidR="00F73B2E">
        <w:t>the ‘hardest to reach’</w:t>
      </w:r>
      <w:r>
        <w:t>.</w:t>
      </w:r>
      <w:r>
        <w:rPr>
          <w:rStyle w:val="FootnoteReference"/>
        </w:rPr>
        <w:footnoteReference w:id="10"/>
      </w:r>
      <w:r w:rsidR="004148F7">
        <w:t xml:space="preserve"> As</w:t>
      </w:r>
      <w:r w:rsidR="00F73B2E">
        <w:t xml:space="preserve"> a consequence </w:t>
      </w:r>
      <w:r w:rsidR="004148F7">
        <w:t xml:space="preserve">it </w:t>
      </w:r>
      <w:r w:rsidR="00F73B2E">
        <w:t>is in danger of</w:t>
      </w:r>
      <w:r w:rsidR="0085291D">
        <w:t xml:space="preserve"> </w:t>
      </w:r>
      <w:r w:rsidR="00F73B2E">
        <w:t>becoming a vehicle for social control and specific intervention agendas</w:t>
      </w:r>
      <w:r>
        <w:t>,</w:t>
      </w:r>
      <w:r>
        <w:rPr>
          <w:rStyle w:val="FootnoteReference"/>
        </w:rPr>
        <w:footnoteReference w:id="11"/>
      </w:r>
      <w:r w:rsidR="007D45C8">
        <w:t xml:space="preserve"> </w:t>
      </w:r>
      <w:r w:rsidR="00F73B2E">
        <w:t xml:space="preserve">where other educational or therapeutic methods have failed. </w:t>
      </w:r>
      <w:r w:rsidR="00CE44C0">
        <w:t xml:space="preserve"> Sercombe argue</w:t>
      </w:r>
      <w:r w:rsidR="00A82B90">
        <w:t>s</w:t>
      </w:r>
      <w:r w:rsidR="00CE44C0">
        <w:t xml:space="preserve"> that youth</w:t>
      </w:r>
      <w:r w:rsidR="001359BF">
        <w:t xml:space="preserve"> </w:t>
      </w:r>
      <w:r w:rsidR="00CE44C0">
        <w:t xml:space="preserve">work itself is concerned with the </w:t>
      </w:r>
      <w:r w:rsidR="00020F1B">
        <w:t>‘</w:t>
      </w:r>
      <w:r w:rsidR="00CE44C0">
        <w:t xml:space="preserve">formation of </w:t>
      </w:r>
      <w:r w:rsidR="00020F1B">
        <w:t xml:space="preserve">a professional </w:t>
      </w:r>
      <w:r w:rsidR="00CE44C0">
        <w:lastRenderedPageBreak/>
        <w:t xml:space="preserve">relationship with the young person as the primary </w:t>
      </w:r>
      <w:r w:rsidR="00CE44C0" w:rsidRPr="003842DE">
        <w:t xml:space="preserve">agent, </w:t>
      </w:r>
      <w:r w:rsidR="00CE44C0" w:rsidRPr="003842DE">
        <w:rPr>
          <w:i/>
        </w:rPr>
        <w:t xml:space="preserve">in </w:t>
      </w:r>
      <w:r w:rsidRPr="003842DE">
        <w:rPr>
          <w:i/>
        </w:rPr>
        <w:t>their social context’</w:t>
      </w:r>
      <w:r>
        <w:rPr>
          <w:i/>
        </w:rPr>
        <w:t xml:space="preserve"> </w:t>
      </w:r>
      <w:r w:rsidRPr="003842DE">
        <w:t>(our italics)</w:t>
      </w:r>
      <w:r w:rsidR="004148F7" w:rsidRPr="003842DE">
        <w:t>.</w:t>
      </w:r>
      <w:r w:rsidRPr="003842DE">
        <w:rPr>
          <w:rStyle w:val="FootnoteReference"/>
        </w:rPr>
        <w:footnoteReference w:id="12"/>
      </w:r>
      <w:r w:rsidR="00CE44C0" w:rsidRPr="003842DE">
        <w:t xml:space="preserve"> </w:t>
      </w:r>
      <w:r w:rsidR="004148F7" w:rsidRPr="0085291D">
        <w:t>Thus</w:t>
      </w:r>
      <w:r w:rsidR="00CE44C0" w:rsidRPr="0085291D">
        <w:t>,</w:t>
      </w:r>
      <w:r w:rsidR="00CE44C0">
        <w:t xml:space="preserve"> detached youth</w:t>
      </w:r>
      <w:r w:rsidR="001359BF">
        <w:t xml:space="preserve"> </w:t>
      </w:r>
      <w:r w:rsidR="00CE44C0">
        <w:t xml:space="preserve">work is a method of creating, forming and building voluntary relationships that </w:t>
      </w:r>
      <w:r w:rsidR="008D3E2B">
        <w:t>is</w:t>
      </w:r>
      <w:r w:rsidR="00CE44C0">
        <w:t xml:space="preserve">, when </w:t>
      </w:r>
      <w:r w:rsidR="008D3E2B">
        <w:t>aligned with</w:t>
      </w:r>
      <w:r w:rsidR="00CE44C0">
        <w:t xml:space="preserve"> </w:t>
      </w:r>
      <w:r w:rsidR="00FA407C">
        <w:t>youth</w:t>
      </w:r>
      <w:r w:rsidR="001359BF">
        <w:t xml:space="preserve"> </w:t>
      </w:r>
      <w:r w:rsidR="00FA407C">
        <w:t>work values, concerned</w:t>
      </w:r>
      <w:r w:rsidR="00CE44C0">
        <w:t xml:space="preserve"> primarily</w:t>
      </w:r>
      <w:r w:rsidR="00FA407C">
        <w:t xml:space="preserve"> with</w:t>
      </w:r>
      <w:r w:rsidR="00CE44C0">
        <w:t xml:space="preserve"> </w:t>
      </w:r>
      <w:r w:rsidR="0085291D">
        <w:t xml:space="preserve">the </w:t>
      </w:r>
      <w:r w:rsidR="00CE44C0">
        <w:t>young people</w:t>
      </w:r>
      <w:r w:rsidR="0085291D">
        <w:t xml:space="preserve"> themselves and not an external agenda</w:t>
      </w:r>
      <w:r w:rsidR="004148F7">
        <w:t>.</w:t>
      </w:r>
      <w:r w:rsidR="00CE44C0">
        <w:t xml:space="preserve"> </w:t>
      </w:r>
      <w:r w:rsidR="004148F7">
        <w:t>As</w:t>
      </w:r>
      <w:r w:rsidR="008D3E2B">
        <w:t xml:space="preserve"> it </w:t>
      </w:r>
      <w:r w:rsidR="00CE44C0">
        <w:t>occur</w:t>
      </w:r>
      <w:r w:rsidR="008D3E2B">
        <w:t>s</w:t>
      </w:r>
      <w:r w:rsidR="00CE44C0">
        <w:t xml:space="preserve"> in the space young people ha</w:t>
      </w:r>
      <w:r w:rsidR="004148F7">
        <w:t>ve</w:t>
      </w:r>
      <w:r w:rsidR="00CE44C0">
        <w:t xml:space="preserve"> chosen to </w:t>
      </w:r>
      <w:r w:rsidR="004148F7">
        <w:t>inhabit</w:t>
      </w:r>
      <w:r w:rsidR="00CE44C0">
        <w:t xml:space="preserve">, </w:t>
      </w:r>
      <w:r w:rsidR="00CE44C0" w:rsidRPr="008D3E2B">
        <w:rPr>
          <w:i/>
        </w:rPr>
        <w:t>in their social context</w:t>
      </w:r>
      <w:r w:rsidR="001359BF">
        <w:t>, we may say that it is based upon values which a</w:t>
      </w:r>
      <w:r w:rsidR="004148F7">
        <w:t>re</w:t>
      </w:r>
      <w:r w:rsidR="001359BF">
        <w:t xml:space="preserve"> embodied by contextual presence. The actions of bei</w:t>
      </w:r>
      <w:r w:rsidR="004148F7">
        <w:t>ng with</w:t>
      </w:r>
      <w:r w:rsidR="008D3E2B">
        <w:t>,</w:t>
      </w:r>
      <w:r w:rsidR="004148F7">
        <w:t xml:space="preserve"> and</w:t>
      </w:r>
      <w:r w:rsidR="001359BF">
        <w:t xml:space="preserve"> amongst</w:t>
      </w:r>
      <w:r w:rsidR="008D3E2B">
        <w:t>,</w:t>
      </w:r>
      <w:r w:rsidR="001359BF">
        <w:t xml:space="preserve"> community are to some extent the realisation of voluntary participation, d</w:t>
      </w:r>
      <w:r w:rsidR="004148F7">
        <w:t xml:space="preserve">evolution of power, </w:t>
      </w:r>
      <w:r w:rsidR="00AC0DAB">
        <w:t xml:space="preserve">and </w:t>
      </w:r>
      <w:r w:rsidR="004148F7">
        <w:t>being equal</w:t>
      </w:r>
      <w:r w:rsidR="00AC0DAB">
        <w:t xml:space="preserve"> – these being key principles of youth work</w:t>
      </w:r>
      <w:r w:rsidR="001359BF">
        <w:t>. By its nature</w:t>
      </w:r>
      <w:r w:rsidR="005A3E73">
        <w:t>,</w:t>
      </w:r>
      <w:r w:rsidR="001359BF">
        <w:t xml:space="preserve"> </w:t>
      </w:r>
      <w:r w:rsidR="00CE44C0">
        <w:t>detached youth</w:t>
      </w:r>
      <w:r w:rsidR="001359BF">
        <w:t xml:space="preserve"> </w:t>
      </w:r>
      <w:r w:rsidR="00CE44C0">
        <w:t>work is a social activity</w:t>
      </w:r>
      <w:r w:rsidR="008D3E2B">
        <w:t>;</w:t>
      </w:r>
      <w:r w:rsidR="00CE44C0">
        <w:t xml:space="preserve"> it </w:t>
      </w:r>
      <w:r w:rsidR="00FA407C">
        <w:t>is a method of encou</w:t>
      </w:r>
      <w:r w:rsidR="00CE44C0">
        <w:t>raging young people to participate in conve</w:t>
      </w:r>
      <w:r w:rsidR="00EF4A4C">
        <w:t xml:space="preserve">rsations with supportive adults </w:t>
      </w:r>
      <w:r w:rsidR="00CE44C0">
        <w:t>who seek to meet</w:t>
      </w:r>
      <w:r w:rsidR="001359BF">
        <w:t>, engage and build relationship</w:t>
      </w:r>
      <w:r w:rsidR="009A29B7">
        <w:t>s</w:t>
      </w:r>
      <w:r w:rsidR="001359BF">
        <w:t xml:space="preserve"> with young adults</w:t>
      </w:r>
      <w:r w:rsidR="00CE44C0">
        <w:t xml:space="preserve"> on their terms, </w:t>
      </w:r>
      <w:proofErr w:type="gramStart"/>
      <w:r w:rsidR="00CE44C0">
        <w:t>in regard to</w:t>
      </w:r>
      <w:proofErr w:type="gramEnd"/>
      <w:r w:rsidR="00CE44C0">
        <w:t xml:space="preserve"> beli</w:t>
      </w:r>
      <w:r w:rsidR="00CE1766">
        <w:t>efs, attitudes</w:t>
      </w:r>
      <w:r w:rsidR="00CE44C0">
        <w:t>, values and lifestyles.  It</w:t>
      </w:r>
      <w:r w:rsidR="00456BA6">
        <w:t xml:space="preserve"> is in this</w:t>
      </w:r>
      <w:r w:rsidR="00CE44C0">
        <w:t xml:space="preserve"> ‘</w:t>
      </w:r>
      <w:r w:rsidR="004148F7">
        <w:t>meeting young people where they a</w:t>
      </w:r>
      <w:r w:rsidR="00CE44C0">
        <w:t xml:space="preserve">re at’ </w:t>
      </w:r>
      <w:r w:rsidR="004148F7">
        <w:t>geographically</w:t>
      </w:r>
      <w:r w:rsidR="008D3E2B">
        <w:t>,</w:t>
      </w:r>
      <w:r w:rsidR="004148F7">
        <w:t xml:space="preserve"> </w:t>
      </w:r>
      <w:r w:rsidR="00CE44C0">
        <w:t>that distinguishes detached youth</w:t>
      </w:r>
      <w:r w:rsidR="001359BF">
        <w:t xml:space="preserve"> </w:t>
      </w:r>
      <w:r w:rsidR="00CE44C0">
        <w:t>work from other varieties of youth</w:t>
      </w:r>
      <w:r w:rsidR="001359BF">
        <w:t xml:space="preserve"> </w:t>
      </w:r>
      <w:r w:rsidR="00CE44C0">
        <w:t>work practice</w:t>
      </w:r>
      <w:r w:rsidR="004148F7">
        <w:t xml:space="preserve"> where young people are expected to attend at a specific place and time</w:t>
      </w:r>
      <w:r w:rsidR="001719CC">
        <w:t>.</w:t>
      </w:r>
      <w:r w:rsidR="005A3E73">
        <w:t xml:space="preserve"> Whe</w:t>
      </w:r>
      <w:r w:rsidR="00456BA6">
        <w:t>n practiced by Christians</w:t>
      </w:r>
      <w:r w:rsidR="005A3E73">
        <w:t>, detached youth work has social and spiritual impacts both upon</w:t>
      </w:r>
      <w:r w:rsidR="00456BA6">
        <w:t xml:space="preserve"> the</w:t>
      </w:r>
      <w:r w:rsidR="005A3E73">
        <w:t xml:space="preserve"> young people and also the delivery agents, youth workers</w:t>
      </w:r>
      <w:r w:rsidR="00456BA6">
        <w:t>,</w:t>
      </w:r>
      <w:r w:rsidR="005A3E73">
        <w:t xml:space="preserve"> and the incumbent community of the practice. </w:t>
      </w:r>
    </w:p>
    <w:p w14:paraId="0CDEAEE3" w14:textId="73957E2A" w:rsidR="00374414" w:rsidRPr="00BF0B0A" w:rsidRDefault="00C31548" w:rsidP="00BF0B0A">
      <w:pPr>
        <w:pStyle w:val="ListParagraph"/>
        <w:numPr>
          <w:ilvl w:val="0"/>
          <w:numId w:val="5"/>
        </w:numPr>
        <w:rPr>
          <w:b/>
        </w:rPr>
      </w:pPr>
      <w:r w:rsidRPr="00BF0B0A">
        <w:rPr>
          <w:b/>
        </w:rPr>
        <w:t>Symbiotic detached youth work</w:t>
      </w:r>
    </w:p>
    <w:p w14:paraId="55E8005F" w14:textId="089FD38C" w:rsidR="00A91C98" w:rsidRDefault="00C31548" w:rsidP="007F6CE2">
      <w:r>
        <w:t>In the Christian sector,</w:t>
      </w:r>
      <w:r w:rsidR="00CB3ACE">
        <w:t xml:space="preserve"> Richard</w:t>
      </w:r>
      <w:r>
        <w:t xml:space="preserve"> </w:t>
      </w:r>
      <w:r w:rsidR="00CF2D30">
        <w:t>Passmore</w:t>
      </w:r>
      <w:r w:rsidR="00456BA6">
        <w:t xml:space="preserve"> and colleagues have</w:t>
      </w:r>
      <w:r w:rsidR="00C451A9">
        <w:t xml:space="preserve"> developed a nine stage model of practice</w:t>
      </w:r>
      <w:r w:rsidR="00456BA6">
        <w:t>, which they call</w:t>
      </w:r>
      <w:r w:rsidR="00C451A9">
        <w:t xml:space="preserve"> </w:t>
      </w:r>
      <w:r w:rsidR="00CB3ACE">
        <w:t>‘s</w:t>
      </w:r>
      <w:r w:rsidR="00C451A9">
        <w:t>ymbiotic detached youth</w:t>
      </w:r>
      <w:r w:rsidR="007D196A">
        <w:t xml:space="preserve"> </w:t>
      </w:r>
      <w:r w:rsidR="00191798">
        <w:t>work</w:t>
      </w:r>
      <w:r w:rsidR="00CB3ACE">
        <w:t>’</w:t>
      </w:r>
      <w:r w:rsidR="00456BA6">
        <w:t>, in which they</w:t>
      </w:r>
      <w:r w:rsidR="00191798">
        <w:t xml:space="preserve"> draw on</w:t>
      </w:r>
      <w:r w:rsidR="00C451A9">
        <w:t xml:space="preserve"> the values of youth</w:t>
      </w:r>
      <w:r w:rsidR="00191798">
        <w:t xml:space="preserve"> </w:t>
      </w:r>
      <w:r w:rsidR="00C451A9">
        <w:t xml:space="preserve">work and the experiences of the </w:t>
      </w:r>
      <w:r w:rsidR="00CB3ACE">
        <w:t>‘</w:t>
      </w:r>
      <w:proofErr w:type="spellStart"/>
      <w:r w:rsidR="00C451A9">
        <w:t>Streetspace</w:t>
      </w:r>
      <w:proofErr w:type="spellEnd"/>
      <w:r w:rsidR="00CB3ACE">
        <w:t>’</w:t>
      </w:r>
      <w:r w:rsidR="00C451A9">
        <w:t xml:space="preserve"> network</w:t>
      </w:r>
      <w:r w:rsidR="00C906AF">
        <w:t xml:space="preserve"> of practice</w:t>
      </w:r>
      <w:r w:rsidR="00CB3ACE">
        <w:t>.</w:t>
      </w:r>
      <w:r w:rsidR="00C906AF">
        <w:t xml:space="preserve"> </w:t>
      </w:r>
      <w:r w:rsidR="00456BA6">
        <w:t>This model contains</w:t>
      </w:r>
      <w:r w:rsidR="00C451A9">
        <w:t xml:space="preserve"> nine specif</w:t>
      </w:r>
      <w:r w:rsidR="007D196A">
        <w:t>i</w:t>
      </w:r>
      <w:r w:rsidR="00C451A9">
        <w:t>c stages of practice</w:t>
      </w:r>
      <w:r w:rsidR="00CB3ACE">
        <w:t>; from ‘o</w:t>
      </w:r>
      <w:r w:rsidR="00C451A9">
        <w:t>bservation of the area</w:t>
      </w:r>
      <w:r w:rsidR="00CB3ACE">
        <w:t>’</w:t>
      </w:r>
      <w:r w:rsidR="00C451A9">
        <w:t xml:space="preserve">, to </w:t>
      </w:r>
      <w:r w:rsidR="00CB3ACE">
        <w:t>‘</w:t>
      </w:r>
      <w:r w:rsidR="00C451A9">
        <w:t>peer e</w:t>
      </w:r>
      <w:r w:rsidR="0009361C">
        <w:t>ducation/church on the edge</w:t>
      </w:r>
      <w:r w:rsidR="00CB3ACE">
        <w:t>’</w:t>
      </w:r>
      <w:r w:rsidR="0009361C">
        <w:t xml:space="preserve"> with seven stage</w:t>
      </w:r>
      <w:r w:rsidR="00A91C98">
        <w:t>s</w:t>
      </w:r>
      <w:r w:rsidR="0009361C">
        <w:t xml:space="preserve"> in between</w:t>
      </w:r>
      <w:r w:rsidR="00CF2D30">
        <w:t>.</w:t>
      </w:r>
      <w:r w:rsidR="00CB3ACE">
        <w:rPr>
          <w:rStyle w:val="FootnoteReference"/>
        </w:rPr>
        <w:footnoteReference w:id="13"/>
      </w:r>
      <w:r w:rsidR="00A91C98">
        <w:t xml:space="preserve"> </w:t>
      </w:r>
      <w:r w:rsidR="00CF2D30">
        <w:t>F</w:t>
      </w:r>
      <w:r w:rsidR="00A91C98">
        <w:t>o</w:t>
      </w:r>
      <w:r w:rsidR="00CF2D30">
        <w:t xml:space="preserve">r the purposes of this article, we </w:t>
      </w:r>
      <w:r w:rsidR="00A91C98">
        <w:t>summarise these nine stages as the following</w:t>
      </w:r>
      <w:r w:rsidR="00191798">
        <w:t xml:space="preserve"> three broader stages</w:t>
      </w:r>
      <w:r w:rsidR="00A91C98">
        <w:t xml:space="preserve">: </w:t>
      </w:r>
    </w:p>
    <w:tbl>
      <w:tblPr>
        <w:tblStyle w:val="TableGrid"/>
        <w:tblW w:w="0" w:type="auto"/>
        <w:tblLook w:val="04A0" w:firstRow="1" w:lastRow="0" w:firstColumn="1" w:lastColumn="0" w:noHBand="0" w:noVBand="1"/>
      </w:tblPr>
      <w:tblGrid>
        <w:gridCol w:w="4621"/>
        <w:gridCol w:w="4621"/>
      </w:tblGrid>
      <w:tr w:rsidR="00A91C98" w14:paraId="4A913B30" w14:textId="77777777" w:rsidTr="00A91C98">
        <w:tc>
          <w:tcPr>
            <w:tcW w:w="4621" w:type="dxa"/>
          </w:tcPr>
          <w:p w14:paraId="40632869" w14:textId="77777777" w:rsidR="00A91C98" w:rsidRPr="00191798" w:rsidRDefault="00A91C98" w:rsidP="007F6CE2">
            <w:pPr>
              <w:rPr>
                <w:b/>
              </w:rPr>
            </w:pPr>
            <w:r w:rsidRPr="00191798">
              <w:rPr>
                <w:b/>
              </w:rPr>
              <w:t>Passmore</w:t>
            </w:r>
            <w:r w:rsidR="000B58CB">
              <w:rPr>
                <w:b/>
              </w:rPr>
              <w:t xml:space="preserve"> and Ballantyne</w:t>
            </w:r>
            <w:r w:rsidR="008F122E">
              <w:rPr>
                <w:b/>
              </w:rPr>
              <w:t>/</w:t>
            </w:r>
            <w:proofErr w:type="spellStart"/>
            <w:r w:rsidR="008F122E">
              <w:rPr>
                <w:b/>
              </w:rPr>
              <w:t>Streetspace</w:t>
            </w:r>
            <w:proofErr w:type="spellEnd"/>
            <w:r w:rsidRPr="00191798">
              <w:rPr>
                <w:b/>
              </w:rPr>
              <w:t xml:space="preserve"> Stages</w:t>
            </w:r>
          </w:p>
        </w:tc>
        <w:tc>
          <w:tcPr>
            <w:tcW w:w="4621" w:type="dxa"/>
          </w:tcPr>
          <w:p w14:paraId="37120D33" w14:textId="77777777" w:rsidR="00A91C98" w:rsidRPr="00191798" w:rsidRDefault="00A91C98" w:rsidP="007F6CE2">
            <w:pPr>
              <w:rPr>
                <w:b/>
              </w:rPr>
            </w:pPr>
            <w:r w:rsidRPr="00191798">
              <w:rPr>
                <w:b/>
              </w:rPr>
              <w:t>Summarised definition</w:t>
            </w:r>
          </w:p>
        </w:tc>
      </w:tr>
      <w:tr w:rsidR="00A91C98" w14:paraId="70F2BAC6" w14:textId="77777777" w:rsidTr="00A91C98">
        <w:tc>
          <w:tcPr>
            <w:tcW w:w="4621" w:type="dxa"/>
          </w:tcPr>
          <w:p w14:paraId="40987C3A" w14:textId="77777777" w:rsidR="00A91C98" w:rsidRDefault="00A91C98" w:rsidP="007F6CE2">
            <w:r>
              <w:t xml:space="preserve">Observation </w:t>
            </w:r>
            <w:r w:rsidR="00C31548">
              <w:t>(1)</w:t>
            </w:r>
          </w:p>
        </w:tc>
        <w:tc>
          <w:tcPr>
            <w:tcW w:w="4621" w:type="dxa"/>
          </w:tcPr>
          <w:p w14:paraId="34E2841A" w14:textId="77777777" w:rsidR="00A91C98" w:rsidRDefault="00191798" w:rsidP="007F6CE2">
            <w:r>
              <w:t>Community r</w:t>
            </w:r>
            <w:r w:rsidR="00F61BFE">
              <w:t>esearch</w:t>
            </w:r>
            <w:r>
              <w:t xml:space="preserve"> and</w:t>
            </w:r>
            <w:r w:rsidR="00A91C98">
              <w:t xml:space="preserve"> </w:t>
            </w:r>
            <w:r>
              <w:t>o</w:t>
            </w:r>
            <w:r w:rsidR="00A91C98">
              <w:t>bservation</w:t>
            </w:r>
          </w:p>
        </w:tc>
      </w:tr>
      <w:tr w:rsidR="00A91C98" w14:paraId="21FBD80C" w14:textId="77777777" w:rsidTr="00A91C98">
        <w:tc>
          <w:tcPr>
            <w:tcW w:w="4621" w:type="dxa"/>
          </w:tcPr>
          <w:p w14:paraId="2AF43C43" w14:textId="77777777" w:rsidR="00A91C98" w:rsidRDefault="00C31548" w:rsidP="007F6CE2">
            <w:r>
              <w:t>Cold contact (2&amp;3</w:t>
            </w:r>
            <w:r w:rsidR="00A91C98">
              <w:t>), area group work</w:t>
            </w:r>
            <w:r>
              <w:t xml:space="preserve"> (4)</w:t>
            </w:r>
            <w:r w:rsidR="00CB3ACE">
              <w:t>, p</w:t>
            </w:r>
            <w:r w:rsidR="00A91C98">
              <w:t>eer group work</w:t>
            </w:r>
            <w:r>
              <w:t xml:space="preserve"> (5)</w:t>
            </w:r>
            <w:r w:rsidR="00A91C98">
              <w:t>, basic small group work</w:t>
            </w:r>
            <w:r>
              <w:t xml:space="preserve"> (6)</w:t>
            </w:r>
          </w:p>
        </w:tc>
        <w:tc>
          <w:tcPr>
            <w:tcW w:w="4621" w:type="dxa"/>
          </w:tcPr>
          <w:p w14:paraId="76B89367" w14:textId="77777777" w:rsidR="00A91C98" w:rsidRDefault="00172336" w:rsidP="007F6CE2">
            <w:r>
              <w:t>Creating relationship and establishing acceptance</w:t>
            </w:r>
          </w:p>
        </w:tc>
      </w:tr>
      <w:tr w:rsidR="00F61BFE" w14:paraId="34086C57" w14:textId="77777777" w:rsidTr="00A91C98">
        <w:tc>
          <w:tcPr>
            <w:tcW w:w="4621" w:type="dxa"/>
          </w:tcPr>
          <w:p w14:paraId="559C0120" w14:textId="77777777" w:rsidR="00F61BFE" w:rsidRDefault="00CB3ACE" w:rsidP="007F6CE2">
            <w:r>
              <w:t>Risky s</w:t>
            </w:r>
            <w:r w:rsidR="00F61BFE">
              <w:t>mall group work</w:t>
            </w:r>
            <w:r w:rsidR="00C31548">
              <w:t xml:space="preserve"> (7)</w:t>
            </w:r>
            <w:r w:rsidR="00F61BFE">
              <w:t>, exploration of spirituality</w:t>
            </w:r>
            <w:r w:rsidR="00C31548">
              <w:t xml:space="preserve"> (8)</w:t>
            </w:r>
            <w:r>
              <w:t>, peer e</w:t>
            </w:r>
            <w:r w:rsidR="00F61BFE">
              <w:t>ducation/</w:t>
            </w:r>
            <w:r>
              <w:t>c</w:t>
            </w:r>
            <w:r w:rsidR="00F61BFE">
              <w:t>hurch on the edge</w:t>
            </w:r>
            <w:r w:rsidR="00C31548">
              <w:t xml:space="preserve"> (9)</w:t>
            </w:r>
          </w:p>
        </w:tc>
        <w:tc>
          <w:tcPr>
            <w:tcW w:w="4621" w:type="dxa"/>
          </w:tcPr>
          <w:p w14:paraId="5CE40E60" w14:textId="77777777" w:rsidR="00F61BFE" w:rsidRDefault="00F61BFE" w:rsidP="007F6CE2">
            <w:r>
              <w:t xml:space="preserve">Developing the </w:t>
            </w:r>
            <w:r w:rsidR="00CF2D30">
              <w:t xml:space="preserve">long-term </w:t>
            </w:r>
            <w:r>
              <w:t>relationship</w:t>
            </w:r>
            <w:r w:rsidR="00CB3ACE">
              <w:t xml:space="preserve"> and impact</w:t>
            </w:r>
          </w:p>
        </w:tc>
      </w:tr>
    </w:tbl>
    <w:p w14:paraId="42311BEC" w14:textId="7C9CAA4B" w:rsidR="00A91C98" w:rsidRDefault="00DF73A1" w:rsidP="007F6CE2">
      <w:r>
        <w:t>Table 1: Stages of detached youth work (based on Passmore</w:t>
      </w:r>
      <w:r w:rsidR="00456BA6">
        <w:t>, Passmore</w:t>
      </w:r>
      <w:r w:rsidR="000B58CB">
        <w:t xml:space="preserve"> and Ballantyne</w:t>
      </w:r>
      <w:r>
        <w:t>, 2013)</w:t>
      </w:r>
    </w:p>
    <w:p w14:paraId="71091029" w14:textId="1A96B8F6" w:rsidR="00F73B2E" w:rsidRDefault="00F61BFE" w:rsidP="007F6CE2">
      <w:r>
        <w:t xml:space="preserve">Undoubtedly, there is scope to consider the social and spiritual impacts of detached work as the practice progresses through all nine of these stages, but </w:t>
      </w:r>
      <w:r w:rsidR="00C31548">
        <w:t>for the purposes of this piece we</w:t>
      </w:r>
      <w:r>
        <w:t xml:space="preserve"> have sought</w:t>
      </w:r>
      <w:r w:rsidR="00CB3ACE">
        <w:t xml:space="preserve"> to summarise the process into three</w:t>
      </w:r>
      <w:r w:rsidR="009A29B7">
        <w:t xml:space="preserve"> broader transitions:</w:t>
      </w:r>
      <w:r>
        <w:t xml:space="preserve"> </w:t>
      </w:r>
      <w:r w:rsidR="00CB3ACE">
        <w:t>o</w:t>
      </w:r>
      <w:r>
        <w:t>bservati</w:t>
      </w:r>
      <w:r w:rsidR="00172336">
        <w:t xml:space="preserve">on and </w:t>
      </w:r>
      <w:r w:rsidR="00191798">
        <w:t>r</w:t>
      </w:r>
      <w:r w:rsidR="00CB3ACE">
        <w:t>esearch</w:t>
      </w:r>
      <w:r w:rsidR="009A29B7">
        <w:t>;</w:t>
      </w:r>
      <w:r w:rsidR="00CB3ACE">
        <w:t xml:space="preserve"> c</w:t>
      </w:r>
      <w:r w:rsidR="00172336">
        <w:t>reating relationship and establishing acceptance</w:t>
      </w:r>
      <w:r w:rsidR="009A29B7">
        <w:t>;</w:t>
      </w:r>
      <w:r>
        <w:t xml:space="preserve"> and</w:t>
      </w:r>
      <w:r w:rsidR="00BA51C6">
        <w:t xml:space="preserve"> </w:t>
      </w:r>
      <w:r>
        <w:t xml:space="preserve">developing the relationship. </w:t>
      </w:r>
      <w:r w:rsidR="00C31548">
        <w:t>These three stages fit closely with the theories and principles of detached youth work from the wider youth wor</w:t>
      </w:r>
      <w:r w:rsidR="00CB3ACE">
        <w:t>k sector as developed over time.</w:t>
      </w:r>
      <w:r w:rsidR="00CB3ACE">
        <w:rPr>
          <w:rStyle w:val="FootnoteReference"/>
        </w:rPr>
        <w:footnoteReference w:id="14"/>
      </w:r>
    </w:p>
    <w:p w14:paraId="03BDF686" w14:textId="689081F6" w:rsidR="00F61BFE" w:rsidRPr="00172336" w:rsidRDefault="00BF0B0A" w:rsidP="007F6CE2">
      <w:pPr>
        <w:rPr>
          <w:b/>
          <w:i/>
        </w:rPr>
      </w:pPr>
      <w:r>
        <w:rPr>
          <w:b/>
          <w:i/>
        </w:rPr>
        <w:t xml:space="preserve">3.1 </w:t>
      </w:r>
      <w:r w:rsidR="00172336" w:rsidRPr="00172336">
        <w:rPr>
          <w:b/>
          <w:i/>
        </w:rPr>
        <w:t>Community Research and Observation</w:t>
      </w:r>
    </w:p>
    <w:p w14:paraId="29A72F73" w14:textId="6FD628EC" w:rsidR="00520729" w:rsidRDefault="000C2E25" w:rsidP="007F6CE2">
      <w:r>
        <w:t>During the planning and preparatio</w:t>
      </w:r>
      <w:r w:rsidR="00EF4A4C">
        <w:t>n stages of</w:t>
      </w:r>
      <w:r>
        <w:t xml:space="preserve"> detached youth</w:t>
      </w:r>
      <w:r w:rsidR="00191798">
        <w:t xml:space="preserve"> </w:t>
      </w:r>
      <w:r>
        <w:t>work</w:t>
      </w:r>
      <w:r w:rsidR="003C5517">
        <w:t>, which we refer to as</w:t>
      </w:r>
      <w:r w:rsidR="00162842">
        <w:t xml:space="preserve"> </w:t>
      </w:r>
      <w:r w:rsidR="003C5517">
        <w:t>‘observation and research’,</w:t>
      </w:r>
      <w:r>
        <w:t xml:space="preserve"> there is often a considerable upward learning curve for the worker, as they consider the aims and objectives of</w:t>
      </w:r>
      <w:r w:rsidR="003C5517">
        <w:t xml:space="preserve"> the practice, develop</w:t>
      </w:r>
      <w:r>
        <w:t xml:space="preserve"> volunteers, </w:t>
      </w:r>
      <w:r w:rsidR="003C5517">
        <w:t xml:space="preserve">teams and </w:t>
      </w:r>
      <w:r>
        <w:t>policies, and</w:t>
      </w:r>
      <w:r w:rsidR="003C5517">
        <w:t>,</w:t>
      </w:r>
      <w:r>
        <w:t xml:space="preserve"> even more </w:t>
      </w:r>
      <w:r>
        <w:lastRenderedPageBreak/>
        <w:t>importantly</w:t>
      </w:r>
      <w:r w:rsidR="003C5517">
        <w:t>,</w:t>
      </w:r>
      <w:r>
        <w:t xml:space="preserve"> begin to acclimatise to the area of practice. </w:t>
      </w:r>
      <w:r w:rsidR="00A43594">
        <w:t>This stage</w:t>
      </w:r>
      <w:r>
        <w:t xml:space="preserve"> involve</w:t>
      </w:r>
      <w:r w:rsidR="003C5517">
        <w:t>s</w:t>
      </w:r>
      <w:r>
        <w:t xml:space="preserve"> an indwelling of the worker within their communit</w:t>
      </w:r>
      <w:r w:rsidR="003C5517">
        <w:t xml:space="preserve">y of practice, and therefore them </w:t>
      </w:r>
      <w:r>
        <w:t>begin</w:t>
      </w:r>
      <w:r w:rsidR="003C5517">
        <w:t>ning</w:t>
      </w:r>
      <w:r>
        <w:t xml:space="preserve"> to understand the customs, cultures, values and attitudes of the community from a point of being </w:t>
      </w:r>
      <w:r w:rsidRPr="000C2E25">
        <w:rPr>
          <w:i/>
        </w:rPr>
        <w:t>with</w:t>
      </w:r>
      <w:r>
        <w:t xml:space="preserve"> and </w:t>
      </w:r>
      <w:r w:rsidRPr="000C2E25">
        <w:rPr>
          <w:i/>
        </w:rPr>
        <w:t>amongst</w:t>
      </w:r>
      <w:r w:rsidR="001719CC">
        <w:t xml:space="preserve"> this culture</w:t>
      </w:r>
      <w:r>
        <w:t xml:space="preserve">, rather than an external resource </w:t>
      </w:r>
      <w:r w:rsidRPr="000C2E25">
        <w:rPr>
          <w:i/>
        </w:rPr>
        <w:t>for</w:t>
      </w:r>
      <w:r w:rsidR="0027445B">
        <w:t xml:space="preserve"> them. </w:t>
      </w:r>
      <w:r w:rsidR="003C5517">
        <w:t>T</w:t>
      </w:r>
      <w:r>
        <w:t>his early stage of</w:t>
      </w:r>
      <w:r w:rsidR="00A83A71">
        <w:t xml:space="preserve"> detached work may have a</w:t>
      </w:r>
      <w:r w:rsidR="003C5517">
        <w:t xml:space="preserve"> more significant </w:t>
      </w:r>
      <w:r w:rsidR="00A83A71">
        <w:t>social impact</w:t>
      </w:r>
      <w:r>
        <w:t xml:space="preserve"> upon the detached worker</w:t>
      </w:r>
      <w:r w:rsidR="003C5517">
        <w:t xml:space="preserve"> them-self</w:t>
      </w:r>
      <w:r>
        <w:t>, as they experience a new community, build networks and establish support, than</w:t>
      </w:r>
      <w:r w:rsidR="003C5517">
        <w:t xml:space="preserve"> on the young people with whom they seek to work</w:t>
      </w:r>
      <w:r>
        <w:t>.</w:t>
      </w:r>
      <w:r w:rsidR="00520729">
        <w:t xml:space="preserve"> </w:t>
      </w:r>
      <w:r w:rsidR="003C5517">
        <w:t>This impact occurs as the worker</w:t>
      </w:r>
      <w:r w:rsidR="001B0F0B">
        <w:t xml:space="preserve"> </w:t>
      </w:r>
      <w:r w:rsidR="003C5517">
        <w:t>immerses themselves in</w:t>
      </w:r>
      <w:r w:rsidR="001B0F0B">
        <w:t xml:space="preserve"> the values and narratives of the organisation, the community and the young people</w:t>
      </w:r>
      <w:r w:rsidR="003C5517">
        <w:t xml:space="preserve"> -</w:t>
      </w:r>
      <w:r w:rsidR="001B0F0B">
        <w:t xml:space="preserve"> a </w:t>
      </w:r>
      <w:r w:rsidR="003C5517">
        <w:t>phenomenon</w:t>
      </w:r>
      <w:r w:rsidR="001B0F0B">
        <w:t xml:space="preserve"> initially described b</w:t>
      </w:r>
      <w:r w:rsidR="003C5517">
        <w:t xml:space="preserve">y </w:t>
      </w:r>
      <w:proofErr w:type="spellStart"/>
      <w:r w:rsidR="003C5517">
        <w:t>Goetschius</w:t>
      </w:r>
      <w:proofErr w:type="spellEnd"/>
      <w:r w:rsidR="003C5517">
        <w:t xml:space="preserve"> and Tash.</w:t>
      </w:r>
      <w:r w:rsidR="003C5517">
        <w:rPr>
          <w:rStyle w:val="FootnoteReference"/>
        </w:rPr>
        <w:footnoteReference w:id="15"/>
      </w:r>
      <w:r w:rsidR="005C720D">
        <w:t xml:space="preserve"> As Passmore </w:t>
      </w:r>
      <w:r>
        <w:t>states, this early and vit</w:t>
      </w:r>
      <w:r w:rsidR="004D27F2">
        <w:t xml:space="preserve">al stage of </w:t>
      </w:r>
      <w:r w:rsidR="005C720D">
        <w:t>o</w:t>
      </w:r>
      <w:r w:rsidR="004D27F2">
        <w:t>bservation is a two-</w:t>
      </w:r>
      <w:r>
        <w:t>way process, and so as the detached you</w:t>
      </w:r>
      <w:r w:rsidR="00EE63A0">
        <w:t>th</w:t>
      </w:r>
      <w:r w:rsidR="004D27F2">
        <w:t xml:space="preserve"> </w:t>
      </w:r>
      <w:r w:rsidR="00EE63A0">
        <w:t xml:space="preserve">workers agree on their geographical patch, and </w:t>
      </w:r>
      <w:r w:rsidR="005C720D">
        <w:t>begin their initial</w:t>
      </w:r>
      <w:r w:rsidR="00EE63A0">
        <w:t xml:space="preserve"> observational sessions </w:t>
      </w:r>
      <w:r w:rsidR="00172336">
        <w:t xml:space="preserve">so </w:t>
      </w:r>
      <w:r w:rsidR="00EE63A0">
        <w:t>do the beginnings of mutual social and spiritual impact occur</w:t>
      </w:r>
      <w:r w:rsidR="00FE2A31">
        <w:t xml:space="preserve"> both from the perspective of the receiving community and young people as well as for the detached </w:t>
      </w:r>
      <w:r w:rsidR="000927E5">
        <w:t>youth work</w:t>
      </w:r>
      <w:r w:rsidR="00FE2A31">
        <w:t>er</w:t>
      </w:r>
      <w:r w:rsidR="00EF4A4C">
        <w:t>s</w:t>
      </w:r>
      <w:r w:rsidR="00FE2A31">
        <w:t xml:space="preserve"> themselves</w:t>
      </w:r>
      <w:r w:rsidR="00EE63A0">
        <w:t xml:space="preserve">. </w:t>
      </w:r>
      <w:r w:rsidR="001A7581">
        <w:t xml:space="preserve">Whilst it may be easier to consider the methods of observation, gathering evidence, and acclimatising, there are social and spiritual impacts that occur even at this </w:t>
      </w:r>
      <w:r w:rsidR="005C720D">
        <w:t>preliminary</w:t>
      </w:r>
      <w:r w:rsidR="001A7581">
        <w:t xml:space="preserve"> phase of the work. </w:t>
      </w:r>
      <w:r w:rsidR="00C906AF">
        <w:t xml:space="preserve">This is a listening and learning exercise for the detached </w:t>
      </w:r>
      <w:r w:rsidR="000927E5">
        <w:t>youth work</w:t>
      </w:r>
      <w:r w:rsidR="00C906AF">
        <w:t xml:space="preserve">er as they begin to understand the social and spiritual nature of the local community. </w:t>
      </w:r>
      <w:r w:rsidR="00A43594">
        <w:t xml:space="preserve">This stage links closely to the ‘incarnational’ approach that has been championed in Christian youth work and which has been defined and understood as being the </w:t>
      </w:r>
      <w:r w:rsidR="00EB2736">
        <w:t>‘</w:t>
      </w:r>
      <w:r w:rsidR="00A43594">
        <w:t>word as flesh</w:t>
      </w:r>
      <w:r w:rsidR="00EB2736">
        <w:t>’</w:t>
      </w:r>
      <w:r w:rsidR="00A43594">
        <w:t>, among young people, and taking a relational approach.</w:t>
      </w:r>
      <w:r w:rsidR="00A43594">
        <w:rPr>
          <w:rStyle w:val="FootnoteReference"/>
        </w:rPr>
        <w:footnoteReference w:id="16"/>
      </w:r>
    </w:p>
    <w:p w14:paraId="0DD40E2C" w14:textId="46FF6B74" w:rsidR="006D60FE" w:rsidRDefault="001A7581" w:rsidP="007F6CE2">
      <w:r>
        <w:t xml:space="preserve">As the </w:t>
      </w:r>
      <w:r w:rsidR="000927E5">
        <w:t>youth work</w:t>
      </w:r>
      <w:r w:rsidR="00323C92">
        <w:t>ers make contact</w:t>
      </w:r>
      <w:r>
        <w:t xml:space="preserve"> with the </w:t>
      </w:r>
      <w:r w:rsidR="00323C92">
        <w:t>other community partners, and</w:t>
      </w:r>
      <w:r>
        <w:t xml:space="preserve"> physica</w:t>
      </w:r>
      <w:r w:rsidR="00323C92">
        <w:t>l</w:t>
      </w:r>
      <w:r>
        <w:t>l</w:t>
      </w:r>
      <w:r w:rsidR="00323C92">
        <w:t>y</w:t>
      </w:r>
      <w:r>
        <w:t xml:space="preserve"> walk </w:t>
      </w:r>
      <w:r w:rsidR="00E82796">
        <w:t>around</w:t>
      </w:r>
      <w:r>
        <w:t xml:space="preserve"> </w:t>
      </w:r>
      <w:r w:rsidR="00323C92">
        <w:t>the area,</w:t>
      </w:r>
      <w:r>
        <w:t xml:space="preserve"> they will have conversations that will not only assure the community of the</w:t>
      </w:r>
      <w:r w:rsidR="006D60FE">
        <w:t>i</w:t>
      </w:r>
      <w:r>
        <w:t>r presence but</w:t>
      </w:r>
      <w:r w:rsidR="006D60FE">
        <w:t xml:space="preserve"> in those conversations begin</w:t>
      </w:r>
      <w:r w:rsidR="00EF4A4C">
        <w:t>,</w:t>
      </w:r>
      <w:r w:rsidR="006D60FE">
        <w:t xml:space="preserve"> as </w:t>
      </w:r>
      <w:proofErr w:type="spellStart"/>
      <w:r w:rsidR="006D60FE">
        <w:t>Goetschius</w:t>
      </w:r>
      <w:proofErr w:type="spellEnd"/>
      <w:r w:rsidR="006D60FE">
        <w:t xml:space="preserve"> and Tash identify</w:t>
      </w:r>
      <w:r w:rsidR="00EF4A4C">
        <w:t>,</w:t>
      </w:r>
      <w:r w:rsidR="006D60FE">
        <w:t xml:space="preserve"> to challenge the views and perceptions of </w:t>
      </w:r>
      <w:r w:rsidR="00323C92">
        <w:t>other</w:t>
      </w:r>
      <w:r w:rsidR="006D60FE">
        <w:t xml:space="preserve"> community</w:t>
      </w:r>
      <w:r w:rsidR="00EF4A4C">
        <w:t xml:space="preserve"> agencies.</w:t>
      </w:r>
      <w:r w:rsidR="00323C92">
        <w:rPr>
          <w:rStyle w:val="FootnoteReference"/>
        </w:rPr>
        <w:footnoteReference w:id="17"/>
      </w:r>
      <w:r w:rsidR="00EF4A4C">
        <w:t xml:space="preserve"> T</w:t>
      </w:r>
      <w:r w:rsidR="006D60FE">
        <w:t xml:space="preserve">his </w:t>
      </w:r>
      <w:r w:rsidR="004D27F2">
        <w:t>would</w:t>
      </w:r>
      <w:r w:rsidR="006D60FE">
        <w:t xml:space="preserve"> be </w:t>
      </w:r>
      <w:r w:rsidR="00E82796">
        <w:t>achieved</w:t>
      </w:r>
      <w:r w:rsidR="006D60FE">
        <w:t xml:space="preserve"> through planned, formal meetings and also as the detached </w:t>
      </w:r>
      <w:r w:rsidR="000927E5">
        <w:t>youth work</w:t>
      </w:r>
      <w:r w:rsidR="006D60FE">
        <w:t>ers spend time in the p</w:t>
      </w:r>
      <w:r w:rsidR="00E16644">
        <w:t>hysical community, develop</w:t>
      </w:r>
      <w:r w:rsidR="006D60FE">
        <w:t xml:space="preserve"> a </w:t>
      </w:r>
      <w:r w:rsidR="00E82796">
        <w:t>distinctive</w:t>
      </w:r>
      <w:r w:rsidR="006D60FE">
        <w:t xml:space="preserve"> profile</w:t>
      </w:r>
      <w:r w:rsidR="00E16644">
        <w:t xml:space="preserve">, take </w:t>
      </w:r>
      <w:r w:rsidR="00CF2D30">
        <w:t>opportunities</w:t>
      </w:r>
      <w:r w:rsidR="006D60FE">
        <w:t xml:space="preserve"> to shar</w:t>
      </w:r>
      <w:r w:rsidR="001B0F0B">
        <w:t xml:space="preserve">e their intentions, and receive and </w:t>
      </w:r>
      <w:r w:rsidR="006D60FE">
        <w:t>respond to questions about the needs or prejud</w:t>
      </w:r>
      <w:r w:rsidR="00EF4A4C">
        <w:t>gements made of the</w:t>
      </w:r>
      <w:r w:rsidR="006D60FE">
        <w:t xml:space="preserve"> young people. This is a social impact that should not be overlooked, as the social education of the community at large </w:t>
      </w:r>
      <w:r w:rsidR="00530B28">
        <w:t xml:space="preserve">to be more understanding of young people will only benefit young people as they reside there. </w:t>
      </w:r>
    </w:p>
    <w:p w14:paraId="1B3054BA" w14:textId="77777777" w:rsidR="002256ED" w:rsidRDefault="00A83A71" w:rsidP="007F6CE2">
      <w:r>
        <w:t xml:space="preserve">Not only does this aspect of detached work have social impact, as the worker begins </w:t>
      </w:r>
      <w:r w:rsidR="00323C92">
        <w:t>to understand the</w:t>
      </w:r>
      <w:r>
        <w:t xml:space="preserve"> community</w:t>
      </w:r>
      <w:r w:rsidR="00323C92">
        <w:t>, its agencies</w:t>
      </w:r>
      <w:r>
        <w:t xml:space="preserve"> and young pe</w:t>
      </w:r>
      <w:r w:rsidR="00323C92">
        <w:t>ople;</w:t>
      </w:r>
      <w:r>
        <w:t xml:space="preserve"> this pursuit is an emerging spiritual one</w:t>
      </w:r>
      <w:r w:rsidR="00323C92">
        <w:t>. A</w:t>
      </w:r>
      <w:r>
        <w:t xml:space="preserve">s </w:t>
      </w:r>
      <w:proofErr w:type="spellStart"/>
      <w:r>
        <w:t>Gadamer</w:t>
      </w:r>
      <w:proofErr w:type="spellEnd"/>
      <w:r>
        <w:t xml:space="preserve"> attest</w:t>
      </w:r>
      <w:r w:rsidR="00323C92">
        <w:t>s</w:t>
      </w:r>
      <w:r>
        <w:t xml:space="preserve">: </w:t>
      </w:r>
      <w:r w:rsidR="00323C92">
        <w:t>‘</w:t>
      </w:r>
      <w:r>
        <w:t>Only the support of the familiar and common understanding makes possible the venture into the alien, the lifting up of something out of the alien and thus the broadening and enrichment of our own ex</w:t>
      </w:r>
      <w:r w:rsidR="00323C92">
        <w:t>perience of the world’</w:t>
      </w:r>
      <w:r>
        <w:t>.</w:t>
      </w:r>
      <w:r w:rsidR="00323C92">
        <w:rPr>
          <w:rStyle w:val="FootnoteReference"/>
        </w:rPr>
        <w:footnoteReference w:id="18"/>
      </w:r>
      <w:r>
        <w:t xml:space="preserve"> </w:t>
      </w:r>
      <w:r w:rsidR="00E82796">
        <w:t>Or</w:t>
      </w:r>
      <w:r w:rsidR="007A18C7">
        <w:t>,</w:t>
      </w:r>
      <w:r w:rsidR="00E82796">
        <w:t xml:space="preserve"> alternat</w:t>
      </w:r>
      <w:r w:rsidR="004D27F2">
        <w:t>ively, as Freire argue</w:t>
      </w:r>
      <w:r w:rsidR="007A18C7">
        <w:t>s: ‘</w:t>
      </w:r>
      <w:r w:rsidR="00162842">
        <w:t>K</w:t>
      </w:r>
      <w:r w:rsidR="00E82796">
        <w:t>nowledge of the alienated culture leads to transforming action resulting in a culture which is being freed from alienation</w:t>
      </w:r>
      <w:r w:rsidR="007A18C7">
        <w:t>’</w:t>
      </w:r>
      <w:r w:rsidR="007A18C7">
        <w:rPr>
          <w:rStyle w:val="FootnoteReference"/>
        </w:rPr>
        <w:footnoteReference w:id="19"/>
      </w:r>
      <w:r w:rsidR="00E82796">
        <w:t xml:space="preserve"> – whereby the </w:t>
      </w:r>
      <w:r w:rsidR="007A18C7">
        <w:t>contradiction</w:t>
      </w:r>
      <w:r w:rsidR="00C02775">
        <w:t>s between</w:t>
      </w:r>
      <w:r w:rsidR="007A18C7">
        <w:t xml:space="preserve"> the world</w:t>
      </w:r>
      <w:r w:rsidR="00E82796">
        <w:t>view</w:t>
      </w:r>
      <w:r w:rsidR="00C02775">
        <w:t>s</w:t>
      </w:r>
      <w:r w:rsidR="00E82796">
        <w:t xml:space="preserve"> of, in our case, the young person, the wider community and the worker themselves,</w:t>
      </w:r>
      <w:r w:rsidR="00C02775">
        <w:t xml:space="preserve"> leads</w:t>
      </w:r>
      <w:r w:rsidR="00E82796">
        <w:t xml:space="preserve"> to enrichment </w:t>
      </w:r>
      <w:r w:rsidR="00C02775">
        <w:t>for</w:t>
      </w:r>
      <w:r w:rsidR="00E82796">
        <w:t xml:space="preserve"> all. </w:t>
      </w:r>
      <w:r>
        <w:t xml:space="preserve">For the detached </w:t>
      </w:r>
      <w:r w:rsidR="00E82796">
        <w:t>youth worker</w:t>
      </w:r>
      <w:r>
        <w:t>, their initial task is to become attuned to t</w:t>
      </w:r>
      <w:r w:rsidR="00400FBE">
        <w:t xml:space="preserve">he community in order to become </w:t>
      </w:r>
      <w:r w:rsidR="002E6EE8">
        <w:t xml:space="preserve">both </w:t>
      </w:r>
      <w:r w:rsidR="00400FBE">
        <w:t>accustomed to the</w:t>
      </w:r>
      <w:r>
        <w:t xml:space="preserve"> familiar</w:t>
      </w:r>
      <w:r w:rsidR="002E6EE8">
        <w:t xml:space="preserve"> and to</w:t>
      </w:r>
      <w:r>
        <w:t xml:space="preserve"> broaden experiences and horiz</w:t>
      </w:r>
      <w:r w:rsidR="00162842">
        <w:t>ons</w:t>
      </w:r>
      <w:r w:rsidR="002E6EE8">
        <w:t>. T</w:t>
      </w:r>
      <w:r w:rsidR="00162842">
        <w:t>his is no less a social</w:t>
      </w:r>
      <w:r>
        <w:t xml:space="preserve"> exercise</w:t>
      </w:r>
      <w:r w:rsidR="00400FBE">
        <w:t xml:space="preserve"> of common mutual understanding, </w:t>
      </w:r>
      <w:r w:rsidR="004D27F2">
        <w:t>than</w:t>
      </w:r>
      <w:r w:rsidR="00400FBE">
        <w:t xml:space="preserve"> </w:t>
      </w:r>
      <w:r w:rsidR="00DB1E35">
        <w:t>a</w:t>
      </w:r>
      <w:r w:rsidR="00162842">
        <w:t>n emancipating</w:t>
      </w:r>
      <w:r w:rsidR="00DB1E35">
        <w:t xml:space="preserve"> spiritual</w:t>
      </w:r>
      <w:r w:rsidR="00400FBE">
        <w:t xml:space="preserve"> </w:t>
      </w:r>
      <w:r w:rsidR="00162842">
        <w:t>experience.</w:t>
      </w:r>
      <w:r w:rsidR="001B0F0B">
        <w:t xml:space="preserve"> </w:t>
      </w:r>
    </w:p>
    <w:p w14:paraId="282F1387" w14:textId="0200B263" w:rsidR="002256ED" w:rsidRDefault="00E630D3" w:rsidP="007F6CE2">
      <w:r>
        <w:t>Often young people are more at ease, in their own neighbourhood, near their own houses and with their own chose</w:t>
      </w:r>
      <w:r w:rsidR="00E16644">
        <w:t>n friends, at a time and space of</w:t>
      </w:r>
      <w:r>
        <w:t xml:space="preserve"> their choosing. It is not that they are necessarily </w:t>
      </w:r>
      <w:r>
        <w:lastRenderedPageBreak/>
        <w:t>territorial about this space</w:t>
      </w:r>
      <w:r w:rsidR="002E6EE8">
        <w:t>,</w:t>
      </w:r>
      <w:r>
        <w:t xml:space="preserve"> but are </w:t>
      </w:r>
      <w:r w:rsidR="002E6EE8">
        <w:t>c</w:t>
      </w:r>
      <w:r>
        <w:t>omfortable</w:t>
      </w:r>
      <w:r w:rsidR="00253D63">
        <w:t xml:space="preserve"> in a space where the worker engages with them on their terms</w:t>
      </w:r>
      <w:r>
        <w:t>.</w:t>
      </w:r>
      <w:r w:rsidR="00253D63">
        <w:rPr>
          <w:rStyle w:val="FootnoteReference"/>
        </w:rPr>
        <w:footnoteReference w:id="20"/>
      </w:r>
      <w:r>
        <w:t xml:space="preserve"> The impact thus that a detached youth worker can have in this moment is that they can interject into this space and time, and be given permission to ask questions, receive responses, begin conversation and then hear from the young person what they are willing to disclose. Detached youth work has become a place for hearing the raw and immediate ‘cry for help’ – especially from young people who</w:t>
      </w:r>
      <w:r w:rsidR="002E6EE8">
        <w:t>se opportunities to do this are</w:t>
      </w:r>
      <w:r>
        <w:t xml:space="preserve"> </w:t>
      </w:r>
      <w:r w:rsidR="002E6EE8">
        <w:t xml:space="preserve">often </w:t>
      </w:r>
      <w:r>
        <w:t xml:space="preserve">prevented </w:t>
      </w:r>
      <w:r w:rsidR="002E6EE8">
        <w:t>within didactic</w:t>
      </w:r>
      <w:r>
        <w:t xml:space="preserve"> formal structures</w:t>
      </w:r>
      <w:r w:rsidR="002E6EE8">
        <w:t>, where power is unequal, such as</w:t>
      </w:r>
      <w:r>
        <w:t xml:space="preserve"> school</w:t>
      </w:r>
      <w:r w:rsidR="002E6EE8">
        <w:t>s</w:t>
      </w:r>
      <w:r>
        <w:t>, church</w:t>
      </w:r>
      <w:r w:rsidR="002E6EE8">
        <w:t>es</w:t>
      </w:r>
      <w:r>
        <w:t xml:space="preserve"> or other state service</w:t>
      </w:r>
      <w:r w:rsidR="002E6EE8">
        <w:t>s.</w:t>
      </w:r>
      <w:r w:rsidR="002E6EE8">
        <w:rPr>
          <w:rStyle w:val="FootnoteReference"/>
        </w:rPr>
        <w:footnoteReference w:id="21"/>
      </w:r>
      <w:r>
        <w:t xml:space="preserve"> These initial moments of negotiated conver</w:t>
      </w:r>
      <w:r w:rsidR="002E6EE8">
        <w:t>sation</w:t>
      </w:r>
      <w:r>
        <w:t xml:space="preserve"> often reveal something about the insecurities, attitudes and behaviours of young p</w:t>
      </w:r>
      <w:r w:rsidR="002E6EE8">
        <w:t>eople and they set the</w:t>
      </w:r>
      <w:r>
        <w:t xml:space="preserve"> tone for the nature of the </w:t>
      </w:r>
      <w:r w:rsidR="002E6EE8">
        <w:t xml:space="preserve">proceeding </w:t>
      </w:r>
      <w:r>
        <w:t>relationship</w:t>
      </w:r>
      <w:r w:rsidR="002E6EE8">
        <w:t>.</w:t>
      </w:r>
      <w:r>
        <w:t xml:space="preserve"> </w:t>
      </w:r>
      <w:r w:rsidR="002E6EE8">
        <w:t>Fosteri</w:t>
      </w:r>
      <w:r>
        <w:t xml:space="preserve">ng </w:t>
      </w:r>
      <w:r w:rsidR="002E6EE8">
        <w:t xml:space="preserve">such </w:t>
      </w:r>
      <w:r>
        <w:t>conversation</w:t>
      </w:r>
      <w:r w:rsidR="002E6EE8">
        <w:t>s</w:t>
      </w:r>
      <w:r>
        <w:t xml:space="preserve"> is undoubtedly a challenging art for the detached youth worker</w:t>
      </w:r>
      <w:r w:rsidR="002E6EE8">
        <w:t xml:space="preserve"> -</w:t>
      </w:r>
      <w:r>
        <w:t xml:space="preserve"> but one that has</w:t>
      </w:r>
      <w:r w:rsidR="002E6EE8">
        <w:t xml:space="preserve"> both immediate and long-</w:t>
      </w:r>
      <w:r>
        <w:t>term social and spiritual impact.</w:t>
      </w:r>
      <w:r w:rsidR="00255D69">
        <w:t xml:space="preserve">  </w:t>
      </w:r>
    </w:p>
    <w:p w14:paraId="310CDF1C" w14:textId="37DD25DF" w:rsidR="00172336" w:rsidRPr="00801DC0" w:rsidRDefault="00BF0B0A" w:rsidP="007F6CE2">
      <w:pPr>
        <w:rPr>
          <w:b/>
          <w:i/>
        </w:rPr>
      </w:pPr>
      <w:r>
        <w:rPr>
          <w:b/>
          <w:i/>
        </w:rPr>
        <w:t xml:space="preserve">3.2 </w:t>
      </w:r>
      <w:r w:rsidR="00A573DF">
        <w:rPr>
          <w:b/>
          <w:i/>
        </w:rPr>
        <w:t>E</w:t>
      </w:r>
      <w:r w:rsidR="00172336" w:rsidRPr="00801DC0">
        <w:rPr>
          <w:b/>
          <w:i/>
        </w:rPr>
        <w:t>stablishing acceptance</w:t>
      </w:r>
      <w:r w:rsidR="00A573DF">
        <w:rPr>
          <w:b/>
          <w:i/>
        </w:rPr>
        <w:t xml:space="preserve"> and developing long-term relationships</w:t>
      </w:r>
    </w:p>
    <w:p w14:paraId="55D8106F" w14:textId="532DDFF9" w:rsidR="00FA407C" w:rsidRDefault="00D433EC" w:rsidP="007F6CE2">
      <w:r>
        <w:t>As Kerry Young argues</w:t>
      </w:r>
      <w:r w:rsidR="00172336">
        <w:t>,</w:t>
      </w:r>
      <w:r>
        <w:t xml:space="preserve"> the role of the </w:t>
      </w:r>
      <w:r w:rsidR="00E82796">
        <w:t>youth worker</w:t>
      </w:r>
      <w:r>
        <w:t xml:space="preserve"> is to recognise, affirm and </w:t>
      </w:r>
      <w:r w:rsidR="00681E4D">
        <w:t xml:space="preserve">to encourage </w:t>
      </w:r>
      <w:r>
        <w:t>reflect</w:t>
      </w:r>
      <w:r w:rsidR="00681E4D">
        <w:t>ion</w:t>
      </w:r>
      <w:r>
        <w:t xml:space="preserve"> on the </w:t>
      </w:r>
      <w:r w:rsidR="00681E4D">
        <w:t>young person’s experience.</w:t>
      </w:r>
      <w:r w:rsidR="00681E4D">
        <w:rPr>
          <w:rStyle w:val="FootnoteReference"/>
        </w:rPr>
        <w:footnoteReference w:id="22"/>
      </w:r>
      <w:r w:rsidR="00681E4D">
        <w:t xml:space="preserve"> </w:t>
      </w:r>
      <w:r w:rsidR="00CF2D30">
        <w:t>A</w:t>
      </w:r>
      <w:r w:rsidR="00A0681F">
        <w:t xml:space="preserve">s </w:t>
      </w:r>
      <w:proofErr w:type="spellStart"/>
      <w:r w:rsidR="00A0681F">
        <w:t>Ricoeur</w:t>
      </w:r>
      <w:proofErr w:type="spellEnd"/>
      <w:r w:rsidR="00A0681F">
        <w:t xml:space="preserve"> confirm</w:t>
      </w:r>
      <w:r w:rsidR="00681E4D">
        <w:t>s</w:t>
      </w:r>
      <w:r w:rsidR="00E16644">
        <w:t>,</w:t>
      </w:r>
      <w:r w:rsidR="00A0681F">
        <w:t xml:space="preserve"> </w:t>
      </w:r>
      <w:r w:rsidR="00681E4D">
        <w:t>the individual’s ‘</w:t>
      </w:r>
      <w:r w:rsidR="00A0681F">
        <w:t xml:space="preserve">narrative identity, constitutive of </w:t>
      </w:r>
      <w:proofErr w:type="spellStart"/>
      <w:r w:rsidR="00A0681F">
        <w:t>self consistency</w:t>
      </w:r>
      <w:proofErr w:type="spellEnd"/>
      <w:r w:rsidR="00A0681F">
        <w:t>, can include change, mutability, within the cohesion</w:t>
      </w:r>
      <w:r w:rsidR="00681E4D">
        <w:t xml:space="preserve"> of one lifetime’,</w:t>
      </w:r>
      <w:r w:rsidR="00681E4D">
        <w:rPr>
          <w:rStyle w:val="FootnoteReference"/>
        </w:rPr>
        <w:footnoteReference w:id="23"/>
      </w:r>
      <w:r w:rsidR="00D876E0">
        <w:t xml:space="preserve"> and so the detached </w:t>
      </w:r>
      <w:r w:rsidR="000927E5">
        <w:t>youth work</w:t>
      </w:r>
      <w:r w:rsidR="00D876E0">
        <w:t>er, can interject and</w:t>
      </w:r>
      <w:r w:rsidR="002D3B3B">
        <w:t xml:space="preserve"> </w:t>
      </w:r>
      <w:r w:rsidR="00681E4D">
        <w:t>enable</w:t>
      </w:r>
      <w:r w:rsidR="002D3B3B">
        <w:t xml:space="preserve"> a new narrative realit</w:t>
      </w:r>
      <w:r w:rsidR="00D876E0">
        <w:t>y of human potential and flourishing as a construct with the young person. This new narrative identity may become open to include a new reality construct of themselves which includes</w:t>
      </w:r>
      <w:r>
        <w:t xml:space="preserve"> no</w:t>
      </w:r>
      <w:r w:rsidR="002E44C1">
        <w:t xml:space="preserve">t only their reference to </w:t>
      </w:r>
      <w:r>
        <w:t>social st</w:t>
      </w:r>
      <w:r w:rsidR="002256ED">
        <w:t xml:space="preserve">ructures such as school or </w:t>
      </w:r>
      <w:r w:rsidR="00867482">
        <w:t>f</w:t>
      </w:r>
      <w:r w:rsidR="002256ED">
        <w:t>amily</w:t>
      </w:r>
      <w:r w:rsidR="000862AA">
        <w:t>, but also reveal</w:t>
      </w:r>
      <w:r w:rsidR="00867482">
        <w:t>s</w:t>
      </w:r>
      <w:r w:rsidR="000862AA">
        <w:t xml:space="preserve"> </w:t>
      </w:r>
      <w:r w:rsidR="00867482">
        <w:t>to</w:t>
      </w:r>
      <w:r w:rsidR="000862AA">
        <w:t xml:space="preserve"> the young person</w:t>
      </w:r>
      <w:r w:rsidR="00867482">
        <w:t xml:space="preserve"> </w:t>
      </w:r>
      <w:r w:rsidR="002E44C1">
        <w:t xml:space="preserve">a dormant exploration of their spirituality. From a </w:t>
      </w:r>
      <w:r w:rsidR="00CF2D30">
        <w:t>Christian</w:t>
      </w:r>
      <w:r w:rsidR="002E44C1">
        <w:t xml:space="preserve"> perspective, this</w:t>
      </w:r>
      <w:r>
        <w:t xml:space="preserve"> might mean </w:t>
      </w:r>
      <w:r w:rsidR="001D5255">
        <w:t xml:space="preserve">a </w:t>
      </w:r>
      <w:r>
        <w:t>consider</w:t>
      </w:r>
      <w:r w:rsidR="001D5255">
        <w:t>ation</w:t>
      </w:r>
      <w:r w:rsidR="00681E4D">
        <w:t xml:space="preserve"> of</w:t>
      </w:r>
      <w:r>
        <w:t xml:space="preserve"> how they are</w:t>
      </w:r>
      <w:r w:rsidR="00867482">
        <w:t xml:space="preserve"> a person in completeness,</w:t>
      </w:r>
      <w:r>
        <w:t xml:space="preserve"> created by God, made in the image of God</w:t>
      </w:r>
      <w:r w:rsidR="00681E4D">
        <w:t xml:space="preserve"> -</w:t>
      </w:r>
      <w:r>
        <w:t xml:space="preserve"> a</w:t>
      </w:r>
      <w:r w:rsidR="002256ED">
        <w:t>nd also</w:t>
      </w:r>
      <w:r w:rsidR="000862AA">
        <w:t xml:space="preserve"> possibly to understand God </w:t>
      </w:r>
      <w:r w:rsidR="00681E4D">
        <w:t>dwelling with</w:t>
      </w:r>
      <w:r w:rsidR="000862AA">
        <w:t>in humanity</w:t>
      </w:r>
      <w:r w:rsidR="00681E4D">
        <w:t>,</w:t>
      </w:r>
      <w:r w:rsidR="002256ED">
        <w:t xml:space="preserve"> as the image of God as ‘</w:t>
      </w:r>
      <w:r w:rsidR="00C906AF">
        <w:t>true man’</w:t>
      </w:r>
      <w:r w:rsidR="00681E4D">
        <w:t>.</w:t>
      </w:r>
      <w:r w:rsidR="00681E4D">
        <w:rPr>
          <w:rStyle w:val="FootnoteReference"/>
        </w:rPr>
        <w:footnoteReference w:id="24"/>
      </w:r>
      <w:r w:rsidR="00C906AF">
        <w:t xml:space="preserve"> </w:t>
      </w:r>
      <w:r w:rsidR="00681E4D">
        <w:t>With</w:t>
      </w:r>
      <w:r w:rsidR="00C906AF">
        <w:t xml:space="preserve"> the</w:t>
      </w:r>
      <w:r w:rsidR="002256ED">
        <w:t xml:space="preserve"> pursuit of human improvement </w:t>
      </w:r>
      <w:r w:rsidR="00681E4D">
        <w:t>a key element of</w:t>
      </w:r>
      <w:r w:rsidR="002256ED">
        <w:t xml:space="preserve"> detached </w:t>
      </w:r>
      <w:r w:rsidR="00E82796">
        <w:t>youth work</w:t>
      </w:r>
      <w:r w:rsidR="00681E4D">
        <w:t>,</w:t>
      </w:r>
      <w:r w:rsidR="00681E4D">
        <w:rPr>
          <w:rStyle w:val="FootnoteReference"/>
        </w:rPr>
        <w:footnoteReference w:id="25"/>
      </w:r>
      <w:r w:rsidR="00867482">
        <w:t xml:space="preserve"> </w:t>
      </w:r>
      <w:r w:rsidR="00681E4D">
        <w:t xml:space="preserve">a </w:t>
      </w:r>
      <w:r w:rsidR="000862AA">
        <w:t xml:space="preserve">broad approach should account </w:t>
      </w:r>
      <w:r w:rsidR="00867482">
        <w:t>for the young person as having</w:t>
      </w:r>
      <w:r w:rsidR="000862AA">
        <w:t xml:space="preserve"> spiritual connections</w:t>
      </w:r>
      <w:r w:rsidR="00681E4D">
        <w:t>, through concepts of emotional and</w:t>
      </w:r>
      <w:r w:rsidR="000862AA">
        <w:t xml:space="preserve"> identity </w:t>
      </w:r>
      <w:r w:rsidR="00681E4D">
        <w:t>development, and how this may encompass</w:t>
      </w:r>
      <w:r w:rsidR="000862AA">
        <w:t xml:space="preserve"> a spiritual sense of</w:t>
      </w:r>
      <w:r w:rsidR="00681E4D">
        <w:t xml:space="preserve"> being</w:t>
      </w:r>
      <w:r w:rsidR="000862AA">
        <w:t xml:space="preserve">. </w:t>
      </w:r>
      <w:r w:rsidR="00681E4D">
        <w:t>Indeed, ‘spiritual development’ existed as a separate National Occupational Standard for youth work until very recently.</w:t>
      </w:r>
      <w:r w:rsidR="00681E4D">
        <w:rPr>
          <w:rStyle w:val="FootnoteReference"/>
        </w:rPr>
        <w:footnoteReference w:id="26"/>
      </w:r>
    </w:p>
    <w:p w14:paraId="5CFB554E" w14:textId="0C2AA29C" w:rsidR="00992349" w:rsidRDefault="000862AA" w:rsidP="007F6CE2">
      <w:r>
        <w:t>The detached youth</w:t>
      </w:r>
      <w:r w:rsidR="00867482">
        <w:t xml:space="preserve"> </w:t>
      </w:r>
      <w:r>
        <w:t>worker puts themselves in the position to</w:t>
      </w:r>
      <w:r w:rsidR="00EF4A4C">
        <w:t xml:space="preserve"> </w:t>
      </w:r>
      <w:r w:rsidR="00CA71D9">
        <w:t>engage in</w:t>
      </w:r>
      <w:r w:rsidR="00EF4A4C">
        <w:t xml:space="preserve"> banter, c</w:t>
      </w:r>
      <w:r w:rsidR="00CA71D9">
        <w:t xml:space="preserve">ommunicate informally with young people, in the process of </w:t>
      </w:r>
      <w:r w:rsidR="00EF4A4C">
        <w:t>build</w:t>
      </w:r>
      <w:r w:rsidR="00CA71D9">
        <w:t>ing conversation</w:t>
      </w:r>
      <w:r w:rsidR="00EF4A4C">
        <w:t xml:space="preserve"> in which they have the opportunity </w:t>
      </w:r>
      <w:r w:rsidR="00867482">
        <w:t xml:space="preserve">to </w:t>
      </w:r>
      <w:r w:rsidR="00CA71D9">
        <w:t>reflect on</w:t>
      </w:r>
      <w:r w:rsidR="00867482">
        <w:t xml:space="preserve"> new</w:t>
      </w:r>
      <w:r w:rsidR="00CA71D9">
        <w:t xml:space="preserve"> ideas and</w:t>
      </w:r>
      <w:r w:rsidR="00867482">
        <w:t xml:space="preserve"> realit</w:t>
      </w:r>
      <w:r w:rsidR="00CA71D9">
        <w:t>ies</w:t>
      </w:r>
      <w:r w:rsidR="00867482">
        <w:t xml:space="preserve"> with </w:t>
      </w:r>
      <w:r w:rsidR="00EF4A4C">
        <w:t>young people. They</w:t>
      </w:r>
      <w:r>
        <w:t xml:space="preserve"> often hear the angst of a young person and through these conversations</w:t>
      </w:r>
      <w:r w:rsidR="00BA51C6">
        <w:t>,</w:t>
      </w:r>
      <w:r>
        <w:t xml:space="preserve"> raise the possibility of</w:t>
      </w:r>
      <w:r w:rsidR="00CA71D9">
        <w:t xml:space="preserve"> them</w:t>
      </w:r>
      <w:r>
        <w:t xml:space="preserve"> not only </w:t>
      </w:r>
      <w:r w:rsidR="00CA71D9">
        <w:t xml:space="preserve">identifying </w:t>
      </w:r>
      <w:r>
        <w:t xml:space="preserve">coping strategies </w:t>
      </w:r>
      <w:r w:rsidR="00CA71D9">
        <w:t>for that moment of angst, but of</w:t>
      </w:r>
      <w:r>
        <w:t xml:space="preserve"> </w:t>
      </w:r>
      <w:r w:rsidR="00CA71D9">
        <w:t>r</w:t>
      </w:r>
      <w:r>
        <w:t>eflect</w:t>
      </w:r>
      <w:r w:rsidR="00CA71D9">
        <w:t>ing</w:t>
      </w:r>
      <w:r>
        <w:t xml:space="preserve"> on their humanity, the</w:t>
      </w:r>
      <w:r w:rsidR="00CA71D9">
        <w:t>ir</w:t>
      </w:r>
      <w:r>
        <w:t xml:space="preserve"> frus</w:t>
      </w:r>
      <w:r w:rsidR="00AA5A59">
        <w:t>tration</w:t>
      </w:r>
      <w:r w:rsidR="00CA71D9">
        <w:t>s and</w:t>
      </w:r>
      <w:r w:rsidR="00AA5A59">
        <w:t xml:space="preserve"> expectations, on the nature of</w:t>
      </w:r>
      <w:r>
        <w:t xml:space="preserve"> feelings, identity, relationships and meaning</w:t>
      </w:r>
      <w:r w:rsidR="00867482">
        <w:t>.</w:t>
      </w:r>
      <w:r>
        <w:t xml:space="preserve"> </w:t>
      </w:r>
      <w:r w:rsidR="00867482">
        <w:t>These</w:t>
      </w:r>
      <w:r w:rsidR="00AA5A59">
        <w:t xml:space="preserve"> become moments of sharing life experience and </w:t>
      </w:r>
      <w:r w:rsidR="00CA71D9">
        <w:t xml:space="preserve">may naturally lead to </w:t>
      </w:r>
      <w:r w:rsidR="00AA5A59">
        <w:t>spiritual questions.</w:t>
      </w:r>
      <w:r w:rsidR="00A0681F">
        <w:t xml:space="preserve"> This is in acco</w:t>
      </w:r>
      <w:r w:rsidR="00CA71D9">
        <w:t>rd with Dewey</w:t>
      </w:r>
      <w:r w:rsidR="00E16644">
        <w:t>’s conception of experiential learning</w:t>
      </w:r>
      <w:r w:rsidR="00CA71D9">
        <w:t>, often</w:t>
      </w:r>
      <w:r w:rsidR="00E16644">
        <w:t xml:space="preserve"> drawn on in youth work theory</w:t>
      </w:r>
      <w:r w:rsidR="00CA71D9">
        <w:t>, who iterates that: ‘</w:t>
      </w:r>
      <w:r w:rsidR="00A0681F">
        <w:t xml:space="preserve">Many a </w:t>
      </w:r>
      <w:r w:rsidR="00A0681F">
        <w:lastRenderedPageBreak/>
        <w:t>person is unhappy, tortured within, because he has at command no art of expressive action</w:t>
      </w:r>
      <w:r w:rsidR="00CA71D9">
        <w:t>’</w:t>
      </w:r>
      <w:r w:rsidR="007D45C8">
        <w:t>.</w:t>
      </w:r>
      <w:r w:rsidR="00CA71D9">
        <w:rPr>
          <w:rStyle w:val="FootnoteReference"/>
        </w:rPr>
        <w:footnoteReference w:id="27"/>
      </w:r>
      <w:r w:rsidR="00A0681F">
        <w:t xml:space="preserve"> To be</w:t>
      </w:r>
      <w:r w:rsidR="002D3B3B">
        <w:t xml:space="preserve"> a detached youth</w:t>
      </w:r>
      <w:r w:rsidR="00867482">
        <w:t xml:space="preserve"> </w:t>
      </w:r>
      <w:r w:rsidR="002D3B3B">
        <w:t>worker is to embody</w:t>
      </w:r>
      <w:r w:rsidR="00A0681F">
        <w:t xml:space="preserve"> that expressive action, in the art of conversation. </w:t>
      </w:r>
      <w:r w:rsidR="00867482">
        <w:t xml:space="preserve"> Further moments of s</w:t>
      </w:r>
      <w:r w:rsidR="00AA5A59">
        <w:t xml:space="preserve">piritual impact can occur as the </w:t>
      </w:r>
      <w:r w:rsidR="00CA71D9">
        <w:t xml:space="preserve">detached youth </w:t>
      </w:r>
      <w:r w:rsidR="00E82796">
        <w:t>worker</w:t>
      </w:r>
      <w:r w:rsidR="00AA5A59">
        <w:t xml:space="preserve"> becomes</w:t>
      </w:r>
      <w:r w:rsidR="002256ED">
        <w:t xml:space="preserve"> willing to receive </w:t>
      </w:r>
      <w:r w:rsidR="00CA71D9">
        <w:t xml:space="preserve">and respond to </w:t>
      </w:r>
      <w:r w:rsidR="002256ED">
        <w:t>questions of faith, or create situations of spiritual reflection through</w:t>
      </w:r>
      <w:r w:rsidR="00CA71D9">
        <w:t>, for example,</w:t>
      </w:r>
      <w:r w:rsidR="002256ED">
        <w:t xml:space="preserve"> </w:t>
      </w:r>
      <w:r w:rsidR="00CA71D9">
        <w:t>emerging</w:t>
      </w:r>
      <w:r w:rsidR="002256ED">
        <w:t xml:space="preserve"> discussion</w:t>
      </w:r>
      <w:r w:rsidR="00CA71D9">
        <w:t>s</w:t>
      </w:r>
      <w:r w:rsidR="002256ED">
        <w:t xml:space="preserve"> about bereavement</w:t>
      </w:r>
      <w:r w:rsidR="00CA71D9">
        <w:t>.</w:t>
      </w:r>
      <w:r w:rsidR="002256ED">
        <w:t xml:space="preserve"> </w:t>
      </w:r>
      <w:r w:rsidR="00CA71D9">
        <w:t>T</w:t>
      </w:r>
      <w:r w:rsidR="002256ED">
        <w:t xml:space="preserve">hese moments occur because the detached </w:t>
      </w:r>
      <w:r w:rsidR="00E82796">
        <w:t>youth worker</w:t>
      </w:r>
      <w:r w:rsidR="002256ED">
        <w:t xml:space="preserve"> puts </w:t>
      </w:r>
      <w:r w:rsidR="00E82796">
        <w:t>them</w:t>
      </w:r>
      <w:r w:rsidR="00867482">
        <w:t>-</w:t>
      </w:r>
      <w:r w:rsidR="00E82796">
        <w:t>self</w:t>
      </w:r>
      <w:r w:rsidR="002256ED">
        <w:t xml:space="preserve"> there, right into a contested space where the young person might be deliberating over purpose, sadness or the intricacies of </w:t>
      </w:r>
      <w:r w:rsidR="00172336">
        <w:t>that day</w:t>
      </w:r>
      <w:r w:rsidR="00867482">
        <w:t>’</w:t>
      </w:r>
      <w:r w:rsidR="00172336">
        <w:t>s</w:t>
      </w:r>
      <w:r w:rsidR="00AA5A59">
        <w:t xml:space="preserve"> RE lesson. The detached worker can begin, in time</w:t>
      </w:r>
      <w:r w:rsidR="00CA71D9">
        <w:t>,</w:t>
      </w:r>
      <w:r w:rsidR="001B0F0B">
        <w:t xml:space="preserve"> to recognise God at work already in the young person</w:t>
      </w:r>
      <w:r w:rsidR="00867482">
        <w:t>’</w:t>
      </w:r>
      <w:r w:rsidR="001B0F0B">
        <w:t>s life; as the group care for each other</w:t>
      </w:r>
      <w:r w:rsidR="00CA71D9">
        <w:t>, for example,</w:t>
      </w:r>
      <w:r w:rsidR="001B0F0B">
        <w:t xml:space="preserve"> when one of them gets injured on a skateboard or </w:t>
      </w:r>
      <w:r w:rsidR="00867482">
        <w:t>if they have to settle disputes. T</w:t>
      </w:r>
      <w:r w:rsidR="001B0F0B">
        <w:t>hese are moments to enhance the indwelling of Kingdom</w:t>
      </w:r>
      <w:r w:rsidR="00867482">
        <w:t>;</w:t>
      </w:r>
      <w:r w:rsidR="001B0F0B">
        <w:t xml:space="preserve"> an impact of being t</w:t>
      </w:r>
      <w:r w:rsidR="00AA5A59">
        <w:t>here is to recognise it in them, as the worker</w:t>
      </w:r>
      <w:r w:rsidR="00867482">
        <w:t xml:space="preserve"> is in community with the group.</w:t>
      </w:r>
      <w:r w:rsidR="00AA5A59">
        <w:t xml:space="preserve"> </w:t>
      </w:r>
      <w:r w:rsidR="00867482">
        <w:t>T</w:t>
      </w:r>
      <w:r w:rsidR="00AA5A59">
        <w:t>hey may take further risks to articulate these more deliberate notions of ‘God h</w:t>
      </w:r>
      <w:r w:rsidR="00867482">
        <w:t>ere with’ with the young people.</w:t>
      </w:r>
      <w:r w:rsidR="00AA5A59">
        <w:t xml:space="preserve"> </w:t>
      </w:r>
      <w:r w:rsidR="00867482">
        <w:t>I</w:t>
      </w:r>
      <w:r w:rsidR="00AA5A59">
        <w:t>n the initial moments of the social game played to established power and intentions, the ‘why’ questions are often ar</w:t>
      </w:r>
      <w:r w:rsidR="00867482">
        <w:t>ticulated by the young people (</w:t>
      </w:r>
      <w:r w:rsidR="00BA4744">
        <w:t>e</w:t>
      </w:r>
      <w:r w:rsidR="003D11F5">
        <w:t>.g</w:t>
      </w:r>
      <w:r w:rsidR="00BA4744">
        <w:t>.</w:t>
      </w:r>
      <w:r w:rsidR="00AA5A59">
        <w:t xml:space="preserve"> </w:t>
      </w:r>
      <w:r w:rsidR="00867482">
        <w:t>‘</w:t>
      </w:r>
      <w:r w:rsidR="00AA5A59">
        <w:t xml:space="preserve">why </w:t>
      </w:r>
      <w:r w:rsidR="00867482">
        <w:t xml:space="preserve">are </w:t>
      </w:r>
      <w:r w:rsidR="00AA5A59">
        <w:t>you here?</w:t>
      </w:r>
      <w:r w:rsidR="00867482">
        <w:t>’ or ‘</w:t>
      </w:r>
      <w:r w:rsidR="00AA5A59">
        <w:t>are you Christians?</w:t>
      </w:r>
      <w:r w:rsidR="00867482">
        <w:t>’</w:t>
      </w:r>
      <w:r w:rsidR="00AA5A59">
        <w:t>)</w:t>
      </w:r>
      <w:r w:rsidR="00867482">
        <w:t>. However,</w:t>
      </w:r>
      <w:r w:rsidR="00AA5A59">
        <w:t xml:space="preserve"> the appropriate time for a detached worker to </w:t>
      </w:r>
      <w:r w:rsidR="00992349">
        <w:t xml:space="preserve">be more </w:t>
      </w:r>
      <w:r w:rsidR="00AA5A59">
        <w:t>i</w:t>
      </w:r>
      <w:r w:rsidR="00E16644">
        <w:t xml:space="preserve">ntentional, to begin to take </w:t>
      </w:r>
      <w:r w:rsidR="00992349">
        <w:t>risk</w:t>
      </w:r>
      <w:r w:rsidR="00E16644">
        <w:t>s</w:t>
      </w:r>
      <w:r w:rsidR="00992349">
        <w:t>,</w:t>
      </w:r>
      <w:r w:rsidR="00E16644">
        <w:t xml:space="preserve"> is</w:t>
      </w:r>
      <w:r w:rsidR="00992349">
        <w:t xml:space="preserve"> once there is </w:t>
      </w:r>
      <w:r w:rsidR="00CA71D9">
        <w:t>a deeper</w:t>
      </w:r>
      <w:r w:rsidR="00992349">
        <w:t xml:space="preserve"> relationship</w:t>
      </w:r>
      <w:r w:rsidR="00CA71D9">
        <w:t xml:space="preserve"> established</w:t>
      </w:r>
      <w:r w:rsidR="00992349">
        <w:t xml:space="preserve"> between the young person and worker.</w:t>
      </w:r>
    </w:p>
    <w:p w14:paraId="31046927" w14:textId="63F93530" w:rsidR="00A12510" w:rsidRDefault="00BA4744" w:rsidP="007F6CE2">
      <w:r>
        <w:t>Therefore, not only do</w:t>
      </w:r>
      <w:r w:rsidR="00A12510">
        <w:t xml:space="preserve"> detached youth workers encourage conversations about the social or personal aspects o</w:t>
      </w:r>
      <w:r w:rsidR="00E16644">
        <w:t>f a young person’s life, but</w:t>
      </w:r>
      <w:r w:rsidR="00A12510">
        <w:t xml:space="preserve"> they can develop conversations about themes that emerge from these conversations which may allow a young person to reflect upon personhood, identity and purpose, and explore themes such as art, music, prayer or belonging. Developing deliberately these kinds of themes may require an element of risk, with the relationship built up with the young </w:t>
      </w:r>
      <w:r w:rsidR="00A12510" w:rsidRPr="00253D63">
        <w:t>person at stake</w:t>
      </w:r>
      <w:r w:rsidR="00A12510">
        <w:t>. Given the ability of the detached youth worker to make discernments of the situation with a group in the development of the relationship and expectations thus far, they would be able to judge the appropriateness of developing</w:t>
      </w:r>
      <w:r>
        <w:t xml:space="preserve"> further any</w:t>
      </w:r>
      <w:r w:rsidR="00A12510">
        <w:t xml:space="preserve"> s</w:t>
      </w:r>
      <w:r>
        <w:t>piritual or faith conversations</w:t>
      </w:r>
      <w:r w:rsidR="00E16644">
        <w:t>.</w:t>
      </w:r>
      <w:r w:rsidR="00A12510">
        <w:t xml:space="preserve"> </w:t>
      </w:r>
      <w:r w:rsidR="00E16644">
        <w:t>T</w:t>
      </w:r>
      <w:r w:rsidR="00A12510">
        <w:t>hese</w:t>
      </w:r>
      <w:r w:rsidR="00E16644">
        <w:t xml:space="preserve"> conversations should</w:t>
      </w:r>
      <w:r w:rsidR="00A12510">
        <w:t xml:space="preserve"> become an accepted</w:t>
      </w:r>
      <w:r>
        <w:t xml:space="preserve"> and mutually</w:t>
      </w:r>
      <w:r w:rsidR="00A12510">
        <w:t xml:space="preserve"> negotiated part of the dynamic of the conversation or encounter</w:t>
      </w:r>
      <w:r w:rsidR="00E16644">
        <w:t>, in that</w:t>
      </w:r>
      <w:r w:rsidR="00A12510">
        <w:t xml:space="preserve"> they remain at the jurisdict</w:t>
      </w:r>
      <w:r>
        <w:t>ion of the young person, who</w:t>
      </w:r>
      <w:r w:rsidR="00A12510">
        <w:t xml:space="preserve"> retain</w:t>
      </w:r>
      <w:r>
        <w:t>s</w:t>
      </w:r>
      <w:r w:rsidR="00A12510">
        <w:t xml:space="preserve"> an </w:t>
      </w:r>
      <w:r>
        <w:t>element of decision-</w:t>
      </w:r>
      <w:r w:rsidR="00A12510">
        <w:t>making. This</w:t>
      </w:r>
      <w:r>
        <w:t xml:space="preserve"> open approach has led to a range of spiritual impacts within detached youth work such as facilitating a</w:t>
      </w:r>
      <w:r w:rsidR="00A12510">
        <w:t xml:space="preserve"> collective response to a community t</w:t>
      </w:r>
      <w:r>
        <w:t xml:space="preserve">ragedy, celebration or festival – or simply creating space and capacity </w:t>
      </w:r>
      <w:r w:rsidR="00CB7504">
        <w:t xml:space="preserve">within a dominantly secular culture, </w:t>
      </w:r>
      <w:r>
        <w:t>for</w:t>
      </w:r>
      <w:r w:rsidR="00A12510">
        <w:t xml:space="preserve"> questions and stories about purpose, belonging or identity</w:t>
      </w:r>
      <w:r w:rsidR="00CB7504">
        <w:t xml:space="preserve"> to be grappl</w:t>
      </w:r>
      <w:r>
        <w:t>ed with</w:t>
      </w:r>
      <w:r w:rsidR="00A12510">
        <w:t xml:space="preserve">. </w:t>
      </w:r>
    </w:p>
    <w:p w14:paraId="1142D284" w14:textId="2809FB4F" w:rsidR="00867482" w:rsidRDefault="00A12510" w:rsidP="007F6CE2">
      <w:r>
        <w:t>The narrative of the Bible is full of</w:t>
      </w:r>
      <w:r w:rsidR="00E16644">
        <w:t xml:space="preserve"> such </w:t>
      </w:r>
      <w:r>
        <w:t xml:space="preserve">fluid, seemingly unprepared encounters between people and Jesus, and </w:t>
      </w:r>
      <w:r w:rsidR="00CB7504">
        <w:t>of</w:t>
      </w:r>
      <w:r>
        <w:t xml:space="preserve"> people with Jesus</w:t>
      </w:r>
      <w:r w:rsidR="00CB7504">
        <w:t>’</w:t>
      </w:r>
      <w:r>
        <w:t xml:space="preserve"> disciples; where questions are raised and responded to, where </w:t>
      </w:r>
      <w:r w:rsidR="00CB7504">
        <w:t>knowledge is transferred, where</w:t>
      </w:r>
      <w:r>
        <w:t xml:space="preserve"> stories are told, and </w:t>
      </w:r>
      <w:r w:rsidR="00CB7504">
        <w:t>o</w:t>
      </w:r>
      <w:r w:rsidR="00D91B8F">
        <w:t xml:space="preserve">n </w:t>
      </w:r>
      <w:r>
        <w:t>occasion</w:t>
      </w:r>
      <w:r w:rsidR="00CB7504">
        <w:t>,</w:t>
      </w:r>
      <w:r>
        <w:t xml:space="preserve"> where true identities are hidden.</w:t>
      </w:r>
      <w:r w:rsidR="00D91B8F">
        <w:rPr>
          <w:rStyle w:val="FootnoteReference"/>
        </w:rPr>
        <w:footnoteReference w:id="28"/>
      </w:r>
      <w:r w:rsidR="00E16644">
        <w:t xml:space="preserve"> The conversation</w:t>
      </w:r>
      <w:r>
        <w:t xml:space="preserve"> and liberation of the Ethiopian who is encountered by Philip in the desert </w:t>
      </w:r>
      <w:r w:rsidR="00D91B8F">
        <w:t xml:space="preserve">in </w:t>
      </w:r>
      <w:r>
        <w:t>Acts 8 is one that detached youth workers can identify with. From a period of journeying and confusion, about his sexual identity and acceptance in the Jewish community, the Ethiopian makes his way back from the religious festival occurr</w:t>
      </w:r>
      <w:r w:rsidR="00D91B8F">
        <w:t xml:space="preserve">ing in Jerusalem to South Sudan. </w:t>
      </w:r>
      <w:proofErr w:type="spellStart"/>
      <w:r w:rsidR="00D91B8F">
        <w:t>E</w:t>
      </w:r>
      <w:r>
        <w:t>n</w:t>
      </w:r>
      <w:proofErr w:type="spellEnd"/>
      <w:r>
        <w:t xml:space="preserve"> route</w:t>
      </w:r>
      <w:r w:rsidR="00D91B8F">
        <w:t>,</w:t>
      </w:r>
      <w:r>
        <w:t xml:space="preserve"> Philip catches him up (on foot) and asks him about what he is reading. The Ethiopian is reading from the</w:t>
      </w:r>
      <w:r w:rsidR="005230CD">
        <w:t xml:space="preserve"> </w:t>
      </w:r>
      <w:r>
        <w:t>Jewish text of Isaiah (and so he understands about belief and the law) and as he re</w:t>
      </w:r>
      <w:r w:rsidR="00D91B8F">
        <w:t>ads to Philip the passage that ‘</w:t>
      </w:r>
      <w:r>
        <w:t>as they recognised him not</w:t>
      </w:r>
      <w:r w:rsidR="00E16644">
        <w:t>’</w:t>
      </w:r>
      <w:r w:rsidR="00D91B8F">
        <w:t>,</w:t>
      </w:r>
      <w:r w:rsidR="00D91B8F">
        <w:rPr>
          <w:rStyle w:val="FootnoteReference"/>
        </w:rPr>
        <w:footnoteReference w:id="29"/>
      </w:r>
      <w:r>
        <w:t xml:space="preserve"> Philip re-appropriates this not to the Ethiopians current experience – of rejection, misunderstanding and prejudice</w:t>
      </w:r>
      <w:r w:rsidR="00D91B8F">
        <w:t xml:space="preserve"> -</w:t>
      </w:r>
      <w:r>
        <w:t xml:space="preserve"> but to the misunderstood life of Jesus, who was despised and rejected. Through the conversation</w:t>
      </w:r>
      <w:r w:rsidR="00D91B8F">
        <w:t>,</w:t>
      </w:r>
      <w:r>
        <w:t xml:space="preserve"> the Ethiopian reveals his own apprehensions, and mistrust, but when confronted by a new spiritual reality that could offer him acceptance, despite his sexual </w:t>
      </w:r>
      <w:r>
        <w:lastRenderedPageBreak/>
        <w:t xml:space="preserve">ambiguity, he is able to </w:t>
      </w:r>
      <w:r w:rsidR="00D91B8F">
        <w:t>engage in</w:t>
      </w:r>
      <w:r>
        <w:t xml:space="preserve"> a ceremo</w:t>
      </w:r>
      <w:r w:rsidR="00D91B8F">
        <w:t>ny of belonging, there and then, before</w:t>
      </w:r>
      <w:r>
        <w:t xml:space="preserve"> he then continues his journey ho</w:t>
      </w:r>
      <w:r w:rsidR="00D91B8F">
        <w:t>me. This story is referred to by</w:t>
      </w:r>
      <w:r>
        <w:t xml:space="preserve"> Passmore</w:t>
      </w:r>
      <w:r w:rsidR="009A29B7">
        <w:t xml:space="preserve"> and colleagues</w:t>
      </w:r>
      <w:r>
        <w:t xml:space="preserve"> who use it to encourage the spiritual discipline of </w:t>
      </w:r>
      <w:r w:rsidRPr="00D91B8F">
        <w:rPr>
          <w:i/>
        </w:rPr>
        <w:t>drawing alongside</w:t>
      </w:r>
      <w:r>
        <w:t>, of being with and being awakened to the possibilities of spiritual conversation and impact throughout the moments in time with young people</w:t>
      </w:r>
      <w:r w:rsidR="00D91B8F">
        <w:t>,</w:t>
      </w:r>
      <w:r>
        <w:t xml:space="preserve"> </w:t>
      </w:r>
      <w:r w:rsidR="00D91B8F">
        <w:t>particularly through</w:t>
      </w:r>
      <w:r>
        <w:t xml:space="preserve"> detached work.</w:t>
      </w:r>
      <w:r w:rsidR="00D91B8F">
        <w:rPr>
          <w:rStyle w:val="FootnoteReference"/>
        </w:rPr>
        <w:footnoteReference w:id="30"/>
      </w:r>
      <w:r>
        <w:t xml:space="preserve">  Kevin </w:t>
      </w:r>
      <w:proofErr w:type="spellStart"/>
      <w:r>
        <w:t>Vanhoozer</w:t>
      </w:r>
      <w:proofErr w:type="spellEnd"/>
      <w:r>
        <w:t xml:space="preserve"> also argue</w:t>
      </w:r>
      <w:r w:rsidR="00D91B8F">
        <w:t>s</w:t>
      </w:r>
      <w:r>
        <w:t xml:space="preserve"> that God interjects into our lives through dialogical conversation </w:t>
      </w:r>
      <w:r w:rsidR="00D91B8F">
        <w:t>that maintains respect for</w:t>
      </w:r>
      <w:r>
        <w:t xml:space="preserve"> th</w:t>
      </w:r>
      <w:r w:rsidR="00D91B8F">
        <w:t>e g</w:t>
      </w:r>
      <w:r>
        <w:t>oodness of God, human freedom and the integrity of the relationship</w:t>
      </w:r>
      <w:r w:rsidR="00D91B8F">
        <w:t>.</w:t>
      </w:r>
      <w:r w:rsidR="00D91B8F">
        <w:rPr>
          <w:rStyle w:val="FootnoteReference"/>
        </w:rPr>
        <w:footnoteReference w:id="31"/>
      </w:r>
      <w:r w:rsidR="00D91B8F">
        <w:t xml:space="preserve"> T</w:t>
      </w:r>
      <w:r>
        <w:t>hus</w:t>
      </w:r>
      <w:r w:rsidR="00D91B8F">
        <w:t>,</w:t>
      </w:r>
      <w:r>
        <w:t xml:space="preserve"> </w:t>
      </w:r>
      <w:r w:rsidR="00D91B8F">
        <w:t>the</w:t>
      </w:r>
      <w:r>
        <w:t xml:space="preserve"> inter</w:t>
      </w:r>
      <w:r w:rsidR="00D91B8F">
        <w:t>jection</w:t>
      </w:r>
      <w:r>
        <w:t xml:space="preserve"> by Phili</w:t>
      </w:r>
      <w:r w:rsidR="00D91B8F">
        <w:t>p in the biblical narrative, as well as</w:t>
      </w:r>
      <w:r>
        <w:t xml:space="preserve"> </w:t>
      </w:r>
      <w:r w:rsidR="009A29B7">
        <w:t>the youth worker’s</w:t>
      </w:r>
      <w:r>
        <w:t xml:space="preserve"> </w:t>
      </w:r>
      <w:r w:rsidR="00D91B8F">
        <w:t>interjections</w:t>
      </w:r>
      <w:r>
        <w:t xml:space="preserve"> in conversation with young people, allow for the possibility of God to be at work, in that same goodness, maintaining human freedom (</w:t>
      </w:r>
      <w:r w:rsidR="00D91B8F">
        <w:t xml:space="preserve">through the youth work principle of </w:t>
      </w:r>
      <w:r>
        <w:t>v</w:t>
      </w:r>
      <w:r w:rsidR="00D91B8F">
        <w:t>oluntary participation) and</w:t>
      </w:r>
      <w:r>
        <w:t xml:space="preserve"> the authenticity of</w:t>
      </w:r>
      <w:r w:rsidR="00D91B8F">
        <w:t xml:space="preserve"> the relationship. These</w:t>
      </w:r>
      <w:r>
        <w:t xml:space="preserve"> moment</w:t>
      </w:r>
      <w:r w:rsidR="00D91B8F">
        <w:t>s</w:t>
      </w:r>
      <w:r>
        <w:t xml:space="preserve"> </w:t>
      </w:r>
      <w:r w:rsidR="00D91B8F">
        <w:t>should spring from such unplanned</w:t>
      </w:r>
      <w:r>
        <w:t xml:space="preserve"> c</w:t>
      </w:r>
      <w:r w:rsidR="00D91B8F">
        <w:t>ooperative imagining</w:t>
      </w:r>
      <w:r w:rsidR="00FE3826">
        <w:t>s</w:t>
      </w:r>
      <w:r w:rsidR="00D91B8F">
        <w:t xml:space="preserve">, where the young person is open to being awakened </w:t>
      </w:r>
      <w:r w:rsidR="00FE3826">
        <w:t>to</w:t>
      </w:r>
      <w:r>
        <w:t xml:space="preserve"> </w:t>
      </w:r>
      <w:r w:rsidR="00FE3826">
        <w:t xml:space="preserve">their own </w:t>
      </w:r>
      <w:r>
        <w:t>spirituality</w:t>
      </w:r>
      <w:r w:rsidR="00FE3826">
        <w:t>,</w:t>
      </w:r>
      <w:r>
        <w:t xml:space="preserve"> rather than </w:t>
      </w:r>
      <w:r w:rsidR="00FE3826">
        <w:t>didactically</w:t>
      </w:r>
      <w:r>
        <w:t xml:space="preserve"> from a point of judgement</w:t>
      </w:r>
      <w:r w:rsidR="00AC0A4B">
        <w:t xml:space="preserve"> or assumption of deficit</w:t>
      </w:r>
      <w:r>
        <w:t>.</w:t>
      </w:r>
      <w:r w:rsidR="00255D69">
        <w:t xml:space="preserve">  </w:t>
      </w:r>
    </w:p>
    <w:p w14:paraId="4B92C128" w14:textId="1FDD4FF0" w:rsidR="00C31548" w:rsidRPr="00BF0B0A" w:rsidRDefault="00C31548" w:rsidP="00BF0B0A">
      <w:pPr>
        <w:pStyle w:val="ListParagraph"/>
        <w:numPr>
          <w:ilvl w:val="0"/>
          <w:numId w:val="5"/>
        </w:numPr>
        <w:rPr>
          <w:b/>
        </w:rPr>
      </w:pPr>
      <w:r w:rsidRPr="00BF0B0A">
        <w:rPr>
          <w:b/>
        </w:rPr>
        <w:t>Detached youth work and social control</w:t>
      </w:r>
    </w:p>
    <w:p w14:paraId="58090601" w14:textId="121B9EBC" w:rsidR="00C31548" w:rsidRDefault="005A3E73" w:rsidP="007F6CE2">
      <w:r>
        <w:t>The real impact of detached youth work usually occurs over time and through long-term relationships, a</w:t>
      </w:r>
      <w:r w:rsidR="00A92848">
        <w:t>s described above. However,</w:t>
      </w:r>
      <w:r>
        <w:t xml:space="preserve"> concrete outcomes such as the participation of a young person in an employment programme or dissociating themselves from an unhealthy lifestyle choice are, though often an unplanned consequence, one that is easier to measure</w:t>
      </w:r>
      <w:r w:rsidR="00A92848">
        <w:t xml:space="preserve"> than long-term changes in attitude</w:t>
      </w:r>
      <w:r>
        <w:t>. As such, a</w:t>
      </w:r>
      <w:r w:rsidR="00C31548" w:rsidRPr="003765C7">
        <w:t xml:space="preserve"> recent social shift in the</w:t>
      </w:r>
      <w:r w:rsidR="009A29B7">
        <w:t xml:space="preserve"> secular</w:t>
      </w:r>
      <w:r w:rsidR="00C31548" w:rsidRPr="003765C7">
        <w:t xml:space="preserve"> detached youth work field is </w:t>
      </w:r>
      <w:r>
        <w:t xml:space="preserve">towards </w:t>
      </w:r>
      <w:r w:rsidR="00C31548" w:rsidRPr="003765C7">
        <w:t xml:space="preserve">its use </w:t>
      </w:r>
      <w:r w:rsidR="003765C7">
        <w:t xml:space="preserve">as an instrument </w:t>
      </w:r>
      <w:r w:rsidR="00A92848">
        <w:t xml:space="preserve">for </w:t>
      </w:r>
      <w:r w:rsidR="00C31548" w:rsidRPr="00A92848">
        <w:rPr>
          <w:i/>
        </w:rPr>
        <w:t>social control</w:t>
      </w:r>
      <w:r w:rsidR="00C31548" w:rsidRPr="003765C7">
        <w:t xml:space="preserve"> rather than social education. </w:t>
      </w:r>
      <w:r w:rsidR="00EF2116">
        <w:t xml:space="preserve">The essence of such </w:t>
      </w:r>
      <w:r w:rsidR="00C31548" w:rsidRPr="003765C7">
        <w:t xml:space="preserve">practice is </w:t>
      </w:r>
      <w:r w:rsidR="00EF2116">
        <w:t xml:space="preserve">often </w:t>
      </w:r>
      <w:r w:rsidR="00C31548" w:rsidRPr="003765C7">
        <w:t>aimed at removing, deterring or diverting young people away from one social space, an</w:t>
      </w:r>
      <w:r w:rsidR="00EF2116">
        <w:t xml:space="preserve">d into another. This, Davies </w:t>
      </w:r>
      <w:r w:rsidR="00C31548" w:rsidRPr="003765C7">
        <w:t>argues</w:t>
      </w:r>
      <w:r w:rsidR="00EF2116">
        <w:t>,</w:t>
      </w:r>
      <w:r w:rsidR="00C31548" w:rsidRPr="003765C7">
        <w:t xml:space="preserve"> is merely a matter of interpreting the narratives t</w:t>
      </w:r>
      <w:r w:rsidR="00EF2116">
        <w:t xml:space="preserve">hat predicate such spaces; for example, that </w:t>
      </w:r>
      <w:r w:rsidR="00C31548" w:rsidRPr="003765C7">
        <w:t xml:space="preserve">it is problematic for groups of young people to inhabit a public space, </w:t>
      </w:r>
      <w:r w:rsidR="00EF2116">
        <w:t>a judgement</w:t>
      </w:r>
      <w:r w:rsidR="00C31548" w:rsidRPr="003765C7">
        <w:t xml:space="preserve"> not proffered to groups of ‘tourists’ or ‘shoppers’, </w:t>
      </w:r>
      <w:r w:rsidR="00EF2116">
        <w:t xml:space="preserve">that </w:t>
      </w:r>
      <w:r w:rsidR="00C31548" w:rsidRPr="003765C7">
        <w:t>young people ‘loiter’ rather than ‘talk to friends’</w:t>
      </w:r>
      <w:r w:rsidR="00111BEE">
        <w:t xml:space="preserve">, and </w:t>
      </w:r>
      <w:r w:rsidR="001F5E92">
        <w:t>that they are</w:t>
      </w:r>
      <w:r w:rsidR="00111BEE">
        <w:t xml:space="preserve"> deemed ‘anti-</w:t>
      </w:r>
      <w:r w:rsidR="00C31548" w:rsidRPr="003765C7">
        <w:t xml:space="preserve">social’ </w:t>
      </w:r>
      <w:r w:rsidR="001F5E92">
        <w:t xml:space="preserve">when </w:t>
      </w:r>
      <w:r w:rsidR="00C31548" w:rsidRPr="003765C7">
        <w:t>they are in fact being ‘very social’ with their peers</w:t>
      </w:r>
      <w:r w:rsidR="00EF2116">
        <w:t>.</w:t>
      </w:r>
      <w:r w:rsidR="00EF2116">
        <w:rPr>
          <w:rStyle w:val="FootnoteReference"/>
        </w:rPr>
        <w:footnoteReference w:id="32"/>
      </w:r>
      <w:r w:rsidR="00EF2116">
        <w:t xml:space="preserve"> </w:t>
      </w:r>
      <w:r w:rsidR="001F5E92">
        <w:t>Thus</w:t>
      </w:r>
      <w:r w:rsidR="00AA7DC9">
        <w:t>,</w:t>
      </w:r>
      <w:r w:rsidR="00C31548" w:rsidRPr="003765C7">
        <w:t xml:space="preserve"> the discourse that shapes </w:t>
      </w:r>
      <w:r w:rsidR="001F5E92">
        <w:t>such practice</w:t>
      </w:r>
      <w:r w:rsidR="00C31548" w:rsidRPr="003765C7">
        <w:t xml:space="preserve"> </w:t>
      </w:r>
      <w:r w:rsidR="001F5E92">
        <w:t>deems young people’s</w:t>
      </w:r>
      <w:r w:rsidR="00C31548" w:rsidRPr="003765C7">
        <w:t xml:space="preserve"> activity as problematic, and</w:t>
      </w:r>
      <w:r w:rsidR="001F5E92">
        <w:t xml:space="preserve"> this</w:t>
      </w:r>
      <w:r w:rsidR="00C31548" w:rsidRPr="003765C7">
        <w:t xml:space="preserve"> a justifiable need for the employment of detached youth</w:t>
      </w:r>
      <w:r w:rsidR="00AA7DC9">
        <w:t xml:space="preserve"> </w:t>
      </w:r>
      <w:r w:rsidR="00C31548" w:rsidRPr="003765C7">
        <w:t>workers in these pub</w:t>
      </w:r>
      <w:r w:rsidR="00AA7DC9">
        <w:t>l</w:t>
      </w:r>
      <w:r w:rsidR="00C31548" w:rsidRPr="003765C7">
        <w:t xml:space="preserve">ic spaces. </w:t>
      </w:r>
      <w:r w:rsidR="00AA7DC9">
        <w:t>D</w:t>
      </w:r>
      <w:r w:rsidR="00C31548" w:rsidRPr="003765C7">
        <w:t>espite</w:t>
      </w:r>
      <w:r w:rsidR="00AA7DC9">
        <w:t xml:space="preserve"> increasingly</w:t>
      </w:r>
      <w:r w:rsidR="00C31548" w:rsidRPr="003765C7">
        <w:t xml:space="preserve"> being agents employed under a social control agenda</w:t>
      </w:r>
      <w:r w:rsidR="008A5B20">
        <w:t>,</w:t>
      </w:r>
      <w:r w:rsidR="001F5E92">
        <w:t xml:space="preserve"> many</w:t>
      </w:r>
      <w:r w:rsidR="00C31548" w:rsidRPr="003765C7">
        <w:t xml:space="preserve"> </w:t>
      </w:r>
      <w:r w:rsidR="008A5B20">
        <w:t xml:space="preserve">youth workers </w:t>
      </w:r>
      <w:r w:rsidR="00C31548" w:rsidRPr="003765C7">
        <w:t xml:space="preserve">still act in this space in accordance with virtues and values </w:t>
      </w:r>
      <w:r w:rsidR="001F5E92">
        <w:t xml:space="preserve">of </w:t>
      </w:r>
      <w:r w:rsidR="00C31548" w:rsidRPr="003765C7">
        <w:t>detached youth work</w:t>
      </w:r>
      <w:r w:rsidR="001F5E92">
        <w:t>. Even where it is</w:t>
      </w:r>
      <w:r w:rsidR="00C31548" w:rsidRPr="003765C7">
        <w:t xml:space="preserve"> used as a social control </w:t>
      </w:r>
      <w:r w:rsidR="00F44571">
        <w:t>tool by a governmental agency (</w:t>
      </w:r>
      <w:r w:rsidR="00C31548" w:rsidRPr="003765C7">
        <w:t>such as the police)</w:t>
      </w:r>
      <w:r w:rsidR="001F5E92">
        <w:t>, detached youth work</w:t>
      </w:r>
      <w:r w:rsidR="00C31548" w:rsidRPr="003765C7">
        <w:t xml:space="preserve"> can still have some desired social </w:t>
      </w:r>
      <w:r w:rsidR="008A5B20">
        <w:t>outcome</w:t>
      </w:r>
      <w:r w:rsidR="00C31548" w:rsidRPr="003765C7">
        <w:t xml:space="preserve">s – such as reduced crime, or </w:t>
      </w:r>
      <w:r w:rsidR="001F5E92">
        <w:t>‘</w:t>
      </w:r>
      <w:r w:rsidR="00C31548" w:rsidRPr="003765C7">
        <w:t>anti</w:t>
      </w:r>
      <w:r w:rsidR="00F44571">
        <w:t>-</w:t>
      </w:r>
      <w:r w:rsidR="00C31548" w:rsidRPr="003765C7">
        <w:t>social</w:t>
      </w:r>
      <w:r w:rsidR="001F5E92">
        <w:t>’</w:t>
      </w:r>
      <w:r w:rsidR="00C31548" w:rsidRPr="003765C7">
        <w:t xml:space="preserve"> behaviour – which may occur because of a heightened presence in the locality, or that the detached youth</w:t>
      </w:r>
      <w:r w:rsidR="00F44571">
        <w:t xml:space="preserve"> </w:t>
      </w:r>
      <w:r w:rsidR="00C31548" w:rsidRPr="003765C7">
        <w:t xml:space="preserve">workers distract the young people in conversations </w:t>
      </w:r>
      <w:r w:rsidR="001F5E92">
        <w:t>and arrange</w:t>
      </w:r>
      <w:r w:rsidR="00C31548" w:rsidRPr="003765C7">
        <w:t xml:space="preserve"> planned activities </w:t>
      </w:r>
      <w:r w:rsidR="001F5E92">
        <w:t>for and with them</w:t>
      </w:r>
      <w:r w:rsidR="00C31548" w:rsidRPr="003765C7">
        <w:t>.  However</w:t>
      </w:r>
      <w:r w:rsidR="00F44571">
        <w:t>,</w:t>
      </w:r>
      <w:r w:rsidR="00C31548" w:rsidRPr="003765C7">
        <w:t xml:space="preserve"> </w:t>
      </w:r>
      <w:r w:rsidR="001F5E92">
        <w:t>the tension in this form of work occurs in the imbalance of power perceived by the young people through a</w:t>
      </w:r>
      <w:r w:rsidR="00C31548" w:rsidRPr="003765C7">
        <w:t xml:space="preserve"> conflict between ‘them’</w:t>
      </w:r>
      <w:r w:rsidR="001F5E92">
        <w:t xml:space="preserve"> (young people’s perception of the authoritarian ‘other’)</w:t>
      </w:r>
      <w:r w:rsidR="00C31548" w:rsidRPr="003765C7">
        <w:t xml:space="preserve"> and ‘us’ </w:t>
      </w:r>
      <w:r w:rsidR="001F5E92">
        <w:t>(</w:t>
      </w:r>
      <w:r w:rsidR="00C31548" w:rsidRPr="003765C7">
        <w:t>the young people</w:t>
      </w:r>
      <w:r w:rsidR="001F5E92">
        <w:t xml:space="preserve"> themselves). As such,</w:t>
      </w:r>
      <w:r w:rsidR="00C31548" w:rsidRPr="003765C7">
        <w:t xml:space="preserve"> detached youth</w:t>
      </w:r>
      <w:r w:rsidR="00F44571">
        <w:t xml:space="preserve"> </w:t>
      </w:r>
      <w:r w:rsidR="00C31548" w:rsidRPr="003765C7">
        <w:t>workers can find themselves walking a</w:t>
      </w:r>
      <w:r w:rsidR="001F5E92">
        <w:t>n</w:t>
      </w:r>
      <w:r w:rsidR="00C31548" w:rsidRPr="003765C7">
        <w:t xml:space="preserve"> ontological tightrope between the young people on one side, and </w:t>
      </w:r>
      <w:r w:rsidR="00F5769F">
        <w:t>the</w:t>
      </w:r>
      <w:r w:rsidR="00C31548" w:rsidRPr="003765C7">
        <w:t xml:space="preserve"> expectations of their funding</w:t>
      </w:r>
      <w:r w:rsidR="00F5769F">
        <w:t xml:space="preserve"> or managing organisation</w:t>
      </w:r>
      <w:r w:rsidR="00F44571">
        <w:t xml:space="preserve"> on the other. </w:t>
      </w:r>
      <w:r w:rsidR="00250390">
        <w:t>I</w:t>
      </w:r>
      <w:r w:rsidR="00C31548" w:rsidRPr="003765C7">
        <w:t>n reference to Foucault</w:t>
      </w:r>
      <w:r w:rsidR="00250390">
        <w:t xml:space="preserve">, </w:t>
      </w:r>
      <w:proofErr w:type="spellStart"/>
      <w:r w:rsidR="00250390">
        <w:t>Thiselton</w:t>
      </w:r>
      <w:proofErr w:type="spellEnd"/>
      <w:r w:rsidR="00250390">
        <w:t xml:space="preserve"> argues that ‘</w:t>
      </w:r>
      <w:r w:rsidR="00F44571">
        <w:t>power is everywhere…</w:t>
      </w:r>
      <w:r w:rsidR="00C31548" w:rsidRPr="003765C7">
        <w:t xml:space="preserve"> b</w:t>
      </w:r>
      <w:r w:rsidR="00F44571">
        <w:t>ecause it comes from everywhere.</w:t>
      </w:r>
      <w:r w:rsidR="00C31548" w:rsidRPr="003765C7">
        <w:t xml:space="preserve"> The social service professions, perhaps innocent at first, become power seeking and</w:t>
      </w:r>
      <w:r w:rsidR="00250390">
        <w:t xml:space="preserve"> they exercise formative power’</w:t>
      </w:r>
      <w:r w:rsidR="00F44571">
        <w:t>.</w:t>
      </w:r>
      <w:r w:rsidR="00250390">
        <w:rPr>
          <w:rStyle w:val="FootnoteReference"/>
        </w:rPr>
        <w:footnoteReference w:id="33"/>
      </w:r>
      <w:r w:rsidR="00C31548" w:rsidRPr="003765C7">
        <w:t xml:space="preserve"> </w:t>
      </w:r>
      <w:r w:rsidR="00F44571">
        <w:t xml:space="preserve">Coburn and Wallace </w:t>
      </w:r>
      <w:r w:rsidR="00250390">
        <w:t>suggest</w:t>
      </w:r>
      <w:r w:rsidR="00C31548" w:rsidRPr="003765C7">
        <w:t xml:space="preserve"> that this type of detached work </w:t>
      </w:r>
      <w:r w:rsidR="00250390">
        <w:t>becomes</w:t>
      </w:r>
      <w:r w:rsidR="00C31548" w:rsidRPr="003765C7">
        <w:t xml:space="preserve"> a functional activity, to encourage a change in behaviour (which is often more measurable)</w:t>
      </w:r>
      <w:r w:rsidR="00250390">
        <w:t>,</w:t>
      </w:r>
      <w:r w:rsidR="00C31548" w:rsidRPr="003765C7">
        <w:t xml:space="preserve"> as </w:t>
      </w:r>
      <w:r w:rsidR="008A5B20">
        <w:t xml:space="preserve">opposed to the more critical, </w:t>
      </w:r>
      <w:r w:rsidR="00250390">
        <w:t>transformational practice of detached youth work which</w:t>
      </w:r>
      <w:r w:rsidR="00C31548" w:rsidRPr="003765C7">
        <w:t xml:space="preserve"> foster</w:t>
      </w:r>
      <w:r w:rsidR="00250390">
        <w:t>s</w:t>
      </w:r>
      <w:r w:rsidR="00C31548" w:rsidRPr="003765C7">
        <w:t xml:space="preserve"> participation, </w:t>
      </w:r>
      <w:r w:rsidR="00C31548" w:rsidRPr="003765C7">
        <w:lastRenderedPageBreak/>
        <w:t>conversation, human flourishing and dialogue.</w:t>
      </w:r>
      <w:r w:rsidR="00250390">
        <w:rPr>
          <w:rStyle w:val="FootnoteReference"/>
        </w:rPr>
        <w:footnoteReference w:id="34"/>
      </w:r>
      <w:r w:rsidR="00C31548" w:rsidRPr="003765C7">
        <w:t xml:space="preserve"> Yet</w:t>
      </w:r>
      <w:r w:rsidR="00F44571">
        <w:t>,</w:t>
      </w:r>
      <w:r w:rsidR="00C31548" w:rsidRPr="003765C7">
        <w:t xml:space="preserve"> hesitantly</w:t>
      </w:r>
      <w:r w:rsidR="00F44571">
        <w:t>,</w:t>
      </w:r>
      <w:r w:rsidR="00C31548" w:rsidRPr="003765C7">
        <w:t xml:space="preserve"> it is not that some functional detached work does not have some social impact, it may be </w:t>
      </w:r>
      <w:r w:rsidR="00250390">
        <w:t>narrowly defined and</w:t>
      </w:r>
      <w:r w:rsidR="00C31548" w:rsidRPr="003765C7">
        <w:t xml:space="preserve"> short</w:t>
      </w:r>
      <w:r w:rsidR="00F44571">
        <w:t>-</w:t>
      </w:r>
      <w:r w:rsidR="00C31548" w:rsidRPr="003765C7">
        <w:t xml:space="preserve">term (such as for the duration of funding, or </w:t>
      </w:r>
      <w:r w:rsidR="00250390">
        <w:t xml:space="preserve">in </w:t>
      </w:r>
      <w:r w:rsidR="00C31548" w:rsidRPr="003765C7">
        <w:t xml:space="preserve">a particular area </w:t>
      </w:r>
      <w:r w:rsidR="00250390">
        <w:t xml:space="preserve">perceived </w:t>
      </w:r>
      <w:r w:rsidR="00C31548" w:rsidRPr="003765C7">
        <w:t>as a ‘crime hotspot’) but it sacrifices the essence of detached youth work in regard to its notions of the young person</w:t>
      </w:r>
      <w:r w:rsidR="00F44571">
        <w:t xml:space="preserve"> and the ‘tipping the balance of power in their favour’</w:t>
      </w:r>
      <w:r w:rsidR="00C31548" w:rsidRPr="003765C7">
        <w:t>.</w:t>
      </w:r>
      <w:r w:rsidR="00250390">
        <w:rPr>
          <w:rStyle w:val="FootnoteReference"/>
        </w:rPr>
        <w:footnoteReference w:id="35"/>
      </w:r>
      <w:r w:rsidR="00C31548" w:rsidRPr="003765C7">
        <w:t xml:space="preserve"> It acts in this way</w:t>
      </w:r>
      <w:r w:rsidR="00F44571">
        <w:t>,</w:t>
      </w:r>
      <w:r w:rsidR="00C31548" w:rsidRPr="003765C7">
        <w:t xml:space="preserve"> as Freire would argue</w:t>
      </w:r>
      <w:r w:rsidR="00F44571">
        <w:t>,</w:t>
      </w:r>
      <w:r w:rsidR="00C31548" w:rsidRPr="003765C7">
        <w:t xml:space="preserve"> to ‘invade’ the community, rather than seek to liberate it through cooperation an</w:t>
      </w:r>
      <w:r w:rsidR="00F44571">
        <w:t>d acts of ‘</w:t>
      </w:r>
      <w:proofErr w:type="spellStart"/>
      <w:r w:rsidR="00F44571">
        <w:t>conscientization</w:t>
      </w:r>
      <w:proofErr w:type="spellEnd"/>
      <w:r w:rsidR="00F44571">
        <w:t>’</w:t>
      </w:r>
      <w:r w:rsidR="00250390">
        <w:t>.</w:t>
      </w:r>
      <w:r w:rsidR="00250390">
        <w:rPr>
          <w:rStyle w:val="FootnoteReference"/>
        </w:rPr>
        <w:footnoteReference w:id="36"/>
      </w:r>
      <w:r w:rsidR="00C31548" w:rsidRPr="003765C7">
        <w:t xml:space="preserve"> </w:t>
      </w:r>
      <w:r w:rsidR="00CF2D30" w:rsidRPr="003765C7">
        <w:t>Christian detached youth workers may find themselves less tied to agendas of social control imposed by local or national policy. This does not, however, mean necessarily that they are free from institutional agendas as churches and Christian organisations may have their own ‘top down’ agendas for their youth work.</w:t>
      </w:r>
      <w:r w:rsidR="00250390">
        <w:rPr>
          <w:rStyle w:val="FootnoteReference"/>
        </w:rPr>
        <w:footnoteReference w:id="37"/>
      </w:r>
    </w:p>
    <w:p w14:paraId="6D383279" w14:textId="5A8BE6CA" w:rsidR="00374414" w:rsidRPr="00BF0B0A" w:rsidRDefault="00A82B90" w:rsidP="00BF0B0A">
      <w:pPr>
        <w:pStyle w:val="ListParagraph"/>
        <w:numPr>
          <w:ilvl w:val="0"/>
          <w:numId w:val="5"/>
        </w:numPr>
        <w:rPr>
          <w:b/>
        </w:rPr>
      </w:pPr>
      <w:r w:rsidRPr="00BF0B0A">
        <w:rPr>
          <w:b/>
        </w:rPr>
        <w:t>Tensions between detached youth work and youth ministry</w:t>
      </w:r>
    </w:p>
    <w:p w14:paraId="1FF52B31" w14:textId="4B3F0110" w:rsidR="00A573DF" w:rsidRDefault="00A573DF" w:rsidP="007F6CE2">
      <w:r>
        <w:t>In recent years, community and street-based Christian youth work has been a growing phenomenon. The Message’s Eden Project, formed in Manchester in the 1990s, now has projects across the country where Christians move into deprived areas to live and work with the people there, particularly young people.</w:t>
      </w:r>
      <w:r w:rsidR="00250390">
        <w:rPr>
          <w:rStyle w:val="FootnoteReference"/>
        </w:rPr>
        <w:footnoteReference w:id="38"/>
      </w:r>
      <w:r w:rsidR="005561A7">
        <w:t xml:space="preserve"> Emerging more recently was </w:t>
      </w:r>
      <w:proofErr w:type="spellStart"/>
      <w:r>
        <w:t>Streetspace</w:t>
      </w:r>
      <w:proofErr w:type="spellEnd"/>
      <w:r>
        <w:t xml:space="preserve"> (a street-based youth work initiative </w:t>
      </w:r>
      <w:r w:rsidRPr="001849F2">
        <w:t>run by Frontier Youth Trust)</w:t>
      </w:r>
      <w:r>
        <w:t xml:space="preserve"> </w:t>
      </w:r>
      <w:r w:rsidR="005561A7">
        <w:t xml:space="preserve">which </w:t>
      </w:r>
      <w:r>
        <w:t>has</w:t>
      </w:r>
      <w:r w:rsidRPr="001849F2">
        <w:t xml:space="preserve"> 52 UK</w:t>
      </w:r>
      <w:r>
        <w:t xml:space="preserve"> projects. </w:t>
      </w:r>
      <w:proofErr w:type="spellStart"/>
      <w:r>
        <w:t>Streetspace</w:t>
      </w:r>
      <w:proofErr w:type="spellEnd"/>
      <w:r>
        <w:t xml:space="preserve"> describe their aim as ‘</w:t>
      </w:r>
      <w:r w:rsidRPr="001849F2">
        <w:t>to promote young people’s personal, social and spiritual development in line with the core youth work principles of Empowerment, Education, Participati</w:t>
      </w:r>
      <w:r>
        <w:t>on, and Equality of Opportunity</w:t>
      </w:r>
      <w:r w:rsidRPr="001849F2">
        <w:t>’</w:t>
      </w:r>
      <w:r>
        <w:t>.</w:t>
      </w:r>
      <w:r w:rsidR="00250390">
        <w:rPr>
          <w:rStyle w:val="FootnoteReference"/>
        </w:rPr>
        <w:footnoteReference w:id="39"/>
      </w:r>
      <w:r w:rsidRPr="001849F2">
        <w:t xml:space="preserve"> </w:t>
      </w:r>
      <w:r>
        <w:t>This clearly aligns them with the principles of informal education and the wider youth work sector as well as emphasising a primarily social starting point for engaging young people on their own terms.</w:t>
      </w:r>
      <w:r w:rsidR="005561A7">
        <w:t xml:space="preserve"> Another example of a recent street-based Christian initiative, though not restricted to engaging with young people, is Street Pastors.</w:t>
      </w:r>
      <w:r w:rsidR="004B5DEE">
        <w:t xml:space="preserve"> As well as the</w:t>
      </w:r>
      <w:r w:rsidR="00F44571">
        <w:t>se</w:t>
      </w:r>
      <w:r w:rsidR="004B5DEE">
        <w:t xml:space="preserve"> national examples there is also much locally organised detached youth work in the Christian sector not attached to these large organisations but run by local churches and </w:t>
      </w:r>
      <w:r w:rsidR="005561A7">
        <w:t>projects</w:t>
      </w:r>
      <w:r w:rsidR="004B5DEE">
        <w:t>.</w:t>
      </w:r>
    </w:p>
    <w:p w14:paraId="1B86CB8C" w14:textId="7688EE93" w:rsidR="0065029C" w:rsidRDefault="002D2B06" w:rsidP="007F6CE2">
      <w:r>
        <w:t>Christian youth work</w:t>
      </w:r>
      <w:r w:rsidR="00CF2D30">
        <w:t>, however,</w:t>
      </w:r>
      <w:r>
        <w:t xml:space="preserve"> is contested terrain. There are expressions of it that are meeting a primarily social need and those that focus primarily on faith transmission. The debates on what it means to be </w:t>
      </w:r>
      <w:r w:rsidR="00EB2736">
        <w:t>‘</w:t>
      </w:r>
      <w:r>
        <w:t>incarnational</w:t>
      </w:r>
      <w:r w:rsidR="00EB2736">
        <w:t>’</w:t>
      </w:r>
      <w:r>
        <w:t xml:space="preserve"> have shaped discussions about Christian youth work and ministry, as well as what makes youth work uniquely Christian</w:t>
      </w:r>
      <w:r w:rsidR="001501DA">
        <w:t>.</w:t>
      </w:r>
      <w:r w:rsidR="00EB2736">
        <w:t xml:space="preserve"> While the ‘incarnational’ approach has been prominent as a model of being the ‘word as flesh’ in Christian youth work, Griffiths has critiqued it for becoming a ‘lazy’ approach that focuses on the relational and fails to go beyond it to ‘be proactive in speaking the gospel openly’.</w:t>
      </w:r>
      <w:r w:rsidR="001501DA">
        <w:rPr>
          <w:rStyle w:val="FootnoteReference"/>
        </w:rPr>
        <w:footnoteReference w:id="40"/>
      </w:r>
      <w:r>
        <w:t xml:space="preserve"> </w:t>
      </w:r>
      <w:r w:rsidR="00EB2736">
        <w:t>Similarly, Richards has questioned what makes Christian youth work distinctly Christian if it lacks an explicit evangelical purpose.</w:t>
      </w:r>
      <w:r w:rsidR="00EB2736">
        <w:rPr>
          <w:rStyle w:val="FootnoteReference"/>
        </w:rPr>
        <w:footnoteReference w:id="41"/>
      </w:r>
      <w:r w:rsidR="00EB2736">
        <w:t xml:space="preserve"> In recent years, there has been an increasing polarisation between</w:t>
      </w:r>
      <w:r>
        <w:t xml:space="preserve"> those who argue strongly that Christian youth work must be more distinctly and primarily focused on faith transmission and/or conversion</w:t>
      </w:r>
      <w:r w:rsidR="001501DA">
        <w:t>,</w:t>
      </w:r>
      <w:r w:rsidR="001501DA">
        <w:rPr>
          <w:rStyle w:val="FootnoteReference"/>
        </w:rPr>
        <w:footnoteReference w:id="42"/>
      </w:r>
      <w:r>
        <w:t xml:space="preserve"> and those that argue that Christian youth work can </w:t>
      </w:r>
      <w:r>
        <w:lastRenderedPageBreak/>
        <w:t>be inherently social in purpose and that Christians should be leading the response to social issues.</w:t>
      </w:r>
      <w:r w:rsidR="001501DA">
        <w:rPr>
          <w:rStyle w:val="FootnoteReference"/>
        </w:rPr>
        <w:footnoteReference w:id="43"/>
      </w:r>
      <w:r w:rsidR="0065029C">
        <w:t xml:space="preserve"> </w:t>
      </w:r>
      <w:r>
        <w:t>The impact these debates have on practice play out in the tensions between whether Christian youth workers are employed to meet the community or church needs</w:t>
      </w:r>
      <w:r w:rsidR="005561A7">
        <w:t>,</w:t>
      </w:r>
      <w:r>
        <w:t xml:space="preserve"> and youth workers often find themselves balancing a number of agendas and purposes – social, spiritual and institutional.</w:t>
      </w:r>
      <w:r w:rsidR="001501DA">
        <w:rPr>
          <w:rStyle w:val="FootnoteReference"/>
        </w:rPr>
        <w:footnoteReference w:id="44"/>
      </w:r>
      <w:r>
        <w:t xml:space="preserve"> </w:t>
      </w:r>
    </w:p>
    <w:p w14:paraId="1D3B7E0C" w14:textId="77777777" w:rsidR="002D2B06" w:rsidRDefault="002D2B06" w:rsidP="007F6CE2">
      <w:r>
        <w:t>The theory of informal education has underpinned youth work training and practice in the wider sector</w:t>
      </w:r>
      <w:r w:rsidR="001501DA">
        <w:t>.</w:t>
      </w:r>
      <w:r w:rsidR="001501DA">
        <w:rPr>
          <w:rStyle w:val="FootnoteReference"/>
        </w:rPr>
        <w:footnoteReference w:id="45"/>
      </w:r>
      <w:r>
        <w:t xml:space="preserve"> </w:t>
      </w:r>
      <w:r w:rsidR="001501DA">
        <w:t>A</w:t>
      </w:r>
      <w:r>
        <w:t>s such,</w:t>
      </w:r>
      <w:r w:rsidR="001501DA">
        <w:t xml:space="preserve"> it</w:t>
      </w:r>
      <w:r>
        <w:t xml:space="preserve"> has also influenced youth work qualifying programmes specifically for Christian workers. However,</w:t>
      </w:r>
      <w:r w:rsidR="001501DA">
        <w:t xml:space="preserve"> there is debate as to whether i</w:t>
      </w:r>
      <w:r>
        <w:t xml:space="preserve">nformal </w:t>
      </w:r>
      <w:r w:rsidR="001501DA">
        <w:t>e</w:t>
      </w:r>
      <w:r>
        <w:t>ducation</w:t>
      </w:r>
      <w:r w:rsidR="001501DA">
        <w:t>,</w:t>
      </w:r>
      <w:r>
        <w:t xml:space="preserve"> as a process that is young</w:t>
      </w:r>
      <w:r w:rsidR="001E20E2">
        <w:t>-</w:t>
      </w:r>
      <w:r>
        <w:t>person</w:t>
      </w:r>
      <w:r w:rsidR="001E20E2">
        <w:t>-</w:t>
      </w:r>
      <w:r>
        <w:t>led and starts with their perceived needs</w:t>
      </w:r>
      <w:r w:rsidR="001501DA">
        <w:t>,</w:t>
      </w:r>
      <w:r w:rsidR="001501DA">
        <w:rPr>
          <w:rStyle w:val="FootnoteReference"/>
        </w:rPr>
        <w:footnoteReference w:id="46"/>
      </w:r>
      <w:r>
        <w:t xml:space="preserve"> fits with Christian youth work with some suggesting it does and others claiming there are tensions.</w:t>
      </w:r>
    </w:p>
    <w:p w14:paraId="0E5F5114" w14:textId="77777777" w:rsidR="002D2B06" w:rsidRDefault="001501DA" w:rsidP="007F6CE2">
      <w:r>
        <w:t xml:space="preserve">Danny Brierley </w:t>
      </w:r>
      <w:r w:rsidR="002D2B06">
        <w:t>firmly argues that informal education fits with the approach that Jesus took to engaging and teaching people:</w:t>
      </w:r>
    </w:p>
    <w:p w14:paraId="79B62103" w14:textId="77777777" w:rsidR="002D2B06" w:rsidRPr="00CE2CDC" w:rsidRDefault="002D2B06" w:rsidP="007F6CE2">
      <w:pPr>
        <w:ind w:left="720"/>
      </w:pPr>
      <w:r w:rsidRPr="00CE2CDC">
        <w:t>Far from being a modern fad, informal education can be seen in the ministry of Christ. His use of conversation, story-telling, symbolic language, signs and wonders and personal example were all used to facilitate people’s learning and response.</w:t>
      </w:r>
      <w:r w:rsidR="001501DA">
        <w:rPr>
          <w:rStyle w:val="FootnoteReference"/>
        </w:rPr>
        <w:footnoteReference w:id="47"/>
      </w:r>
      <w:r w:rsidRPr="00CE2CDC">
        <w:t xml:space="preserve"> </w:t>
      </w:r>
    </w:p>
    <w:p w14:paraId="5B1D6B7F" w14:textId="77777777" w:rsidR="002D2B06" w:rsidRPr="00CE2CDC" w:rsidRDefault="001501DA" w:rsidP="007F6CE2">
      <w:r>
        <w:t xml:space="preserve">Sylvia </w:t>
      </w:r>
      <w:r w:rsidR="002D2B06">
        <w:t xml:space="preserve">Collins-Mayo </w:t>
      </w:r>
      <w:r>
        <w:t>and her colleagues</w:t>
      </w:r>
      <w:r w:rsidR="002D2B06">
        <w:t>, however, suggest that there is a direct clash of approaches between Christian ministry and informal education:</w:t>
      </w:r>
    </w:p>
    <w:p w14:paraId="12B1C746" w14:textId="77777777" w:rsidR="002D2B06" w:rsidRPr="00CE2CDC" w:rsidRDefault="002D2B06" w:rsidP="007F6CE2">
      <w:pPr>
        <w:ind w:left="720"/>
      </w:pPr>
      <w:r w:rsidRPr="00CE2CDC">
        <w:t>Informal education wants young people to have the right to make their own choices; the Church wants young people to choose what is ‘right’ and to respond to the historical truth revealed in Christ. These are two different epistemological realities placed alongside each other: the relativism of the former and the objectivism of the latter.</w:t>
      </w:r>
      <w:r w:rsidR="001501DA">
        <w:rPr>
          <w:rStyle w:val="FootnoteReference"/>
        </w:rPr>
        <w:footnoteReference w:id="48"/>
      </w:r>
      <w:r w:rsidRPr="00CE2CDC">
        <w:t xml:space="preserve"> </w:t>
      </w:r>
    </w:p>
    <w:p w14:paraId="49367DA1" w14:textId="099AABB7" w:rsidR="00944E20" w:rsidRDefault="002D2B06" w:rsidP="007F6CE2">
      <w:r w:rsidRPr="00CE2CDC">
        <w:t xml:space="preserve">Collins-Mayo et al </w:t>
      </w:r>
      <w:r>
        <w:t xml:space="preserve">argue that informal education is </w:t>
      </w:r>
      <w:r w:rsidRPr="00CE2CDC">
        <w:t xml:space="preserve">philosophically opposed to Christian faith transmission. </w:t>
      </w:r>
      <w:r>
        <w:t>They criticise it for promoting</w:t>
      </w:r>
      <w:r w:rsidRPr="00CE2CDC">
        <w:t xml:space="preserve"> </w:t>
      </w:r>
      <w:r>
        <w:t>‘</w:t>
      </w:r>
      <w:r w:rsidRPr="00CE2CDC">
        <w:t>choice over truth</w:t>
      </w:r>
      <w:r>
        <w:t>’</w:t>
      </w:r>
      <w:r w:rsidRPr="00CE2CDC">
        <w:t>.</w:t>
      </w:r>
      <w:r w:rsidR="005561A7">
        <w:rPr>
          <w:rStyle w:val="FootnoteReference"/>
        </w:rPr>
        <w:footnoteReference w:id="49"/>
      </w:r>
      <w:r w:rsidRPr="00CE2CDC">
        <w:t xml:space="preserve"> </w:t>
      </w:r>
    </w:p>
    <w:p w14:paraId="4A7E61FA" w14:textId="05118E09" w:rsidR="002D2B06" w:rsidRDefault="002D2B06" w:rsidP="007F6CE2">
      <w:r>
        <w:t>Whilst C</w:t>
      </w:r>
      <w:r w:rsidR="005303C9">
        <w:t xml:space="preserve">ollins-Mayo and colleagues </w:t>
      </w:r>
      <w:r w:rsidRPr="00CE2CDC">
        <w:t>criticise the liberalism of youth work and informal education in Christian settings, claiming that this approach is ineffective as a means of faith transmission</w:t>
      </w:r>
      <w:r>
        <w:t>,</w:t>
      </w:r>
      <w:r w:rsidRPr="00CE2CDC">
        <w:t xml:space="preserve"> </w:t>
      </w:r>
      <w:r w:rsidR="005303C9">
        <w:t xml:space="preserve">Naomi </w:t>
      </w:r>
      <w:r w:rsidR="0065029C">
        <w:t xml:space="preserve">Stanton’s </w:t>
      </w:r>
      <w:r w:rsidRPr="00CE2CDC">
        <w:t>research found that the emphases on choice, dialogue, relationships and participation in Christian youth work settings were crucial t</w:t>
      </w:r>
      <w:r w:rsidR="0065029C">
        <w:t>o young people’s engagement.</w:t>
      </w:r>
      <w:r w:rsidR="005303C9">
        <w:rPr>
          <w:rStyle w:val="FootnoteReference"/>
        </w:rPr>
        <w:footnoteReference w:id="50"/>
      </w:r>
      <w:r w:rsidR="0065029C">
        <w:t xml:space="preserve"> </w:t>
      </w:r>
      <w:r w:rsidR="00F44571">
        <w:t>H</w:t>
      </w:r>
      <w:r w:rsidR="0065029C">
        <w:t>er</w:t>
      </w:r>
      <w:r w:rsidRPr="00CE2CDC">
        <w:t xml:space="preserve"> research also found that there were tensions in Christian youth work between meeting social, spiritual and institutional agendas and explored the ways in which youth workers manage these tensions. </w:t>
      </w:r>
      <w:r w:rsidR="0065029C">
        <w:t>She</w:t>
      </w:r>
      <w:r>
        <w:t xml:space="preserve"> found that youth workers manage the tensions between the d</w:t>
      </w:r>
      <w:r w:rsidR="005561A7">
        <w:t>ifferent purposes of their work</w:t>
      </w:r>
      <w:r>
        <w:t xml:space="preserve"> by separating their work into three main domains which address each agenda. The most typical model of church-based youth work involves open access groups which are primarily social, cell group style study groups which are primarily spiritual and, finally, support to attend Sunday services, in order to facilitate the young people’s often complex relationship with and membership of the wider institution. It would be over-</w:t>
      </w:r>
      <w:r>
        <w:lastRenderedPageBreak/>
        <w:t xml:space="preserve">simplistic to suggest that the </w:t>
      </w:r>
      <w:r w:rsidRPr="00CE2CDC">
        <w:rPr>
          <w:lang w:val="en-US"/>
        </w:rPr>
        <w:t xml:space="preserve">social, spiritual and institutional agendas </w:t>
      </w:r>
      <w:r>
        <w:rPr>
          <w:lang w:val="en-US"/>
        </w:rPr>
        <w:t xml:space="preserve">can be </w:t>
      </w:r>
      <w:r w:rsidRPr="00CE2CDC">
        <w:rPr>
          <w:lang w:val="en-US"/>
        </w:rPr>
        <w:t xml:space="preserve">completely </w:t>
      </w:r>
      <w:r>
        <w:rPr>
          <w:lang w:val="en-US"/>
        </w:rPr>
        <w:t xml:space="preserve">separated </w:t>
      </w:r>
      <w:r w:rsidRPr="00CE2CDC">
        <w:rPr>
          <w:lang w:val="en-US"/>
        </w:rPr>
        <w:t xml:space="preserve">– </w:t>
      </w:r>
      <w:r>
        <w:rPr>
          <w:lang w:val="en-US"/>
        </w:rPr>
        <w:t xml:space="preserve">there is clearly overlap – but </w:t>
      </w:r>
      <w:r w:rsidRPr="00CE2CDC">
        <w:rPr>
          <w:lang w:val="en-US"/>
        </w:rPr>
        <w:t>each domain represents a primary agenda</w:t>
      </w:r>
      <w:r>
        <w:rPr>
          <w:lang w:val="en-US"/>
        </w:rPr>
        <w:t xml:space="preserve">. </w:t>
      </w:r>
    </w:p>
    <w:p w14:paraId="6D81A183" w14:textId="77777777" w:rsidR="002D2B06" w:rsidRDefault="001D0E83" w:rsidP="007F6CE2">
      <w:r w:rsidRPr="001D0E83">
        <w:rPr>
          <w:noProof/>
          <w:lang w:eastAsia="en-GB"/>
        </w:rPr>
        <w:drawing>
          <wp:inline distT="0" distB="0" distL="0" distR="0" wp14:anchorId="04877EEF" wp14:editId="5D1D5217">
            <wp:extent cx="5926455" cy="2196129"/>
            <wp:effectExtent l="0" t="0" r="0" b="0"/>
            <wp:docPr id="2" name="Picture 2" descr="C:\Users\Naomi\Dropbox\work\three-domain model 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Dropbox\work\three-domain model 1\Slid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6455" cy="2196129"/>
                    </a:xfrm>
                    <a:prstGeom prst="rect">
                      <a:avLst/>
                    </a:prstGeom>
                    <a:noFill/>
                    <a:ln>
                      <a:noFill/>
                    </a:ln>
                  </pic:spPr>
                </pic:pic>
              </a:graphicData>
            </a:graphic>
          </wp:inline>
        </w:drawing>
      </w:r>
    </w:p>
    <w:p w14:paraId="211E1BCC" w14:textId="77777777" w:rsidR="00BC05C6" w:rsidRDefault="00BC05C6" w:rsidP="007F6CE2">
      <w:r>
        <w:t>Figure 1: The three domain model of Christian youth work</w:t>
      </w:r>
      <w:r w:rsidR="005303C9">
        <w:rPr>
          <w:rStyle w:val="FootnoteReference"/>
        </w:rPr>
        <w:footnoteReference w:id="51"/>
      </w:r>
      <w:r>
        <w:t xml:space="preserve"> </w:t>
      </w:r>
    </w:p>
    <w:p w14:paraId="1B1D28AB" w14:textId="77777777" w:rsidR="002D2B06" w:rsidRPr="001849F2" w:rsidRDefault="00F44571" w:rsidP="007F6CE2">
      <w:r>
        <w:t>Stanton’s</w:t>
      </w:r>
      <w:r w:rsidR="001D0E83">
        <w:t xml:space="preserve"> model attempts to illustrate how youth workers </w:t>
      </w:r>
      <w:r w:rsidR="00944E20">
        <w:t>address tensions in</w:t>
      </w:r>
      <w:r w:rsidR="001D0E83">
        <w:t xml:space="preserve"> the</w:t>
      </w:r>
      <w:r w:rsidR="00944E20">
        <w:t xml:space="preserve"> purpose</w:t>
      </w:r>
      <w:r w:rsidR="001D0E83">
        <w:t>s</w:t>
      </w:r>
      <w:r w:rsidR="00944E20">
        <w:t xml:space="preserve"> of Christian</w:t>
      </w:r>
      <w:r w:rsidR="001D0E83">
        <w:t xml:space="preserve"> youth work</w:t>
      </w:r>
      <w:r w:rsidR="00944E20">
        <w:t xml:space="preserve"> </w:t>
      </w:r>
      <w:r w:rsidR="001D0E83">
        <w:t xml:space="preserve">by separating out the domains. </w:t>
      </w:r>
      <w:r w:rsidR="005303C9">
        <w:t>However, t</w:t>
      </w:r>
      <w:r w:rsidR="002D2B06" w:rsidRPr="001849F2">
        <w:t>he model</w:t>
      </w:r>
      <w:r w:rsidR="005303C9">
        <w:t xml:space="preserve"> has been criticised</w:t>
      </w:r>
      <w:r w:rsidR="002D2B06" w:rsidRPr="001849F2">
        <w:t xml:space="preserve"> for not acknowledging that some </w:t>
      </w:r>
      <w:r w:rsidR="002D2B06">
        <w:t xml:space="preserve">expressions of </w:t>
      </w:r>
      <w:r w:rsidR="002D2B06" w:rsidRPr="001849F2">
        <w:t xml:space="preserve">Christian </w:t>
      </w:r>
      <w:r w:rsidR="002D2B06">
        <w:t>youth work</w:t>
      </w:r>
      <w:r w:rsidR="002D2B06" w:rsidRPr="001849F2">
        <w:t xml:space="preserve"> </w:t>
      </w:r>
      <w:r w:rsidR="002D2B06">
        <w:t>are entirel</w:t>
      </w:r>
      <w:r>
        <w:t>y social in purpose and not connected even very loosely w</w:t>
      </w:r>
      <w:r w:rsidR="002D2B06">
        <w:t>ith spiritual or institutional agendas.</w:t>
      </w:r>
      <w:r w:rsidR="005303C9">
        <w:rPr>
          <w:rStyle w:val="FootnoteReference"/>
        </w:rPr>
        <w:footnoteReference w:id="52"/>
      </w:r>
      <w:r w:rsidR="002D2B06">
        <w:t xml:space="preserve"> Thus, some forms of Christian youth work, particularly those which are community or street-based, may need consideration outside of the model presented above.</w:t>
      </w:r>
    </w:p>
    <w:p w14:paraId="48ADED81" w14:textId="77777777" w:rsidR="00A82B90" w:rsidRPr="00255D69" w:rsidRDefault="002D2B06" w:rsidP="007F6CE2">
      <w:r w:rsidRPr="001849F2">
        <w:t xml:space="preserve">The key problem with the model is that </w:t>
      </w:r>
      <w:r>
        <w:t xml:space="preserve">it </w:t>
      </w:r>
      <w:r w:rsidRPr="001849F2">
        <w:t>only accounts for church-based youth work and largely ignores the raft of Christian social provision that takes place in other community settings including the streets.</w:t>
      </w:r>
      <w:r>
        <w:t xml:space="preserve"> </w:t>
      </w:r>
      <w:r w:rsidR="004B5DEE">
        <w:t>For Christian detached youth workers working within the community, the tensions between the domains and purposes of Christian youth work may be less explicit than for those working within the church building. However, as theories and models of detached youth work draw on the principles of informal education which emphasise starting from the needs and concerns of young people themselves, it needs to be considered in light of this debate and the social and spiritual purposes and impacts of the work explored. It could be suggested that detached youth work, being one step removed from the church building and situated within the community itself, and with its clear theoretical grounding in informal education</w:t>
      </w:r>
      <w:r w:rsidR="00F44571">
        <w:t>,</w:t>
      </w:r>
      <w:r w:rsidR="004B5DEE">
        <w:t xml:space="preserve"> allows for a more young</w:t>
      </w:r>
      <w:r w:rsidR="00F44571">
        <w:t>-</w:t>
      </w:r>
      <w:r w:rsidR="004B5DEE">
        <w:t>person</w:t>
      </w:r>
      <w:r w:rsidR="00F44571">
        <w:t>-</w:t>
      </w:r>
      <w:r w:rsidR="00255D69">
        <w:t>led practice.</w:t>
      </w:r>
    </w:p>
    <w:p w14:paraId="537D4F58" w14:textId="08996136" w:rsidR="00A82B90" w:rsidRPr="00BF0B0A" w:rsidRDefault="00A82B90" w:rsidP="00BF0B0A">
      <w:pPr>
        <w:pStyle w:val="ListParagraph"/>
        <w:numPr>
          <w:ilvl w:val="0"/>
          <w:numId w:val="5"/>
        </w:numPr>
        <w:rPr>
          <w:b/>
        </w:rPr>
      </w:pPr>
      <w:r w:rsidRPr="00BF0B0A">
        <w:rPr>
          <w:b/>
        </w:rPr>
        <w:t>Methods and sample</w:t>
      </w:r>
    </w:p>
    <w:p w14:paraId="0959C8E0" w14:textId="404DF899" w:rsidR="00A573DF" w:rsidRDefault="000630F9" w:rsidP="007F6CE2">
      <w:r>
        <w:t>The analysis</w:t>
      </w:r>
      <w:r w:rsidR="0065029C">
        <w:t xml:space="preserve"> of </w:t>
      </w:r>
      <w:r>
        <w:t>detached</w:t>
      </w:r>
      <w:r w:rsidR="0065029C">
        <w:t xml:space="preserve"> youth work </w:t>
      </w:r>
      <w:r>
        <w:t xml:space="preserve">in the remainder of this paper </w:t>
      </w:r>
      <w:r w:rsidR="0065029C">
        <w:t xml:space="preserve">is informed by a small study involving seven Christian </w:t>
      </w:r>
      <w:r w:rsidR="0002090E">
        <w:t xml:space="preserve">detached </w:t>
      </w:r>
      <w:r w:rsidR="0065029C">
        <w:t>youth workers.</w:t>
      </w:r>
      <w:r w:rsidR="0002090E">
        <w:t xml:space="preserve"> </w:t>
      </w:r>
      <w:r w:rsidR="00294477">
        <w:t xml:space="preserve">The study </w:t>
      </w:r>
      <w:r w:rsidR="003154CD">
        <w:t>sought</w:t>
      </w:r>
      <w:r w:rsidR="00294477">
        <w:t xml:space="preserve"> to illustrate how social and spiritual purposes and impact are articulated by the Christian detached youth workers involved. </w:t>
      </w:r>
      <w:r w:rsidR="0002090E">
        <w:t xml:space="preserve">These were self-selecting participants who became involved in the research by responding to calls made via the social media sites, Facebook and Twitter. </w:t>
      </w:r>
      <w:r w:rsidR="00E86E2D">
        <w:t xml:space="preserve">The participants were all working or volunteering as detached youth workers for churches or other </w:t>
      </w:r>
      <w:r w:rsidR="005561A7">
        <w:t xml:space="preserve">Christian </w:t>
      </w:r>
      <w:r w:rsidR="00E86E2D">
        <w:t xml:space="preserve">organisations. </w:t>
      </w:r>
      <w:r w:rsidR="00294477">
        <w:t xml:space="preserve">This began as an ‘opportunity sample’ in that the calls were made via </w:t>
      </w:r>
      <w:r>
        <w:t>the social media networks</w:t>
      </w:r>
      <w:r w:rsidR="00294477">
        <w:t xml:space="preserve"> of one of the authors of this paper. It became a ‘snowball sample’ as these calls were shared</w:t>
      </w:r>
      <w:r>
        <w:t xml:space="preserve"> through the networks of the contacts initially established. </w:t>
      </w:r>
      <w:r w:rsidR="00294477">
        <w:t xml:space="preserve">Six of the participants were male and one was female. Six of the participants were based in England and one was </w:t>
      </w:r>
      <w:r w:rsidR="00294477">
        <w:lastRenderedPageBreak/>
        <w:t xml:space="preserve">based in Scotland. </w:t>
      </w:r>
      <w:r>
        <w:t>The participants were interviewed via email</w:t>
      </w:r>
      <w:r w:rsidR="00294477">
        <w:t>. Whilst this is not a typical</w:t>
      </w:r>
      <w:r>
        <w:t xml:space="preserve"> method for gathering qualitative data, </w:t>
      </w:r>
      <w:r w:rsidR="00294477">
        <w:t>it was</w:t>
      </w:r>
      <w:r>
        <w:t xml:space="preserve"> a convenient </w:t>
      </w:r>
      <w:r w:rsidR="008B6846">
        <w:t xml:space="preserve">and non-intrusive </w:t>
      </w:r>
      <w:r>
        <w:t xml:space="preserve">one. </w:t>
      </w:r>
      <w:r w:rsidR="00294477">
        <w:t>To avoid issues with writing fatigue, t</w:t>
      </w:r>
      <w:r>
        <w:t>he number of open questions was kept to a minimum (focusing on asking them to articulate the social and spiritual purposes</w:t>
      </w:r>
      <w:r w:rsidR="002D1EF6">
        <w:t xml:space="preserve"> and impacts</w:t>
      </w:r>
      <w:r>
        <w:t xml:space="preserve"> of their work) </w:t>
      </w:r>
      <w:r w:rsidR="00294477">
        <w:t>and the participants</w:t>
      </w:r>
      <w:r>
        <w:t xml:space="preserve"> offer</w:t>
      </w:r>
      <w:r w:rsidR="00294477">
        <w:t>ed some</w:t>
      </w:r>
      <w:r>
        <w:t xml:space="preserve"> detailed narratives via this medium. </w:t>
      </w:r>
    </w:p>
    <w:p w14:paraId="56824C03" w14:textId="24340F2A" w:rsidR="00EE6EC9" w:rsidRDefault="00BF10C9" w:rsidP="00B41F7C">
      <w:r>
        <w:t>Though the participants were not interviewed verbally, the interview approach largely followed the form of ‘n</w:t>
      </w:r>
      <w:r w:rsidR="00EE6EC9">
        <w:t>arrative inquiry</w:t>
      </w:r>
      <w:r>
        <w:t>’ in which a small number of bro</w:t>
      </w:r>
      <w:r w:rsidR="00EE6EC9">
        <w:t>ad questions</w:t>
      </w:r>
      <w:r>
        <w:t xml:space="preserve"> are asked</w:t>
      </w:r>
      <w:r w:rsidR="00D04F98">
        <w:t>,</w:t>
      </w:r>
      <w:r>
        <w:t xml:space="preserve"> with any ‘follow-up questions’ defined by the participant’s narrative </w:t>
      </w:r>
      <w:r w:rsidR="00D04F98">
        <w:t>(</w:t>
      </w:r>
      <w:r>
        <w:t xml:space="preserve">rather than the other way </w:t>
      </w:r>
      <w:proofErr w:type="gramStart"/>
      <w:r>
        <w:t>round</w:t>
      </w:r>
      <w:proofErr w:type="gramEnd"/>
      <w:r w:rsidR="00D04F98">
        <w:t>) so as not to influence the unfolding narrative with specific, pre-set questions</w:t>
      </w:r>
      <w:r>
        <w:t>.</w:t>
      </w:r>
      <w:r w:rsidR="00416E28">
        <w:rPr>
          <w:rStyle w:val="FootnoteReference"/>
        </w:rPr>
        <w:footnoteReference w:id="53"/>
      </w:r>
      <w:r>
        <w:t xml:space="preserve"> S</w:t>
      </w:r>
      <w:r w:rsidR="00EE6EC9">
        <w:t>ub-questions</w:t>
      </w:r>
      <w:r>
        <w:t>, where necessary, were asked through</w:t>
      </w:r>
      <w:r w:rsidR="00EE6EC9">
        <w:t xml:space="preserve"> further email</w:t>
      </w:r>
      <w:r>
        <w:t>s to clarify points made in response to the broad questions</w:t>
      </w:r>
      <w:r w:rsidR="00EE6EC9">
        <w:t>.</w:t>
      </w:r>
      <w:r w:rsidR="00B41F7C">
        <w:t xml:space="preserve"> The responses were then subject to t</w:t>
      </w:r>
      <w:r w:rsidR="00EE6EC9">
        <w:t>hematic analysis</w:t>
      </w:r>
      <w:r w:rsidR="00B41F7C">
        <w:t xml:space="preserve"> in which key themes wer</w:t>
      </w:r>
      <w:r w:rsidR="00587973">
        <w:t>e drawn from across the data.</w:t>
      </w:r>
      <w:r w:rsidR="00587973">
        <w:rPr>
          <w:rStyle w:val="FootnoteReference"/>
        </w:rPr>
        <w:footnoteReference w:id="54"/>
      </w:r>
      <w:r w:rsidR="00B41F7C">
        <w:t xml:space="preserve"> The overall themes were: that the </w:t>
      </w:r>
      <w:r w:rsidR="00030F0D">
        <w:t xml:space="preserve">starting point </w:t>
      </w:r>
      <w:r w:rsidR="00B41F7C">
        <w:t xml:space="preserve">for Christian detached work </w:t>
      </w:r>
      <w:r w:rsidR="00030F0D">
        <w:t xml:space="preserve">is primarily </w:t>
      </w:r>
      <w:r w:rsidR="00AD4AD8">
        <w:t xml:space="preserve">relational; that </w:t>
      </w:r>
      <w:r w:rsidR="00030F0D">
        <w:t>the</w:t>
      </w:r>
      <w:r w:rsidR="00587973">
        <w:t xml:space="preserve"> social</w:t>
      </w:r>
      <w:r w:rsidR="00AD4AD8">
        <w:t xml:space="preserve"> impact of youth work is</w:t>
      </w:r>
      <w:r w:rsidR="00030F0D">
        <w:t xml:space="preserve"> valued by workers</w:t>
      </w:r>
      <w:r w:rsidR="00B41F7C">
        <w:t>; that the social and spiritual purposes and impact of detached work are inseparable; and that</w:t>
      </w:r>
      <w:r w:rsidR="00030F0D">
        <w:t xml:space="preserve"> </w:t>
      </w:r>
      <w:r w:rsidR="00B41F7C">
        <w:t>‘religious’ or ‘</w:t>
      </w:r>
      <w:r w:rsidR="00030F0D">
        <w:t>institutional</w:t>
      </w:r>
      <w:r w:rsidR="00B41F7C">
        <w:t>’</w:t>
      </w:r>
      <w:r w:rsidR="00030F0D">
        <w:t xml:space="preserve"> agendas </w:t>
      </w:r>
      <w:r w:rsidR="00B41F7C">
        <w:t>are</w:t>
      </w:r>
      <w:r w:rsidR="00030F0D">
        <w:t xml:space="preserve"> held at a distance</w:t>
      </w:r>
      <w:r w:rsidR="00B41F7C">
        <w:t xml:space="preserve"> by the detached workers. The </w:t>
      </w:r>
      <w:r w:rsidR="00294477">
        <w:t>themes from this study</w:t>
      </w:r>
      <w:r w:rsidR="00B41F7C">
        <w:t xml:space="preserve"> are illustr</w:t>
      </w:r>
      <w:r w:rsidR="00416E28">
        <w:t>ative of how some workers articulate</w:t>
      </w:r>
      <w:r w:rsidR="00B41F7C">
        <w:t xml:space="preserve"> their practice</w:t>
      </w:r>
      <w:r w:rsidR="00294477">
        <w:t xml:space="preserve"> and</w:t>
      </w:r>
      <w:r w:rsidR="00B41F7C">
        <w:t xml:space="preserve"> are offered </w:t>
      </w:r>
      <w:r w:rsidR="003154CD">
        <w:t xml:space="preserve">to invite further discussion and </w:t>
      </w:r>
      <w:r w:rsidR="00B41F7C">
        <w:t>reflection on the social and spiritual roles of detached youth work</w:t>
      </w:r>
      <w:r w:rsidR="00A96B4B">
        <w:t>.</w:t>
      </w:r>
    </w:p>
    <w:p w14:paraId="547BEE0C" w14:textId="37921F84" w:rsidR="00A573DF" w:rsidRPr="00BF0B0A" w:rsidRDefault="006D545A" w:rsidP="00BF0B0A">
      <w:pPr>
        <w:pStyle w:val="ListParagraph"/>
        <w:numPr>
          <w:ilvl w:val="0"/>
          <w:numId w:val="5"/>
        </w:numPr>
        <w:rPr>
          <w:b/>
        </w:rPr>
      </w:pPr>
      <w:r>
        <w:rPr>
          <w:b/>
        </w:rPr>
        <w:t>Research findings: s</w:t>
      </w:r>
      <w:r w:rsidR="00A573DF" w:rsidRPr="00BF0B0A">
        <w:rPr>
          <w:b/>
        </w:rPr>
        <w:t>ocial and spiritual</w:t>
      </w:r>
      <w:r w:rsidR="00E86E2D" w:rsidRPr="00BF0B0A">
        <w:rPr>
          <w:b/>
        </w:rPr>
        <w:t xml:space="preserve"> purpose</w:t>
      </w:r>
      <w:r w:rsidR="00A573DF" w:rsidRPr="00BF0B0A">
        <w:rPr>
          <w:b/>
        </w:rPr>
        <w:t>s</w:t>
      </w:r>
      <w:r w:rsidR="00255D69" w:rsidRPr="00BF0B0A">
        <w:rPr>
          <w:b/>
        </w:rPr>
        <w:t xml:space="preserve"> and impacts</w:t>
      </w:r>
      <w:r w:rsidR="00A573DF" w:rsidRPr="00BF0B0A">
        <w:rPr>
          <w:b/>
        </w:rPr>
        <w:t xml:space="preserve"> of </w:t>
      </w:r>
      <w:r w:rsidR="00F83D35">
        <w:rPr>
          <w:b/>
        </w:rPr>
        <w:t>detached</w:t>
      </w:r>
      <w:r w:rsidR="00A573DF" w:rsidRPr="00BF0B0A">
        <w:rPr>
          <w:b/>
        </w:rPr>
        <w:t xml:space="preserve"> youth work</w:t>
      </w:r>
    </w:p>
    <w:p w14:paraId="625AB095" w14:textId="12963D9B" w:rsidR="004D293E" w:rsidRDefault="00D52B28" w:rsidP="00E53BF8">
      <w:r>
        <w:t>The detached youth workers in the sample were keen to discuss the starting point of their work as relational and the developing of relationships as the primary approach to th</w:t>
      </w:r>
      <w:r w:rsidR="00E53BF8">
        <w:t>eir work. One youth worker termed</w:t>
      </w:r>
      <w:r>
        <w:t xml:space="preserve"> these as ‘purposeful relationships’</w:t>
      </w:r>
      <w:r w:rsidR="00E53BF8">
        <w:t xml:space="preserve">, demonstrating the desire to use them as a vehicle for wider impact. </w:t>
      </w:r>
      <w:proofErr w:type="gramStart"/>
      <w:r w:rsidR="00E53BF8">
        <w:t>All of</w:t>
      </w:r>
      <w:proofErr w:type="gramEnd"/>
      <w:r w:rsidR="00E53BF8">
        <w:t xml:space="preserve"> the youth workers framed the success of their work around such relationships as illustrated by the following examples.</w:t>
      </w:r>
    </w:p>
    <w:p w14:paraId="4FC422DA" w14:textId="247F21B7" w:rsidR="004D293E" w:rsidRPr="00E53BF8" w:rsidRDefault="004D293E" w:rsidP="00AD4AD8">
      <w:pPr>
        <w:pStyle w:val="ecxmsolistparagraph"/>
        <w:spacing w:line="276" w:lineRule="auto"/>
        <w:ind w:left="720"/>
        <w:rPr>
          <w:rFonts w:asciiTheme="minorHAnsi" w:hAnsiTheme="minorHAnsi" w:cstheme="minorHAnsi"/>
          <w:sz w:val="22"/>
          <w:szCs w:val="22"/>
        </w:rPr>
      </w:pPr>
      <w:r w:rsidRPr="00E53BF8">
        <w:rPr>
          <w:rFonts w:asciiTheme="minorHAnsi" w:hAnsiTheme="minorHAnsi" w:cstheme="minorHAnsi"/>
          <w:sz w:val="22"/>
          <w:szCs w:val="22"/>
        </w:rPr>
        <w:t>We seek to be a consistent and long term presence in our communities and developing strong relationships with young pe</w:t>
      </w:r>
      <w:r w:rsidR="00E53BF8">
        <w:rPr>
          <w:rFonts w:asciiTheme="minorHAnsi" w:hAnsiTheme="minorHAnsi" w:cstheme="minorHAnsi"/>
          <w:sz w:val="22"/>
          <w:szCs w:val="22"/>
        </w:rPr>
        <w:t xml:space="preserve">ople who are often isolated </w:t>
      </w:r>
      <w:r w:rsidRPr="00E53BF8">
        <w:rPr>
          <w:rFonts w:asciiTheme="minorHAnsi" w:hAnsiTheme="minorHAnsi" w:cstheme="minorHAnsi"/>
          <w:sz w:val="22"/>
          <w:szCs w:val="22"/>
        </w:rPr>
        <w:t>or excluded.  What comes out of these relationships is undoubtedly difficult to quantify. For some it may never go beyond simple conversations in the street, for others we have supported them for years, helping them with numer</w:t>
      </w:r>
      <w:r w:rsidR="00E53BF8">
        <w:rPr>
          <w:rFonts w:asciiTheme="minorHAnsi" w:hAnsiTheme="minorHAnsi" w:cstheme="minorHAnsi"/>
          <w:sz w:val="22"/>
          <w:szCs w:val="22"/>
        </w:rPr>
        <w:t>ous challenges in their lives. </w:t>
      </w:r>
      <w:r w:rsidRPr="00E53BF8">
        <w:rPr>
          <w:rFonts w:asciiTheme="minorHAnsi" w:hAnsiTheme="minorHAnsi" w:cstheme="minorHAnsi"/>
          <w:sz w:val="22"/>
          <w:szCs w:val="22"/>
        </w:rPr>
        <w:t xml:space="preserve">If our work is seen in isolation our impact could </w:t>
      </w:r>
      <w:proofErr w:type="gramStart"/>
      <w:r w:rsidRPr="00E53BF8">
        <w:rPr>
          <w:rFonts w:asciiTheme="minorHAnsi" w:hAnsiTheme="minorHAnsi" w:cstheme="minorHAnsi"/>
          <w:sz w:val="22"/>
          <w:szCs w:val="22"/>
        </w:rPr>
        <w:t>be seen as</w:t>
      </w:r>
      <w:proofErr w:type="gramEnd"/>
      <w:r w:rsidRPr="00E53BF8">
        <w:rPr>
          <w:rFonts w:asciiTheme="minorHAnsi" w:hAnsiTheme="minorHAnsi" w:cstheme="minorHAnsi"/>
          <w:sz w:val="22"/>
          <w:szCs w:val="22"/>
        </w:rPr>
        <w:t xml:space="preserve"> relatively small, but we believe that we are doing something that is both meaningful and worthwhile. I see it as working as part of something bigger both spiritually and practically in terms of the other services and initiatives that are around. It is interesting to think how many lives have been affected over the 25 years of our existence. </w:t>
      </w:r>
    </w:p>
    <w:p w14:paraId="023329AE" w14:textId="5D917EF8" w:rsidR="00D52B28" w:rsidRPr="00E53BF8" w:rsidRDefault="00D52B28" w:rsidP="00AD4AD8">
      <w:pPr>
        <w:pStyle w:val="ecxmsolistparagraph"/>
        <w:spacing w:line="276" w:lineRule="auto"/>
        <w:ind w:left="720"/>
        <w:rPr>
          <w:rFonts w:asciiTheme="minorHAnsi" w:hAnsiTheme="minorHAnsi" w:cstheme="minorHAnsi"/>
          <w:sz w:val="22"/>
          <w:szCs w:val="22"/>
        </w:rPr>
      </w:pPr>
      <w:r w:rsidRPr="00E53BF8">
        <w:rPr>
          <w:rFonts w:asciiTheme="minorHAnsi" w:eastAsia="Times New Roman" w:hAnsiTheme="minorHAnsi" w:cstheme="minorHAnsi"/>
          <w:sz w:val="22"/>
          <w:szCs w:val="22"/>
        </w:rPr>
        <w:t xml:space="preserve">We spend time getting to know the young people which makes them feel valued and worthwhile, I think they </w:t>
      </w:r>
      <w:proofErr w:type="gramStart"/>
      <w:r w:rsidRPr="00E53BF8">
        <w:rPr>
          <w:rFonts w:asciiTheme="minorHAnsi" w:eastAsia="Times New Roman" w:hAnsiTheme="minorHAnsi" w:cstheme="minorHAnsi"/>
          <w:sz w:val="22"/>
          <w:szCs w:val="22"/>
        </w:rPr>
        <w:t>really appreciate</w:t>
      </w:r>
      <w:proofErr w:type="gramEnd"/>
      <w:r w:rsidRPr="00E53BF8">
        <w:rPr>
          <w:rFonts w:asciiTheme="minorHAnsi" w:eastAsia="Times New Roman" w:hAnsiTheme="minorHAnsi" w:cstheme="minorHAnsi"/>
          <w:sz w:val="22"/>
          <w:szCs w:val="22"/>
        </w:rPr>
        <w:t xml:space="preserve"> people taking an interest in them. They often talk to us about their personal lives. We </w:t>
      </w:r>
      <w:proofErr w:type="gramStart"/>
      <w:r w:rsidRPr="00E53BF8">
        <w:rPr>
          <w:rFonts w:asciiTheme="minorHAnsi" w:eastAsia="Times New Roman" w:hAnsiTheme="minorHAnsi" w:cstheme="minorHAnsi"/>
          <w:sz w:val="22"/>
          <w:szCs w:val="22"/>
        </w:rPr>
        <w:t>have the opportunity to</w:t>
      </w:r>
      <w:proofErr w:type="gramEnd"/>
      <w:r w:rsidRPr="00E53BF8">
        <w:rPr>
          <w:rFonts w:asciiTheme="minorHAnsi" w:eastAsia="Times New Roman" w:hAnsiTheme="minorHAnsi" w:cstheme="minorHAnsi"/>
          <w:sz w:val="22"/>
          <w:szCs w:val="22"/>
        </w:rPr>
        <w:t xml:space="preserve"> speak into their lives when they open up to us with positive ideas and encouragement, which I think can have a significant impact in a teenager</w:t>
      </w:r>
      <w:r w:rsidR="00E53BF8" w:rsidRPr="00E53BF8">
        <w:rPr>
          <w:rFonts w:asciiTheme="minorHAnsi" w:eastAsia="Times New Roman" w:hAnsiTheme="minorHAnsi" w:cstheme="minorHAnsi"/>
          <w:sz w:val="22"/>
          <w:szCs w:val="22"/>
        </w:rPr>
        <w:t>’</w:t>
      </w:r>
      <w:r w:rsidRPr="00E53BF8">
        <w:rPr>
          <w:rFonts w:asciiTheme="minorHAnsi" w:eastAsia="Times New Roman" w:hAnsiTheme="minorHAnsi" w:cstheme="minorHAnsi"/>
          <w:sz w:val="22"/>
          <w:szCs w:val="22"/>
        </w:rPr>
        <w:t xml:space="preserve">s life. We hope that our relationships with the young people make them feel valued </w:t>
      </w:r>
      <w:proofErr w:type="gramStart"/>
      <w:r w:rsidRPr="00E53BF8">
        <w:rPr>
          <w:rFonts w:asciiTheme="minorHAnsi" w:eastAsia="Times New Roman" w:hAnsiTheme="minorHAnsi" w:cstheme="minorHAnsi"/>
          <w:sz w:val="22"/>
          <w:szCs w:val="22"/>
        </w:rPr>
        <w:t>and also</w:t>
      </w:r>
      <w:proofErr w:type="gramEnd"/>
      <w:r w:rsidRPr="00E53BF8">
        <w:rPr>
          <w:rFonts w:asciiTheme="minorHAnsi" w:eastAsia="Times New Roman" w:hAnsiTheme="minorHAnsi" w:cstheme="minorHAnsi"/>
          <w:sz w:val="22"/>
          <w:szCs w:val="22"/>
        </w:rPr>
        <w:t xml:space="preserve"> give them positive role models which means they don't feel that their only option is </w:t>
      </w:r>
      <w:r w:rsidRPr="00D26EE8">
        <w:rPr>
          <w:rFonts w:asciiTheme="minorHAnsi" w:eastAsia="Times New Roman" w:hAnsiTheme="minorHAnsi" w:cstheme="minorHAnsi"/>
          <w:sz w:val="22"/>
          <w:szCs w:val="22"/>
        </w:rPr>
        <w:lastRenderedPageBreak/>
        <w:t xml:space="preserve">getting involved in drug dealing or crime or other destructive behaviours. </w:t>
      </w:r>
      <w:r w:rsidR="00D26EE8" w:rsidRPr="00D26EE8">
        <w:rPr>
          <w:rFonts w:asciiTheme="minorHAnsi" w:eastAsia="Times New Roman" w:hAnsiTheme="minorHAnsi" w:cstheme="minorHAnsi"/>
          <w:color w:val="000000"/>
          <w:sz w:val="22"/>
          <w:szCs w:val="22"/>
        </w:rPr>
        <w:t>We can point them in the direction of other agencies to do with drug rehabilitation or employment opportunities.</w:t>
      </w:r>
    </w:p>
    <w:p w14:paraId="316836CD" w14:textId="7BCFDC79" w:rsidR="00A573DF" w:rsidRPr="001849F2" w:rsidRDefault="00B92E15" w:rsidP="007F6CE2">
      <w:r>
        <w:t>The youth workers</w:t>
      </w:r>
      <w:r w:rsidR="00A573DF">
        <w:t xml:space="preserve"> interviewed outlined a clear social </w:t>
      </w:r>
      <w:r w:rsidR="00E86E2D">
        <w:t>purpose to</w:t>
      </w:r>
      <w:r w:rsidR="002D1EF6">
        <w:t xml:space="preserve"> their work. This involved working to explicit social o</w:t>
      </w:r>
      <w:r w:rsidR="00A573DF">
        <w:t>utcomes su</w:t>
      </w:r>
      <w:r w:rsidR="00A573DF" w:rsidRPr="00290A45">
        <w:t>ch as r</w:t>
      </w:r>
      <w:r w:rsidR="002D1EF6">
        <w:rPr>
          <w:bCs/>
        </w:rPr>
        <w:t>educing crime and</w:t>
      </w:r>
      <w:r w:rsidR="00A573DF" w:rsidRPr="00290A45">
        <w:rPr>
          <w:bCs/>
        </w:rPr>
        <w:t xml:space="preserve"> working with unemployed young people</w:t>
      </w:r>
      <w:r w:rsidR="002D1EF6">
        <w:rPr>
          <w:bCs/>
        </w:rPr>
        <w:t xml:space="preserve">. </w:t>
      </w:r>
      <w:r w:rsidR="00E53BF8">
        <w:rPr>
          <w:bCs/>
        </w:rPr>
        <w:t>T</w:t>
      </w:r>
      <w:r w:rsidR="002D1EF6">
        <w:rPr>
          <w:bCs/>
        </w:rPr>
        <w:t>he process of detached youth work was frame</w:t>
      </w:r>
      <w:r w:rsidR="00E53BF8">
        <w:rPr>
          <w:bCs/>
        </w:rPr>
        <w:t>d as inherently social through its</w:t>
      </w:r>
      <w:r w:rsidR="002D1EF6">
        <w:rPr>
          <w:bCs/>
        </w:rPr>
        <w:t xml:space="preserve"> key focus on b</w:t>
      </w:r>
      <w:r w:rsidR="00A573DF" w:rsidRPr="00290A45">
        <w:rPr>
          <w:bCs/>
        </w:rPr>
        <w:t>uilding relationships.</w:t>
      </w:r>
      <w:r w:rsidR="00A573DF">
        <w:rPr>
          <w:bCs/>
        </w:rPr>
        <w:t xml:space="preserve"> They were keen to </w:t>
      </w:r>
      <w:r w:rsidR="00E53BF8">
        <w:rPr>
          <w:bCs/>
        </w:rPr>
        <w:t>outline the social impacts of their work</w:t>
      </w:r>
      <w:r w:rsidR="00A573DF">
        <w:rPr>
          <w:bCs/>
        </w:rPr>
        <w:t>. One youth worker explained:</w:t>
      </w:r>
    </w:p>
    <w:p w14:paraId="060B144B" w14:textId="77777777" w:rsidR="00A573DF" w:rsidRPr="001849F2" w:rsidRDefault="00A573DF" w:rsidP="007F6CE2">
      <w:pPr>
        <w:ind w:left="720"/>
      </w:pPr>
      <w:r w:rsidRPr="001849F2">
        <w:t>This work has huge social impact. There is something hugely important about meeting young people on the streets and spending time with them on their territory... This takes a number of forms, from the young person who needs help and encouragement to apply for a job, to the young person who needs someone to support them in a court appearance. Street based work is much more than just being on the streets a few evenings a week. Simply by building relationships and being a visible presence we are impacting the lives of individuals and groups of young people.</w:t>
      </w:r>
    </w:p>
    <w:p w14:paraId="72162F19" w14:textId="77777777" w:rsidR="00A573DF" w:rsidRPr="001849F2" w:rsidRDefault="00A573DF" w:rsidP="007F6CE2">
      <w:r>
        <w:t xml:space="preserve">However, they were also able to articulate their work as spiritual, though they emphasised that </w:t>
      </w:r>
      <w:r w:rsidRPr="00B845F3">
        <w:rPr>
          <w:bCs/>
        </w:rPr>
        <w:t>‘The social and spiritual are difficult to separate’</w:t>
      </w:r>
      <w:r>
        <w:rPr>
          <w:bCs/>
        </w:rPr>
        <w:t xml:space="preserve">. One youth </w:t>
      </w:r>
      <w:r w:rsidR="002D1EF6">
        <w:rPr>
          <w:bCs/>
        </w:rPr>
        <w:t>worker explained the spiritual element to their practice</w:t>
      </w:r>
      <w:r>
        <w:rPr>
          <w:bCs/>
        </w:rPr>
        <w:t xml:space="preserve"> as follows:</w:t>
      </w:r>
      <w:r w:rsidRPr="001849F2">
        <w:t xml:space="preserve"> </w:t>
      </w:r>
    </w:p>
    <w:p w14:paraId="5819D894" w14:textId="77777777" w:rsidR="00A573DF" w:rsidRPr="001849F2" w:rsidRDefault="00A573DF" w:rsidP="007F6CE2">
      <w:pPr>
        <w:ind w:left="720"/>
      </w:pPr>
      <w:r w:rsidRPr="001849F2">
        <w:t>I have an understanding of Christian spirituality that emphasises t</w:t>
      </w:r>
      <w:r>
        <w:t>he incarnation. God became man ‘</w:t>
      </w:r>
      <w:r w:rsidRPr="001849F2">
        <w:t>a</w:t>
      </w:r>
      <w:r>
        <w:t>nd moved into the neighbourhood’</w:t>
      </w:r>
      <w:r w:rsidRPr="001849F2">
        <w:t xml:space="preserve"> and I see youth work like this. It is about being a part of the community and this allows you, in fact almost forces you, to address the spiritual aspects of life. You earn the right to be heard. I also believe that as Christians we have hope, not just for the next life (though that is important) but also hope in this life. So much of what we do when we engage with young people is about sowing seeds of hope, seeds that we may not see grow into life, but seeds of hope are planted. Additionally, I believe that I learn much about spirituality and my own faith by positively engaging with young people. For me, street-based youth work is a highly spiritual activity.</w:t>
      </w:r>
    </w:p>
    <w:p w14:paraId="07CFEE07" w14:textId="38EDC90A" w:rsidR="006D545A" w:rsidRDefault="00E0238B" w:rsidP="007F6CE2">
      <w:r>
        <w:t>The youth workers’ expressions of their spiritual impacts with young people link back to the definitions of spirituality explored at the start of this paper. They tended to be t</w:t>
      </w:r>
      <w:r w:rsidR="00621EF3">
        <w:t>hose discussions a</w:t>
      </w:r>
      <w:r>
        <w:t>n</w:t>
      </w:r>
      <w:r w:rsidR="00621EF3">
        <w:t xml:space="preserve">d </w:t>
      </w:r>
      <w:r>
        <w:t>activities in their engagement with young people</w:t>
      </w:r>
      <w:r w:rsidR="00621EF3">
        <w:t xml:space="preserve"> which go beyond </w:t>
      </w:r>
      <w:r>
        <w:t>addressing</w:t>
      </w:r>
      <w:r w:rsidR="00621EF3">
        <w:t xml:space="preserve"> </w:t>
      </w:r>
      <w:r>
        <w:t>merely</w:t>
      </w:r>
      <w:r w:rsidR="00621EF3">
        <w:t xml:space="preserve"> social and emotional needs </w:t>
      </w:r>
      <w:r>
        <w:t>t</w:t>
      </w:r>
      <w:r w:rsidR="00621EF3">
        <w:t>o address</w:t>
      </w:r>
      <w:r>
        <w:t>ing their</w:t>
      </w:r>
      <w:r w:rsidR="00621EF3">
        <w:t xml:space="preserve"> existential questions and concerns, </w:t>
      </w:r>
      <w:r>
        <w:t>creating spaces that enable young people to</w:t>
      </w:r>
      <w:r w:rsidR="00621EF3">
        <w:t xml:space="preserve"> articulate what it means to be human and their </w:t>
      </w:r>
      <w:r>
        <w:t>understanding</w:t>
      </w:r>
      <w:r w:rsidR="00621EF3">
        <w:t xml:space="preserve"> of themselves in relation to the world, </w:t>
      </w:r>
      <w:r>
        <w:t>universe</w:t>
      </w:r>
      <w:r w:rsidR="00621EF3">
        <w:t xml:space="preserve"> and the supernatural.  In the</w:t>
      </w:r>
      <w:r>
        <w:t xml:space="preserve"> particular</w:t>
      </w:r>
      <w:r w:rsidR="00621EF3">
        <w:t xml:space="preserve"> </w:t>
      </w:r>
      <w:proofErr w:type="gramStart"/>
      <w:r w:rsidR="00621EF3">
        <w:t>quotation</w:t>
      </w:r>
      <w:proofErr w:type="gramEnd"/>
      <w:r w:rsidR="00621EF3">
        <w:t xml:space="preserve"> above, this is expressed simply in young people having ‘hope’ – a deeply and uniquely human feeling</w:t>
      </w:r>
      <w:r>
        <w:t>.</w:t>
      </w:r>
    </w:p>
    <w:p w14:paraId="45EB5BCD" w14:textId="54D46469" w:rsidR="00D03CD2" w:rsidRDefault="00D03CD2" w:rsidP="00D03CD2">
      <w:r>
        <w:t xml:space="preserve">The youth workers did </w:t>
      </w:r>
      <w:r w:rsidR="00E53BF8">
        <w:t xml:space="preserve">explicitly </w:t>
      </w:r>
      <w:r>
        <w:t>claim to take an ‘incarnational’ approach, as illustrated above. As suggested earlier in this paper, this is a dominantly relational approach and the youth workers’ understandings certainly reflect this. However, rather than it being a merely relational approach that responds simply to social and emotional needs, the youth workers frame</w:t>
      </w:r>
      <w:r w:rsidR="00E53BF8">
        <w:t>d</w:t>
      </w:r>
      <w:r>
        <w:t xml:space="preserve"> this approach clearly in an overlap of the social and spiritual purposes of their work. Rather than this approach failing to move beyond the relational as some critics have suggested, the ‘incarnational’ approach involves a complex inter-weaving of the social and spiritual purposes of youth work.</w:t>
      </w:r>
      <w:r w:rsidR="00D52B28">
        <w:t xml:space="preserve"> The youth workers </w:t>
      </w:r>
      <w:proofErr w:type="gramStart"/>
      <w:r w:rsidR="00D52B28">
        <w:t>were able to</w:t>
      </w:r>
      <w:proofErr w:type="gramEnd"/>
      <w:r w:rsidR="00D52B28">
        <w:t xml:space="preserve"> articulate how having developed a relational practice, they were able to use this to nurture spiritual impacts as in the example below.</w:t>
      </w:r>
    </w:p>
    <w:p w14:paraId="1396FF2D" w14:textId="47AE400C" w:rsidR="00D52B28" w:rsidRPr="00D52B28" w:rsidRDefault="00D52B28" w:rsidP="00D52B28">
      <w:pPr>
        <w:ind w:left="720"/>
        <w:rPr>
          <w:color w:val="AC193D"/>
        </w:rPr>
      </w:pPr>
      <w:r>
        <w:rPr>
          <w:rFonts w:eastAsia="Times New Roman"/>
          <w:color w:val="000000"/>
        </w:rPr>
        <w:lastRenderedPageBreak/>
        <w:t xml:space="preserve">We often offer to pray for the young people and their family. They are all aware that we are Christians and that is why we do the project. We talk freely about our beliefs and their impact on our personal lives when they ask. A lot of the young people pray themselves with us, and three have become Christians. I see this </w:t>
      </w:r>
      <w:proofErr w:type="gramStart"/>
      <w:r>
        <w:rPr>
          <w:rFonts w:eastAsia="Times New Roman"/>
          <w:color w:val="000000"/>
        </w:rPr>
        <w:t>as a result of</w:t>
      </w:r>
      <w:proofErr w:type="gramEnd"/>
      <w:r>
        <w:rPr>
          <w:rFonts w:eastAsia="Times New Roman"/>
          <w:color w:val="000000"/>
        </w:rPr>
        <w:t xml:space="preserve"> the fact that we have been intentionally bold and open with our faith - I know previous projects in the area have had great social impact but limited spiritual simply because they loved the young people without telling them why. We prioritise prayer before the project and have always been willing to take risks when we feel </w:t>
      </w:r>
      <w:r w:rsidR="00F83D35">
        <w:rPr>
          <w:rFonts w:eastAsia="Times New Roman"/>
          <w:color w:val="000000"/>
        </w:rPr>
        <w:t xml:space="preserve">the </w:t>
      </w:r>
      <w:r>
        <w:rPr>
          <w:rFonts w:eastAsia="Times New Roman"/>
          <w:color w:val="000000"/>
        </w:rPr>
        <w:t>Holy Spirit prompting us to, we want to follow his lead in everything. I believe that us being open to his direction and intentionally walking in step with what he is saying is the reason we are seeing fruit. </w:t>
      </w:r>
    </w:p>
    <w:p w14:paraId="72968166" w14:textId="36F356D5" w:rsidR="00A573DF" w:rsidRDefault="00A573DF" w:rsidP="007F6CE2">
      <w:r w:rsidRPr="001849F2">
        <w:t>Th</w:t>
      </w:r>
      <w:r w:rsidR="006D545A">
        <w:t>e</w:t>
      </w:r>
      <w:r w:rsidRPr="001849F2">
        <w:t xml:space="preserve"> feeling of social and spiritual as interlinked </w:t>
      </w:r>
      <w:r w:rsidR="00E53BF8">
        <w:t xml:space="preserve">within the relational and </w:t>
      </w:r>
      <w:r w:rsidR="007530AE">
        <w:t>‘</w:t>
      </w:r>
      <w:r w:rsidR="00E53BF8">
        <w:t>incarnational approach</w:t>
      </w:r>
      <w:r w:rsidR="007530AE">
        <w:t>’</w:t>
      </w:r>
      <w:r w:rsidR="00E53BF8">
        <w:t xml:space="preserve"> </w:t>
      </w:r>
      <w:r w:rsidRPr="001849F2">
        <w:t>was unanimous</w:t>
      </w:r>
      <w:r>
        <w:t xml:space="preserve"> among the youth workers and there was a sense that engaging in social action wa</w:t>
      </w:r>
      <w:r w:rsidRPr="001849F2">
        <w:t xml:space="preserve">s people ‘being church’. </w:t>
      </w:r>
      <w:r>
        <w:t xml:space="preserve">One described the connection between social and spiritual in their work in the following terms: </w:t>
      </w:r>
    </w:p>
    <w:p w14:paraId="12EF2BE1" w14:textId="77777777" w:rsidR="00A573DF" w:rsidRDefault="00A573DF" w:rsidP="007F6CE2">
      <w:pPr>
        <w:ind w:left="720"/>
      </w:pPr>
      <w:r w:rsidRPr="001849F2">
        <w:t>I am continually struck by Jesus</w:t>
      </w:r>
      <w:r>
        <w:t>’</w:t>
      </w:r>
      <w:r w:rsidRPr="001849F2">
        <w:t xml:space="preserve"> w</w:t>
      </w:r>
      <w:r>
        <w:t>ords in Matthew, where he says ‘</w:t>
      </w:r>
      <w:r w:rsidRPr="001849F2">
        <w:t xml:space="preserve">I was hungry and you fed </w:t>
      </w:r>
      <w:r>
        <w:t>me, naked and you clothed me...’</w:t>
      </w:r>
      <w:r w:rsidRPr="001849F2">
        <w:t xml:space="preserve">  This says to me that there is an explicitly divine connection between all of us. So I believe we have a spiritual impact in our actions and interactions caring for and supporting young people.  </w:t>
      </w:r>
    </w:p>
    <w:p w14:paraId="7C731A18" w14:textId="03FB7449" w:rsidR="00A573DF" w:rsidRDefault="002D1EF6" w:rsidP="007F6CE2">
      <w:r>
        <w:t>T</w:t>
      </w:r>
      <w:r w:rsidR="00A573DF">
        <w:t xml:space="preserve">his overlap between social and spiritual was </w:t>
      </w:r>
      <w:r>
        <w:t>clearly articulated across the sample</w:t>
      </w:r>
      <w:r w:rsidR="00A573DF">
        <w:t>.</w:t>
      </w:r>
      <w:r>
        <w:t xml:space="preserve"> In discussing the impacts of their work, these included both concrete social outcomes such as reduced crime and increas</w:t>
      </w:r>
      <w:r w:rsidR="00061910">
        <w:t>ed youth employment as well as subtler</w:t>
      </w:r>
      <w:r>
        <w:t>, ‘softer’ outcomes, both social and spiritual, such as relationships being developed and issues relating to identity and faith being explored. The spiritual impacts, in particular, tended to take this ‘softer’ form, as demonstrated by the quotations above, whereas social impacts were more easily articulated in concrete, measurable terms. This reflects the ‘impact language’ of secular youth work, with its current focus on targeting and the meeting of measurable outcomes, and links to the social control agenda discussed earlier. Recognising a spiritual dimension to detached youth work may, therefore, allow for the softer, more implicit outcomes to be valued.</w:t>
      </w:r>
    </w:p>
    <w:p w14:paraId="66BD163C" w14:textId="7BD41A2E" w:rsidR="00A573DF" w:rsidRPr="00BF0B0A" w:rsidRDefault="00A573DF" w:rsidP="00BF0B0A">
      <w:pPr>
        <w:pStyle w:val="ListParagraph"/>
        <w:numPr>
          <w:ilvl w:val="1"/>
          <w:numId w:val="5"/>
        </w:numPr>
        <w:rPr>
          <w:b/>
          <w:i/>
        </w:rPr>
      </w:pPr>
      <w:r w:rsidRPr="00BF0B0A">
        <w:rPr>
          <w:b/>
          <w:i/>
        </w:rPr>
        <w:t>Rejecting an institutional agenda?</w:t>
      </w:r>
    </w:p>
    <w:p w14:paraId="7F0ADE06" w14:textId="3B926BDD" w:rsidR="00CE1766" w:rsidRDefault="00A573DF" w:rsidP="007F6CE2">
      <w:r>
        <w:t>Whilst the youth workers</w:t>
      </w:r>
      <w:r w:rsidR="00B92E15">
        <w:t xml:space="preserve"> were not asked</w:t>
      </w:r>
      <w:r>
        <w:t xml:space="preserve"> about the institutional agenda of their work, some did draw out the distinction between spiritual and institutional impact. One explained that: ‘</w:t>
      </w:r>
      <w:r w:rsidRPr="001849F2">
        <w:t>I have encouraged the volunteers to think spiritually about the work, and the notion of them being the church</w:t>
      </w:r>
      <w:r>
        <w:t xml:space="preserve">… </w:t>
      </w:r>
      <w:r w:rsidR="00E53BF8">
        <w:t>and challenging a “</w:t>
      </w:r>
      <w:r w:rsidRPr="001849F2">
        <w:t>come to us</w:t>
      </w:r>
      <w:r w:rsidR="00E53BF8">
        <w:t>” mentality of “</w:t>
      </w:r>
      <w:r w:rsidRPr="001849F2">
        <w:t>Sunday</w:t>
      </w:r>
      <w:r w:rsidR="00E53BF8">
        <w:t>”</w:t>
      </w:r>
      <w:r w:rsidRPr="001849F2">
        <w:t xml:space="preserve"> church</w:t>
      </w:r>
      <w:r w:rsidR="00E53BF8">
        <w:t>’</w:t>
      </w:r>
      <w:r w:rsidRPr="001849F2">
        <w:t>.</w:t>
      </w:r>
      <w:r>
        <w:t xml:space="preserve"> Another emphasised that ‘In terms of a “</w:t>
      </w:r>
      <w:r w:rsidRPr="001849F2">
        <w:t>religious impact</w:t>
      </w:r>
      <w:r>
        <w:t>”, perhaps meaning</w:t>
      </w:r>
      <w:r w:rsidRPr="001849F2">
        <w:t xml:space="preserve"> </w:t>
      </w:r>
      <w:r>
        <w:t>“</w:t>
      </w:r>
      <w:r w:rsidRPr="001849F2">
        <w:t>g</w:t>
      </w:r>
      <w:r>
        <w:t>etting young people into church”, our impact is almost non-</w:t>
      </w:r>
      <w:r w:rsidRPr="001849F2">
        <w:t>existent</w:t>
      </w:r>
      <w:r>
        <w:t>’</w:t>
      </w:r>
      <w:r w:rsidRPr="001849F2">
        <w:t>.</w:t>
      </w:r>
      <w:r w:rsidR="00187F29">
        <w:t xml:space="preserve"> This suggests that Christian detached workers are potentially more able to resist the imposition of institutional agendas on their work than church-based youth workers or their secular colleagues struggling with</w:t>
      </w:r>
      <w:r w:rsidR="005561A7">
        <w:t xml:space="preserve"> the</w:t>
      </w:r>
      <w:r w:rsidR="00187F29">
        <w:t xml:space="preserve"> tensions </w:t>
      </w:r>
      <w:r w:rsidR="005561A7">
        <w:t>of</w:t>
      </w:r>
      <w:r w:rsidR="00187F29">
        <w:t xml:space="preserve"> working to agendas of fi</w:t>
      </w:r>
      <w:r w:rsidR="005561A7">
        <w:t>l</w:t>
      </w:r>
      <w:r w:rsidR="00187F29">
        <w:t>ling churches or of social control.</w:t>
      </w:r>
    </w:p>
    <w:p w14:paraId="5EF49167" w14:textId="77777777" w:rsidR="00A573DF" w:rsidRDefault="00A573DF" w:rsidP="007F6CE2">
      <w:r>
        <w:t xml:space="preserve">Overall, it appeared that for </w:t>
      </w:r>
      <w:r w:rsidR="00187F29">
        <w:t xml:space="preserve">the </w:t>
      </w:r>
      <w:r>
        <w:t>street-based youth workers, rather than their spiritual</w:t>
      </w:r>
      <w:r w:rsidRPr="001849F2">
        <w:t xml:space="preserve"> impact </w:t>
      </w:r>
      <w:r>
        <w:t>being</w:t>
      </w:r>
      <w:r w:rsidRPr="001849F2">
        <w:t xml:space="preserve"> closely tied to </w:t>
      </w:r>
      <w:r>
        <w:t>an</w:t>
      </w:r>
      <w:r w:rsidRPr="001849F2">
        <w:t xml:space="preserve"> institutional agenda</w:t>
      </w:r>
      <w:r>
        <w:t>, it was</w:t>
      </w:r>
      <w:r w:rsidRPr="001849F2">
        <w:t xml:space="preserve"> closely linked with the social agenda </w:t>
      </w:r>
      <w:r>
        <w:t xml:space="preserve">of their work. This was in contrast to the experiences of </w:t>
      </w:r>
      <w:r w:rsidR="00187F29">
        <w:t xml:space="preserve">the </w:t>
      </w:r>
      <w:r>
        <w:t>church-based youth workers</w:t>
      </w:r>
      <w:r w:rsidR="00187F29">
        <w:t xml:space="preserve"> that informed Stanton’s model,</w:t>
      </w:r>
      <w:r>
        <w:t xml:space="preserve"> outlined earlier in this paper. The ‘c</w:t>
      </w:r>
      <w:r w:rsidRPr="001849F2">
        <w:t xml:space="preserve">hurch </w:t>
      </w:r>
      <w:r>
        <w:t xml:space="preserve">on the streets’ is </w:t>
      </w:r>
      <w:r w:rsidRPr="001849F2">
        <w:t xml:space="preserve">more flexible </w:t>
      </w:r>
      <w:r>
        <w:t>and rather than a separating out of social and spiritual agendas, these are closely linked with the institutional agenda holding least weight and kept at a distance, as illustrated below.</w:t>
      </w:r>
    </w:p>
    <w:p w14:paraId="677AF4C2" w14:textId="77777777" w:rsidR="00A573DF" w:rsidRPr="001849F2" w:rsidRDefault="00A573DF" w:rsidP="007F6CE2">
      <w:r>
        <w:rPr>
          <w:noProof/>
          <w:lang w:eastAsia="en-GB"/>
        </w:rPr>
        <w:lastRenderedPageBreak/>
        <w:drawing>
          <wp:inline distT="0" distB="0" distL="0" distR="0" wp14:anchorId="48E33032" wp14:editId="4EBCC0F6">
            <wp:extent cx="3502212" cy="1842250"/>
            <wp:effectExtent l="0" t="0" r="317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 spir inst -streetYW.jpg"/>
                    <pic:cNvPicPr/>
                  </pic:nvPicPr>
                  <pic:blipFill rotWithShape="1">
                    <a:blip r:embed="rId9" cstate="print">
                      <a:extLst>
                        <a:ext uri="{28A0092B-C50C-407E-A947-70E740481C1C}">
                          <a14:useLocalDpi xmlns:a14="http://schemas.microsoft.com/office/drawing/2010/main" val="0"/>
                        </a:ext>
                      </a:extLst>
                    </a:blip>
                    <a:srcRect t="26889" b="2978"/>
                    <a:stretch/>
                  </pic:blipFill>
                  <pic:spPr bwMode="auto">
                    <a:xfrm>
                      <a:off x="0" y="0"/>
                      <a:ext cx="3580020" cy="1883179"/>
                    </a:xfrm>
                    <a:prstGeom prst="rect">
                      <a:avLst/>
                    </a:prstGeom>
                    <a:ln>
                      <a:noFill/>
                    </a:ln>
                    <a:extLst>
                      <a:ext uri="{53640926-AAD7-44D8-BBD7-CCE9431645EC}">
                        <a14:shadowObscured xmlns:a14="http://schemas.microsoft.com/office/drawing/2010/main"/>
                      </a:ext>
                    </a:extLst>
                  </pic:spPr>
                </pic:pic>
              </a:graphicData>
            </a:graphic>
          </wp:inline>
        </w:drawing>
      </w:r>
    </w:p>
    <w:p w14:paraId="730C963B" w14:textId="62E049E0" w:rsidR="00A573DF" w:rsidRDefault="00BC05C6" w:rsidP="007F6CE2">
      <w:r>
        <w:t>Figure 2</w:t>
      </w:r>
      <w:r w:rsidR="00187F29">
        <w:t xml:space="preserve">: Stanton’s three </w:t>
      </w:r>
      <w:r w:rsidR="00C25452">
        <w:t>‘</w:t>
      </w:r>
      <w:r w:rsidR="00187F29">
        <w:t>domains</w:t>
      </w:r>
      <w:r w:rsidR="00C25452">
        <w:t>’</w:t>
      </w:r>
      <w:r w:rsidR="00187F29">
        <w:t xml:space="preserve"> in </w:t>
      </w:r>
      <w:r w:rsidR="008B6846">
        <w:t xml:space="preserve">‘incarnational’ </w:t>
      </w:r>
      <w:r w:rsidR="00187F29">
        <w:t xml:space="preserve">Christian </w:t>
      </w:r>
      <w:r w:rsidR="0028433F">
        <w:t>detached</w:t>
      </w:r>
      <w:r w:rsidR="00187F29">
        <w:t xml:space="preserve"> youth work</w:t>
      </w:r>
    </w:p>
    <w:p w14:paraId="44EC5AE2" w14:textId="7C3AC0D7" w:rsidR="004640EF" w:rsidRPr="00187F29" w:rsidRDefault="004640EF" w:rsidP="007F6CE2">
      <w:r>
        <w:t>The circles in this diagram do not represent separate domains of practice, as in Stanton’s model, simply because the detached youth workers’ practice was not clearly distinguishable as these different domains. Instead, they represent the dominant articulation of where these agendas fit in their work. The social agenda being largest reflects this being the starting point for their engagement with young people and the most explicit purpose of their work. The spiritual agenda, though smaller in the illustration, was not necessarily less important to the practitioners</w:t>
      </w:r>
      <w:r w:rsidR="00F469D7">
        <w:t>,</w:t>
      </w:r>
      <w:r>
        <w:t xml:space="preserve"> despite being less primary to their approach. This reflects the principle of detached youth work of ‘starting where the young people are at’ discussed earlier </w:t>
      </w:r>
      <w:r w:rsidR="00C25452">
        <w:t xml:space="preserve">- </w:t>
      </w:r>
      <w:r>
        <w:t>and ‘outreach work’, by comparison, might well start with a more primary spiritual agenda. For the detached youth workers in this research, the spiritual was more implicit than the social (hence the smaller circle) but not separable from it (hence the overlap). As demonstrated by the quotation earlier, this relationship between the social and spiritual agendas is complex, because the youth workers frame the social aspect of their work in spiritual terms, as part of their spiritual purpose and practice. Therefore, the social aspect of their work is framed by and located in their own spiritual practices and motivations. Their social engagement is also clearly intertwined with their spiritual practice in the sense that, for example, convers</w:t>
      </w:r>
      <w:r w:rsidR="00C25452">
        <w:t>ations around identity overlap bo</w:t>
      </w:r>
      <w:r>
        <w:t>th the social and spiritual</w:t>
      </w:r>
      <w:r w:rsidR="00BA48EC">
        <w:t xml:space="preserve"> for Christian practitioners</w:t>
      </w:r>
      <w:r>
        <w:t xml:space="preserve">. </w:t>
      </w:r>
      <w:r w:rsidR="00BA48EC">
        <w:t>The institutional agenda being least important and often consciously distanced by the youth workers</w:t>
      </w:r>
      <w:r w:rsidR="0028433F">
        <w:t>, though recognised as an existing external tension in their narratives,</w:t>
      </w:r>
      <w:r w:rsidR="00BA48EC">
        <w:t xml:space="preserve"> is represented by the small and separated circle in the diagram.</w:t>
      </w:r>
    </w:p>
    <w:p w14:paraId="3A6756E9" w14:textId="56947528" w:rsidR="00A573DF" w:rsidRPr="00016A65" w:rsidRDefault="00A573DF" w:rsidP="00016A65">
      <w:pPr>
        <w:pStyle w:val="ListParagraph"/>
        <w:numPr>
          <w:ilvl w:val="0"/>
          <w:numId w:val="5"/>
        </w:numPr>
        <w:rPr>
          <w:b/>
        </w:rPr>
      </w:pPr>
      <w:r w:rsidRPr="00016A65">
        <w:rPr>
          <w:b/>
        </w:rPr>
        <w:t>Discussion</w:t>
      </w:r>
      <w:r w:rsidR="006D545A">
        <w:rPr>
          <w:b/>
        </w:rPr>
        <w:t xml:space="preserve"> of the findings</w:t>
      </w:r>
    </w:p>
    <w:p w14:paraId="297DF513" w14:textId="6A3FBC14" w:rsidR="00A573DF" w:rsidRPr="0021117F" w:rsidRDefault="0021117F" w:rsidP="007F6CE2">
      <w:r>
        <w:t xml:space="preserve">The research demonstrates that Christian detached youth workers can identify the social and spiritual </w:t>
      </w:r>
      <w:r w:rsidR="00590AD1">
        <w:t xml:space="preserve">purposes of their work and the </w:t>
      </w:r>
      <w:r>
        <w:t>impacts they make in young people’s live</w:t>
      </w:r>
      <w:r w:rsidR="00590AD1">
        <w:t>s and communities. These purposes</w:t>
      </w:r>
      <w:r>
        <w:t xml:space="preserve"> are fluid and overlapping and largely free of institutional agendas. The small qualitative sample cannot be generalised but perhaps reflects a ‘best practice’ model, as those who were willing to take part in the research were clearly confident about their work. The research participants’ current experiences appear to reflect the latter two of the stages of </w:t>
      </w:r>
      <w:r w:rsidR="000927E5">
        <w:t>detached</w:t>
      </w:r>
      <w:r>
        <w:t xml:space="preserve"> youth work explored earlier in this paper, ‘establishing acceptance’ and ‘developing long-term relationships’</w:t>
      </w:r>
      <w:r w:rsidR="0028433F">
        <w:t>,</w:t>
      </w:r>
      <w:r>
        <w:t xml:space="preserve"> as their narratives demonstrate the formation of trusting relationships with young people, starting from their concerns and leading to young-person-led impacts, both social and spiritual.</w:t>
      </w:r>
      <w:r w:rsidR="000927E5">
        <w:t xml:space="preserve"> These broad stages appear, from the research, to be catalysts for the facilitation of social and spiritual impact through the process of </w:t>
      </w:r>
      <w:r w:rsidR="007530AE">
        <w:t xml:space="preserve">‘incarnational’ </w:t>
      </w:r>
      <w:r w:rsidR="000927E5">
        <w:t>detached youth work.</w:t>
      </w:r>
    </w:p>
    <w:p w14:paraId="602F97DE" w14:textId="7FCDB778" w:rsidR="00C3618B" w:rsidRDefault="0028433F" w:rsidP="007F6CE2">
      <w:r>
        <w:t xml:space="preserve">The youth workers were keenly aware of the importance of the relationships established through their work. </w:t>
      </w:r>
      <w:r w:rsidR="00E630D3">
        <w:t>D</w:t>
      </w:r>
      <w:r w:rsidR="00423DBA">
        <w:t xml:space="preserve">etached </w:t>
      </w:r>
      <w:r w:rsidR="00E82796">
        <w:t>youth work</w:t>
      </w:r>
      <w:r w:rsidR="005303C9">
        <w:t>,</w:t>
      </w:r>
      <w:r w:rsidR="00423DBA">
        <w:t xml:space="preserve"> occurring</w:t>
      </w:r>
      <w:r w:rsidR="000927E5">
        <w:t xml:space="preserve"> in the space that it does, </w:t>
      </w:r>
      <w:r w:rsidR="00D119C0">
        <w:t>gives young peop</w:t>
      </w:r>
      <w:r>
        <w:t xml:space="preserve">le the opportunity to </w:t>
      </w:r>
      <w:r w:rsidR="007530AE">
        <w:lastRenderedPageBreak/>
        <w:t>engage in mutual relationships of which</w:t>
      </w:r>
      <w:r w:rsidR="00D119C0">
        <w:t xml:space="preserve"> they are to some extent in control</w:t>
      </w:r>
      <w:r w:rsidR="000927E5">
        <w:t>.</w:t>
      </w:r>
      <w:r w:rsidR="007A4A22">
        <w:rPr>
          <w:rStyle w:val="FootnoteReference"/>
        </w:rPr>
        <w:footnoteReference w:id="55"/>
      </w:r>
      <w:r w:rsidR="000927E5">
        <w:t xml:space="preserve"> A</w:t>
      </w:r>
      <w:r w:rsidR="00D119C0">
        <w:t>s such</w:t>
      </w:r>
      <w:r w:rsidR="000927E5">
        <w:t>, they</w:t>
      </w:r>
      <w:r w:rsidR="00D119C0">
        <w:t xml:space="preserve"> may for the first time </w:t>
      </w:r>
      <w:proofErr w:type="gramStart"/>
      <w:r w:rsidR="00D119C0">
        <w:t>be able to</w:t>
      </w:r>
      <w:proofErr w:type="gramEnd"/>
      <w:r w:rsidR="00D119C0">
        <w:t xml:space="preserve"> </w:t>
      </w:r>
      <w:r>
        <w:t xml:space="preserve">make </w:t>
      </w:r>
      <w:r w:rsidR="00D119C0">
        <w:t>decision</w:t>
      </w:r>
      <w:r w:rsidR="000927E5">
        <w:t>s</w:t>
      </w:r>
      <w:r w:rsidR="00DE122F">
        <w:t xml:space="preserve"> using negotiation and compromise </w:t>
      </w:r>
      <w:r w:rsidR="00D119C0">
        <w:t>with adults</w:t>
      </w:r>
      <w:r w:rsidR="007530AE">
        <w:t>,</w:t>
      </w:r>
      <w:r w:rsidR="00D119C0">
        <w:t xml:space="preserve"> who as detached workers</w:t>
      </w:r>
      <w:r w:rsidR="007530AE">
        <w:t>, understand the dynamics of power in such conversations and relationships</w:t>
      </w:r>
      <w:r w:rsidR="000927E5">
        <w:t xml:space="preserve">. As </w:t>
      </w:r>
      <w:proofErr w:type="spellStart"/>
      <w:r w:rsidR="000927E5">
        <w:t>Gadamer</w:t>
      </w:r>
      <w:proofErr w:type="spellEnd"/>
      <w:r w:rsidR="000927E5">
        <w:t xml:space="preserve"> attest</w:t>
      </w:r>
      <w:r w:rsidR="007A4A22">
        <w:t>s</w:t>
      </w:r>
      <w:r w:rsidR="000927E5">
        <w:t>:</w:t>
      </w:r>
      <w:r w:rsidR="00C3618B">
        <w:t xml:space="preserve"> </w:t>
      </w:r>
    </w:p>
    <w:p w14:paraId="1CE201CF" w14:textId="77777777" w:rsidR="00C3618B" w:rsidRPr="00C3618B" w:rsidRDefault="00826560" w:rsidP="007F6CE2">
      <w:pPr>
        <w:ind w:left="720"/>
        <w:rPr>
          <w:i/>
        </w:rPr>
      </w:pPr>
      <w:r w:rsidRPr="007A4A22">
        <w:t>T</w:t>
      </w:r>
      <w:r w:rsidR="00C3618B" w:rsidRPr="007A4A22">
        <w:t>here would be no speaker and no art of speaking if understanding and consent were not in question; were not underlying elements; there would be no hermeneutical task if there were no mutual understanding that has been disturbed and that those involved in a conversation must search for and find together...to understand, we may sa</w:t>
      </w:r>
      <w:r w:rsidR="007A4A22">
        <w:t>y is itself a kind of happening.</w:t>
      </w:r>
      <w:r w:rsidR="007A4A22">
        <w:rPr>
          <w:rStyle w:val="FootnoteReference"/>
        </w:rPr>
        <w:footnoteReference w:id="56"/>
      </w:r>
    </w:p>
    <w:p w14:paraId="256C13BB" w14:textId="7E43A576" w:rsidR="00B374FB" w:rsidRDefault="00C3618B" w:rsidP="007F6CE2">
      <w:r>
        <w:t>Detached youth</w:t>
      </w:r>
      <w:r w:rsidR="00A12510">
        <w:t xml:space="preserve"> </w:t>
      </w:r>
      <w:r>
        <w:t>work opens up the possibility for new shared understandings of and for each person and a starting point for</w:t>
      </w:r>
      <w:r w:rsidR="007A4A22">
        <w:t xml:space="preserve"> a</w:t>
      </w:r>
      <w:r>
        <w:t xml:space="preserve"> new sh</w:t>
      </w:r>
      <w:r w:rsidR="007A4A22">
        <w:t>ared social reality and purpose. I</w:t>
      </w:r>
      <w:r>
        <w:t>t is a starting point for collaborative change</w:t>
      </w:r>
      <w:r w:rsidR="007A4A22">
        <w:t>;</w:t>
      </w:r>
      <w:r>
        <w:t xml:space="preserve"> of attitudes, values and behaviours, and collaborative community an</w:t>
      </w:r>
      <w:r w:rsidR="00A12510">
        <w:t>d</w:t>
      </w:r>
      <w:r>
        <w:t xml:space="preserve"> social change.</w:t>
      </w:r>
      <w:r w:rsidR="007530AE">
        <w:t xml:space="preserve"> This is seen in the examples from the research findings where relationships lead to social and spiritual change.</w:t>
      </w:r>
      <w:r>
        <w:t xml:space="preserve"> </w:t>
      </w:r>
      <w:proofErr w:type="gramStart"/>
      <w:r w:rsidR="00F65980">
        <w:t>In</w:t>
      </w:r>
      <w:proofErr w:type="gramEnd"/>
      <w:r w:rsidR="00F65980">
        <w:t xml:space="preserve"> allaying power by choosing to be with the young</w:t>
      </w:r>
      <w:r w:rsidR="00826560">
        <w:t xml:space="preserve"> people in their context, </w:t>
      </w:r>
      <w:r>
        <w:t xml:space="preserve">detached </w:t>
      </w:r>
      <w:r w:rsidR="000927E5">
        <w:t>youth work</w:t>
      </w:r>
      <w:r>
        <w:t>ers disempower themselves in setting</w:t>
      </w:r>
      <w:r w:rsidR="007A4A22">
        <w:t xml:space="preserve"> the boundaries and</w:t>
      </w:r>
      <w:r>
        <w:t xml:space="preserve"> controls of a situation, and in doing so gain situational respect</w:t>
      </w:r>
      <w:r w:rsidR="007A4A22">
        <w:t>.</w:t>
      </w:r>
      <w:r w:rsidR="00826560">
        <w:t xml:space="preserve"> </w:t>
      </w:r>
      <w:r w:rsidR="007A4A22">
        <w:t>Th</w:t>
      </w:r>
      <w:r w:rsidR="00826560">
        <w:t>is</w:t>
      </w:r>
      <w:r w:rsidR="007A4A22">
        <w:t xml:space="preserve"> is not to say that problematic</w:t>
      </w:r>
      <w:r>
        <w:t xml:space="preserve"> behaviour is ignored but that t</w:t>
      </w:r>
      <w:r w:rsidR="00DE122F">
        <w:t xml:space="preserve">o challenge unacceptable behaviour is </w:t>
      </w:r>
      <w:r w:rsidR="007A4A22">
        <w:t xml:space="preserve">a negotiation itself. For example, the negotiation may be whether the worker leaves or stays (rather than them having the authority to bar the young person as in building-based youth work), </w:t>
      </w:r>
      <w:r w:rsidR="00DE122F">
        <w:t xml:space="preserve">not to gain control of a situation, but to </w:t>
      </w:r>
      <w:r w:rsidR="007A4A22">
        <w:t>be ‘</w:t>
      </w:r>
      <w:r w:rsidR="00DE122F">
        <w:t>concerned with understanding and caring about how someone relates to another in the rea</w:t>
      </w:r>
      <w:r w:rsidR="007A4A22">
        <w:t>lms of the wider social context’</w:t>
      </w:r>
      <w:r w:rsidR="00DE122F">
        <w:t>.</w:t>
      </w:r>
      <w:r w:rsidR="007A4A22">
        <w:rPr>
          <w:rStyle w:val="FootnoteReference"/>
        </w:rPr>
        <w:footnoteReference w:id="57"/>
      </w:r>
      <w:r w:rsidR="00A12510">
        <w:t xml:space="preserve"> </w:t>
      </w:r>
    </w:p>
    <w:p w14:paraId="3E3DA2E2" w14:textId="33DBF5BB" w:rsidR="0051426C" w:rsidRDefault="00992349" w:rsidP="007F6CE2">
      <w:r>
        <w:t>T</w:t>
      </w:r>
      <w:r w:rsidR="00D119C0">
        <w:t xml:space="preserve">hese initial moments with young people occurring as they do in the open spaces of estates, streets and cities are also of </w:t>
      </w:r>
      <w:r w:rsidR="00590AD1">
        <w:t xml:space="preserve">more concrete </w:t>
      </w:r>
      <w:r w:rsidR="007A4A22">
        <w:t>social impact;</w:t>
      </w:r>
      <w:r w:rsidR="00D119C0">
        <w:t xml:space="preserve"> young people themselves may articulate that detached workers can enable them to feel ‘safe’ (not that they might admit to being unsafe without them</w:t>
      </w:r>
      <w:r w:rsidR="00A12510">
        <w:t>)</w:t>
      </w:r>
      <w:r w:rsidR="007530AE">
        <w:t xml:space="preserve"> or, as articulated in our research, move away from ‘destructive behaviours’ towards more positive outcomes</w:t>
      </w:r>
      <w:r w:rsidR="00A12510">
        <w:t xml:space="preserve">. </w:t>
      </w:r>
      <w:r w:rsidR="006464B1">
        <w:t>The effect of detached youth</w:t>
      </w:r>
      <w:r w:rsidR="0051426C">
        <w:t xml:space="preserve"> </w:t>
      </w:r>
      <w:r w:rsidR="006464B1">
        <w:t>work tha</w:t>
      </w:r>
      <w:r w:rsidR="0051426C">
        <w:t>t has an increased, regular presenc</w:t>
      </w:r>
      <w:r w:rsidR="006464B1">
        <w:t>e in a particular geographical area will have a social effect of this space, with adult residents feeling safer, and possibly a reduction in crime committed or received by young people. Yet</w:t>
      </w:r>
      <w:r w:rsidR="007A4A22">
        <w:t>,</w:t>
      </w:r>
      <w:r w:rsidR="006464B1">
        <w:t xml:space="preserve"> as young people</w:t>
      </w:r>
      <w:r w:rsidR="0051426C">
        <w:t xml:space="preserve"> </w:t>
      </w:r>
      <w:r w:rsidR="006464B1">
        <w:t>develop contact with the youth</w:t>
      </w:r>
      <w:r w:rsidR="0051426C">
        <w:t xml:space="preserve"> </w:t>
      </w:r>
      <w:r w:rsidR="006464B1">
        <w:t xml:space="preserve">workers, </w:t>
      </w:r>
      <w:r w:rsidR="007A4A22">
        <w:t>and accept</w:t>
      </w:r>
      <w:r w:rsidR="006464B1">
        <w:t xml:space="preserve"> them in these public spaces</w:t>
      </w:r>
      <w:r w:rsidR="007A4A22">
        <w:t>,</w:t>
      </w:r>
      <w:r w:rsidR="006464B1">
        <w:t xml:space="preserve"> they build up for themselves a support structure, a person whom they can then relate to, who is often respected for </w:t>
      </w:r>
      <w:r w:rsidR="006464B1" w:rsidRPr="0037530A">
        <w:rPr>
          <w:i/>
        </w:rPr>
        <w:t>going</w:t>
      </w:r>
      <w:r w:rsidR="0051426C" w:rsidRPr="0037530A">
        <w:rPr>
          <w:i/>
        </w:rPr>
        <w:t xml:space="preserve"> to</w:t>
      </w:r>
      <w:r w:rsidR="0051426C">
        <w:t xml:space="preserve"> them</w:t>
      </w:r>
      <w:r w:rsidR="0037530A">
        <w:t>.</w:t>
      </w:r>
      <w:r w:rsidR="0051426C">
        <w:t xml:space="preserve"> </w:t>
      </w:r>
      <w:r w:rsidR="0037530A">
        <w:t>Arguably,</w:t>
      </w:r>
      <w:r w:rsidR="00C3618B">
        <w:t xml:space="preserve"> </w:t>
      </w:r>
      <w:r w:rsidR="00590AD1">
        <w:t>this increases the social capita</w:t>
      </w:r>
      <w:r w:rsidR="0037530A">
        <w:t>l of the</w:t>
      </w:r>
      <w:r w:rsidR="00C3618B">
        <w:t xml:space="preserve"> young person</w:t>
      </w:r>
      <w:r w:rsidR="0037530A">
        <w:t>.</w:t>
      </w:r>
      <w:r w:rsidR="0037530A">
        <w:rPr>
          <w:rStyle w:val="FootnoteReference"/>
        </w:rPr>
        <w:footnoteReference w:id="58"/>
      </w:r>
      <w:r w:rsidR="00C3618B">
        <w:t xml:space="preserve"> </w:t>
      </w:r>
      <w:r w:rsidR="0037530A">
        <w:t>S</w:t>
      </w:r>
      <w:r w:rsidR="00E76F89">
        <w:t>upportive relationships are deemed to be important in their own right for a variety of reasons</w:t>
      </w:r>
      <w:r w:rsidR="0037530A">
        <w:t>.</w:t>
      </w:r>
      <w:r w:rsidR="0037530A">
        <w:rPr>
          <w:rStyle w:val="FootnoteReference"/>
        </w:rPr>
        <w:footnoteReference w:id="59"/>
      </w:r>
      <w:r w:rsidR="00E76F89">
        <w:t xml:space="preserve"> </w:t>
      </w:r>
      <w:r w:rsidR="0037530A">
        <w:t>G</w:t>
      </w:r>
      <w:r w:rsidR="00E76F89">
        <w:t xml:space="preserve">iven that the relationships within detached work are </w:t>
      </w:r>
      <w:r w:rsidR="0037530A">
        <w:t>negotiated</w:t>
      </w:r>
      <w:r w:rsidR="00E76F89">
        <w:t xml:space="preserve"> by the young person, albeit intended</w:t>
      </w:r>
      <w:r w:rsidR="0037530A">
        <w:t xml:space="preserve"> by the worker, then this arguably enhances</w:t>
      </w:r>
      <w:r w:rsidR="00E76F89">
        <w:t xml:space="preserve"> the personal, soc</w:t>
      </w:r>
      <w:r w:rsidR="0037530A">
        <w:t>ial and emotional impact of such relationships</w:t>
      </w:r>
      <w:r w:rsidR="00E76F89">
        <w:t xml:space="preserve">, for </w:t>
      </w:r>
      <w:r w:rsidR="0037530A">
        <w:t>t</w:t>
      </w:r>
      <w:r w:rsidR="00E76F89">
        <w:t xml:space="preserve">he young person, the worker and the community. </w:t>
      </w:r>
      <w:r w:rsidR="00805CEF">
        <w:t>The importance of these relationships, as an impact in themselves as well as a catalyst for the social and spiritual purposes of their work, was clearly emphasised in the narratives of the youth workers in our research.</w:t>
      </w:r>
    </w:p>
    <w:p w14:paraId="5D9E898C" w14:textId="6FC6AC54" w:rsidR="00A573DF" w:rsidRPr="00A12510" w:rsidRDefault="000927E5" w:rsidP="007F6CE2">
      <w:r>
        <w:t>I</w:t>
      </w:r>
      <w:r w:rsidR="0023779F">
        <w:t xml:space="preserve">t can be inferred that the principle nuance of detached </w:t>
      </w:r>
      <w:r w:rsidR="00E82796">
        <w:t>youth work</w:t>
      </w:r>
      <w:r w:rsidR="0023779F">
        <w:t xml:space="preserve"> </w:t>
      </w:r>
      <w:r w:rsidR="00F469D7">
        <w:t xml:space="preserve">is that it </w:t>
      </w:r>
      <w:r w:rsidR="0023779F">
        <w:t xml:space="preserve">enables support to </w:t>
      </w:r>
      <w:r w:rsidR="0023779F" w:rsidRPr="00F469D7">
        <w:rPr>
          <w:i/>
        </w:rPr>
        <w:t>go to</w:t>
      </w:r>
      <w:r w:rsidR="0023779F">
        <w:t xml:space="preserve">, and be accepted more readily by young people, </w:t>
      </w:r>
      <w:r w:rsidR="00F469D7">
        <w:t>some of whom</w:t>
      </w:r>
      <w:r w:rsidR="0023779F">
        <w:t xml:space="preserve"> may not acce</w:t>
      </w:r>
      <w:r w:rsidR="0037530A">
        <w:t xml:space="preserve">ss these services offered from </w:t>
      </w:r>
      <w:r w:rsidR="0023779F">
        <w:t xml:space="preserve">the </w:t>
      </w:r>
      <w:r w:rsidR="0037530A">
        <w:t>‘</w:t>
      </w:r>
      <w:r w:rsidR="0023779F">
        <w:t>t</w:t>
      </w:r>
      <w:r w:rsidR="00F469D7">
        <w:t>op down’. This particular social purpose</w:t>
      </w:r>
      <w:r w:rsidR="00423DBA">
        <w:t xml:space="preserve"> of detached </w:t>
      </w:r>
      <w:r w:rsidR="00E82796">
        <w:t>youth work</w:t>
      </w:r>
      <w:r w:rsidR="00423DBA">
        <w:t xml:space="preserve"> was first </w:t>
      </w:r>
      <w:r w:rsidR="00F469D7">
        <w:t>articulate</w:t>
      </w:r>
      <w:r w:rsidR="00423DBA">
        <w:t xml:space="preserve">d by </w:t>
      </w:r>
      <w:proofErr w:type="spellStart"/>
      <w:r w:rsidR="00423DBA">
        <w:lastRenderedPageBreak/>
        <w:t>Goetschius</w:t>
      </w:r>
      <w:proofErr w:type="spellEnd"/>
      <w:r w:rsidR="00423DBA">
        <w:t xml:space="preserve"> and Tash whe</w:t>
      </w:r>
      <w:r w:rsidR="0037530A">
        <w:t>n they described the situation of</w:t>
      </w:r>
      <w:r w:rsidR="00423DBA">
        <w:t xml:space="preserve"> the ‘them’ and ‘us’ perceptions of </w:t>
      </w:r>
      <w:r>
        <w:t>a</w:t>
      </w:r>
      <w:r w:rsidR="00423DBA">
        <w:t>uthority figures and organisati</w:t>
      </w:r>
      <w:r>
        <w:t>ons by young people</w:t>
      </w:r>
      <w:r w:rsidR="0037530A">
        <w:t>.</w:t>
      </w:r>
      <w:r w:rsidR="0037530A">
        <w:rPr>
          <w:rStyle w:val="FootnoteReference"/>
        </w:rPr>
        <w:footnoteReference w:id="60"/>
      </w:r>
      <w:r>
        <w:t xml:space="preserve"> </w:t>
      </w:r>
      <w:r w:rsidR="00E82796">
        <w:t>Although</w:t>
      </w:r>
      <w:r w:rsidR="00423DBA">
        <w:t xml:space="preserve"> they identified the </w:t>
      </w:r>
      <w:r w:rsidR="0037530A">
        <w:t>role of the detached worker as to ‘</w:t>
      </w:r>
      <w:r w:rsidR="00423DBA">
        <w:t>be a bridge</w:t>
      </w:r>
      <w:r w:rsidR="0037530A">
        <w:t>’</w:t>
      </w:r>
      <w:r w:rsidR="00423DBA">
        <w:t xml:space="preserve"> between young people and designated services, they also realised that the </w:t>
      </w:r>
      <w:r w:rsidR="0037530A">
        <w:t xml:space="preserve">impact </w:t>
      </w:r>
      <w:r w:rsidR="00423DBA">
        <w:t xml:space="preserve">of the worker </w:t>
      </w:r>
      <w:r w:rsidR="0037530A">
        <w:t xml:space="preserve">in </w:t>
      </w:r>
      <w:r w:rsidR="0037530A" w:rsidRPr="0037530A">
        <w:rPr>
          <w:i/>
        </w:rPr>
        <w:t xml:space="preserve">coming </w:t>
      </w:r>
      <w:r w:rsidR="00423DBA" w:rsidRPr="0037530A">
        <w:rPr>
          <w:i/>
        </w:rPr>
        <w:t>to</w:t>
      </w:r>
      <w:r w:rsidR="0037530A">
        <w:rPr>
          <w:i/>
        </w:rPr>
        <w:t xml:space="preserve">, </w:t>
      </w:r>
      <w:r w:rsidR="0037530A">
        <w:t xml:space="preserve">and not being associated with the ‘them’ of those authority relationships, was that it </w:t>
      </w:r>
      <w:r w:rsidR="00423DBA">
        <w:t>enable</w:t>
      </w:r>
      <w:r w:rsidR="0037530A">
        <w:t>d</w:t>
      </w:r>
      <w:r w:rsidR="00423DBA">
        <w:t xml:space="preserve"> young people to access</w:t>
      </w:r>
      <w:r w:rsidR="005102AE">
        <w:t xml:space="preserve"> appropriate</w:t>
      </w:r>
      <w:r w:rsidR="00423DBA">
        <w:t xml:space="preserve"> information </w:t>
      </w:r>
      <w:r w:rsidR="0037530A">
        <w:t>and/</w:t>
      </w:r>
      <w:r w:rsidR="00423DBA">
        <w:t xml:space="preserve">or </w:t>
      </w:r>
      <w:r w:rsidR="00E82796">
        <w:t xml:space="preserve">guidance </w:t>
      </w:r>
      <w:r w:rsidR="0037530A">
        <w:t>more readily</w:t>
      </w:r>
      <w:r w:rsidR="00B374FB">
        <w:t>.</w:t>
      </w:r>
      <w:r w:rsidR="0037530A">
        <w:rPr>
          <w:rStyle w:val="FootnoteReference"/>
        </w:rPr>
        <w:footnoteReference w:id="61"/>
      </w:r>
      <w:r w:rsidR="007530AE">
        <w:t xml:space="preserve"> This is reflected in the narratives of our research in which the youth workers described a direct impact of their own work with the young people as well as the ability to signpost them to other services and agencies.</w:t>
      </w:r>
      <w:r w:rsidR="00B374FB">
        <w:t xml:space="preserve"> The approach of the detached </w:t>
      </w:r>
      <w:r w:rsidR="00E82796">
        <w:t>youth worker</w:t>
      </w:r>
      <w:r w:rsidR="00805CEF">
        <w:t>;</w:t>
      </w:r>
      <w:r w:rsidR="00B374FB">
        <w:t xml:space="preserve"> to be an appropriate supportive adult, being in the community of the young person</w:t>
      </w:r>
      <w:r w:rsidR="00805CEF">
        <w:t>,</w:t>
      </w:r>
      <w:r w:rsidR="00B374FB">
        <w:t xml:space="preserve"> is </w:t>
      </w:r>
      <w:r w:rsidR="00805CEF">
        <w:t>present in Paulo</w:t>
      </w:r>
      <w:r w:rsidR="00B374FB">
        <w:t xml:space="preserve"> </w:t>
      </w:r>
      <w:r w:rsidR="00E82796">
        <w:t>Freire</w:t>
      </w:r>
      <w:r w:rsidR="00805CEF">
        <w:t>’s conception of</w:t>
      </w:r>
      <w:r w:rsidR="008178A4">
        <w:t xml:space="preserve"> the practice of communit</w:t>
      </w:r>
      <w:r w:rsidR="00805CEF">
        <w:t>y emancipation and liberation as</w:t>
      </w:r>
      <w:r w:rsidR="008178A4">
        <w:t xml:space="preserve"> being</w:t>
      </w:r>
      <w:r w:rsidR="00DB1E35">
        <w:t xml:space="preserve"> </w:t>
      </w:r>
      <w:r w:rsidR="00893CAE">
        <w:t>mutually cooperative</w:t>
      </w:r>
      <w:r w:rsidR="00805CEF">
        <w:t>.</w:t>
      </w:r>
      <w:r w:rsidR="00805CEF">
        <w:rPr>
          <w:rStyle w:val="FootnoteReference"/>
        </w:rPr>
        <w:footnoteReference w:id="62"/>
      </w:r>
      <w:r w:rsidR="00805CEF">
        <w:t xml:space="preserve"> In the shared social reality, </w:t>
      </w:r>
      <w:r w:rsidR="00893CAE">
        <w:t xml:space="preserve">of the </w:t>
      </w:r>
      <w:r w:rsidR="00805CEF">
        <w:t>street or park</w:t>
      </w:r>
      <w:r w:rsidR="00D26EE8">
        <w:t>,</w:t>
      </w:r>
      <w:r w:rsidR="00805CEF">
        <w:t xml:space="preserve"> for example,</w:t>
      </w:r>
      <w:r w:rsidR="00893CAE">
        <w:t xml:space="preserve"> </w:t>
      </w:r>
      <w:r>
        <w:t xml:space="preserve">actions </w:t>
      </w:r>
      <w:r w:rsidR="00805CEF">
        <w:t>can devised and taken</w:t>
      </w:r>
      <w:r>
        <w:t xml:space="preserve"> cooperatively</w:t>
      </w:r>
      <w:r w:rsidR="00272B1B">
        <w:t>.</w:t>
      </w:r>
      <w:r w:rsidR="00805CEF">
        <w:rPr>
          <w:rStyle w:val="FootnoteReference"/>
        </w:rPr>
        <w:footnoteReference w:id="63"/>
      </w:r>
      <w:r w:rsidR="00F469D7">
        <w:t xml:space="preserve"> This is reflected by the social circle being largest in our illustration of Christian detached youth work (see figure 2) and was clearly reflected in the youth workers’ narratives of allowing their work to be led by the young people.</w:t>
      </w:r>
    </w:p>
    <w:p w14:paraId="260FAAB6" w14:textId="2B5072C9" w:rsidR="009A279C" w:rsidRDefault="002464EB" w:rsidP="007F6CE2">
      <w:r>
        <w:t xml:space="preserve">To say that detached </w:t>
      </w:r>
      <w:r w:rsidR="000927E5">
        <w:t>youth work</w:t>
      </w:r>
      <w:r>
        <w:t xml:space="preserve"> has a clear spiritual impact is</w:t>
      </w:r>
      <w:r w:rsidR="00805CEF">
        <w:t xml:space="preserve"> to </w:t>
      </w:r>
      <w:r>
        <w:t>assum</w:t>
      </w:r>
      <w:r w:rsidR="00805CEF">
        <w:t xml:space="preserve">e </w:t>
      </w:r>
      <w:r>
        <w:t xml:space="preserve">that </w:t>
      </w:r>
      <w:r w:rsidR="00805CEF">
        <w:t>spiritual impact can be simplistically defined and assessed, when it is in fact a fluid, complex and subjective phenomenon. D</w:t>
      </w:r>
      <w:r>
        <w:t xml:space="preserve">etached </w:t>
      </w:r>
      <w:r w:rsidR="000927E5">
        <w:t>youth work</w:t>
      </w:r>
      <w:r>
        <w:t xml:space="preserve"> </w:t>
      </w:r>
      <w:r w:rsidR="00805CEF">
        <w:t>offers</w:t>
      </w:r>
      <w:r>
        <w:t xml:space="preserve"> a process of </w:t>
      </w:r>
      <w:r w:rsidRPr="00805CEF">
        <w:rPr>
          <w:i/>
        </w:rPr>
        <w:t>being with and amongst</w:t>
      </w:r>
      <w:r>
        <w:t xml:space="preserve"> young people</w:t>
      </w:r>
      <w:r w:rsidR="00805CEF">
        <w:t>, in spaces</w:t>
      </w:r>
      <w:r>
        <w:t xml:space="preserve"> where conversations can happen, and where God can inhabit these momen</w:t>
      </w:r>
      <w:r w:rsidR="00805CEF">
        <w:t>ts of communication within the bounds</w:t>
      </w:r>
      <w:r>
        <w:t xml:space="preserve"> of cooperative respectful relationships. </w:t>
      </w:r>
      <w:r w:rsidR="00F46B83">
        <w:t xml:space="preserve">In enabling young people to be attuned to the possibility of spirituality, </w:t>
      </w:r>
      <w:r w:rsidR="003F3623">
        <w:t xml:space="preserve">a new imagined reality is opened up to the young person, a new view of </w:t>
      </w:r>
      <w:r w:rsidR="00F46B83">
        <w:t>themselves, th</w:t>
      </w:r>
      <w:r w:rsidR="003F3623">
        <w:t>e world around them, God and each</w:t>
      </w:r>
      <w:r w:rsidR="00F46B83">
        <w:t xml:space="preserve"> other, detached workers can and will</w:t>
      </w:r>
      <w:r w:rsidR="00471205">
        <w:t>,</w:t>
      </w:r>
      <w:r w:rsidR="00F46B83">
        <w:t xml:space="preserve"> if attuned themselves to these possibilities</w:t>
      </w:r>
      <w:r w:rsidR="00471205">
        <w:t>,</w:t>
      </w:r>
      <w:r w:rsidR="00F46B83">
        <w:t xml:space="preserve"> have a spiritual impact. </w:t>
      </w:r>
      <w:r w:rsidR="00116C52">
        <w:t>The detached youth workers in our study were keenly aware of a spiritual dimension to their work, grounded in these mutual relationships and the conversations and opportunities they create.</w:t>
      </w:r>
      <w:r w:rsidR="00F83D35">
        <w:t xml:space="preserve"> The youth worker who discussed praying with young people reflects this most explicitly.</w:t>
      </w:r>
    </w:p>
    <w:p w14:paraId="4214BC58" w14:textId="6F94B871" w:rsidR="009A279C" w:rsidRPr="00016A65" w:rsidRDefault="009A279C" w:rsidP="00016A65">
      <w:pPr>
        <w:pStyle w:val="ListParagraph"/>
        <w:numPr>
          <w:ilvl w:val="0"/>
          <w:numId w:val="5"/>
        </w:numPr>
        <w:rPr>
          <w:b/>
        </w:rPr>
      </w:pPr>
      <w:r w:rsidRPr="00016A65">
        <w:rPr>
          <w:b/>
        </w:rPr>
        <w:t>Conclusion</w:t>
      </w:r>
    </w:p>
    <w:p w14:paraId="308A4699" w14:textId="66870FE8" w:rsidR="00905773" w:rsidRDefault="00A96B4B" w:rsidP="007F6CE2">
      <w:r>
        <w:t xml:space="preserve">This paper argues for the importance of recognising both the spiritual and social purposes and impacts of Christian detached youth work – as well as how these inter-link and overlap (something not allowed for by the consideration of these purposes and impacts separately). From an exploration of the key literature and from the narratives of workers themselves, </w:t>
      </w:r>
      <w:proofErr w:type="gramStart"/>
      <w:r>
        <w:t>it is clear that these</w:t>
      </w:r>
      <w:proofErr w:type="gramEnd"/>
      <w:r>
        <w:t xml:space="preserve"> impacts are achieved through conversations and relationships that build over time</w:t>
      </w:r>
      <w:r w:rsidR="004D293E">
        <w:t xml:space="preserve"> through an ‘incarnational’ approach</w:t>
      </w:r>
      <w:r>
        <w:t xml:space="preserve">. These social and spiritual impacts both have value and are arguably inter-dependent as conversations between youth worker and young person are not either social </w:t>
      </w:r>
      <w:r w:rsidRPr="00B00EE5">
        <w:rPr>
          <w:i/>
        </w:rPr>
        <w:t xml:space="preserve">or </w:t>
      </w:r>
      <w:r>
        <w:t>spiritual but a complex process of identity sharing and forming that draws on the social and spiritual understand</w:t>
      </w:r>
      <w:r w:rsidR="00B00EE5">
        <w:t>ings and experiences of both parties.</w:t>
      </w:r>
      <w:r>
        <w:t xml:space="preserve"> </w:t>
      </w:r>
      <w:r w:rsidR="00B00EE5">
        <w:t xml:space="preserve">It is through these conversations that both spiritual issues may be explored and that social needs may be identified and acted upon in ways that have long-term impact for young people. </w:t>
      </w:r>
      <w:r w:rsidR="00C3166A">
        <w:t>As</w:t>
      </w:r>
      <w:r w:rsidR="00522B38">
        <w:t xml:space="preserve"> </w:t>
      </w:r>
      <w:r w:rsidR="008E52EF">
        <w:t xml:space="preserve">detached </w:t>
      </w:r>
      <w:r w:rsidR="000927E5">
        <w:t>youth work</w:t>
      </w:r>
      <w:r w:rsidR="008E52EF">
        <w:t>ers develop susta</w:t>
      </w:r>
      <w:r w:rsidR="009B7DE0">
        <w:t>ined</w:t>
      </w:r>
      <w:r w:rsidR="00B00EE5">
        <w:t>,</w:t>
      </w:r>
      <w:r w:rsidR="009B7DE0">
        <w:t xml:space="preserve"> regular conversations and </w:t>
      </w:r>
      <w:r w:rsidR="008E52EF">
        <w:t>establish relationships with young people, the opportunity for so called</w:t>
      </w:r>
      <w:r w:rsidR="009A279C">
        <w:t xml:space="preserve"> ‘risk’ and challenge can occur. As trust increases, the workers are able to receive more information from the young people </w:t>
      </w:r>
      <w:r w:rsidR="008E52EF">
        <w:t xml:space="preserve">as well as being able to </w:t>
      </w:r>
      <w:r w:rsidR="009A279C">
        <w:t>offer</w:t>
      </w:r>
      <w:r w:rsidR="008E52EF">
        <w:t xml:space="preserve"> guidance, info</w:t>
      </w:r>
      <w:r w:rsidR="008F31D1">
        <w:t>rmation or advice</w:t>
      </w:r>
      <w:r w:rsidR="008E52EF">
        <w:t xml:space="preserve">. </w:t>
      </w:r>
      <w:r w:rsidR="009A279C">
        <w:t>T</w:t>
      </w:r>
      <w:r w:rsidR="008E52EF">
        <w:t xml:space="preserve">he young </w:t>
      </w:r>
      <w:r w:rsidR="009A279C">
        <w:t>people</w:t>
      </w:r>
      <w:r w:rsidR="008E52EF">
        <w:t xml:space="preserve"> are more likely to participate in </w:t>
      </w:r>
      <w:r w:rsidR="00E82796">
        <w:t>employment</w:t>
      </w:r>
      <w:r w:rsidR="008E52EF">
        <w:t xml:space="preserve"> opportunities if offered, reduce unhealthy behaviours, seek professional or medical help or </w:t>
      </w:r>
      <w:r w:rsidR="009A279C">
        <w:t xml:space="preserve">ask for support with </w:t>
      </w:r>
      <w:r w:rsidR="008E52EF">
        <w:t>other need</w:t>
      </w:r>
      <w:r w:rsidR="009A279C">
        <w:t>s whether they be social, emotional or even ‘spiritual’. T</w:t>
      </w:r>
      <w:r w:rsidR="00272B1B">
        <w:t xml:space="preserve">he relationships formed </w:t>
      </w:r>
      <w:r w:rsidR="00272B1B">
        <w:lastRenderedPageBreak/>
        <w:t>have social credence</w:t>
      </w:r>
      <w:r w:rsidR="009A279C">
        <w:t xml:space="preserve"> themselves</w:t>
      </w:r>
      <w:r w:rsidR="00272B1B">
        <w:t xml:space="preserve">, often highly valued by the young person, </w:t>
      </w:r>
      <w:r w:rsidR="009A279C">
        <w:t xml:space="preserve">and developed </w:t>
      </w:r>
      <w:r w:rsidR="00272B1B">
        <w:t>over a period of time. From a therapeutic perspectiv</w:t>
      </w:r>
      <w:r w:rsidR="009A279C">
        <w:t>e</w:t>
      </w:r>
      <w:r w:rsidR="007F0AE6">
        <w:t>,</w:t>
      </w:r>
      <w:r w:rsidR="009A279C">
        <w:t xml:space="preserve"> Carl Rogers asserts that ‘person-</w:t>
      </w:r>
      <w:r w:rsidR="00272B1B">
        <w:t xml:space="preserve">centred’ </w:t>
      </w:r>
      <w:r w:rsidR="00B00EE5">
        <w:t xml:space="preserve">and holistic ‘whole-person’ </w:t>
      </w:r>
      <w:r w:rsidR="00272B1B">
        <w:t xml:space="preserve">approaches, rather than </w:t>
      </w:r>
      <w:r w:rsidR="009A279C">
        <w:t>narrow outcome-focused</w:t>
      </w:r>
      <w:r w:rsidR="00272B1B">
        <w:t xml:space="preserve"> approach</w:t>
      </w:r>
      <w:r w:rsidR="009A279C">
        <w:t>es</w:t>
      </w:r>
      <w:r w:rsidR="007F0AE6">
        <w:t>,</w:t>
      </w:r>
      <w:r w:rsidR="009A279C">
        <w:t xml:space="preserve"> have</w:t>
      </w:r>
      <w:r w:rsidR="00272B1B">
        <w:t xml:space="preserve"> a </w:t>
      </w:r>
      <w:r w:rsidR="009A279C">
        <w:t>more</w:t>
      </w:r>
      <w:r w:rsidR="00272B1B">
        <w:t xml:space="preserve"> lo</w:t>
      </w:r>
      <w:r w:rsidR="009A279C">
        <w:t>ng-</w:t>
      </w:r>
      <w:r w:rsidR="00272B1B">
        <w:t>term impact upon an individual</w:t>
      </w:r>
      <w:r w:rsidR="009A279C">
        <w:t xml:space="preserve"> and their sense of wellbeing.</w:t>
      </w:r>
      <w:r w:rsidR="009A279C">
        <w:rPr>
          <w:rStyle w:val="FootnoteReference"/>
        </w:rPr>
        <w:footnoteReference w:id="64"/>
      </w:r>
      <w:r w:rsidR="009A279C">
        <w:t xml:space="preserve"> T</w:t>
      </w:r>
      <w:r w:rsidR="00272B1B">
        <w:t>hus, in detached work,</w:t>
      </w:r>
      <w:r w:rsidR="009A279C">
        <w:t xml:space="preserve"> because its very essence is to be; to</w:t>
      </w:r>
      <w:r w:rsidR="00272B1B">
        <w:t xml:space="preserve"> li</w:t>
      </w:r>
      <w:r w:rsidR="009A279C">
        <w:t>sten, understand, empathise</w:t>
      </w:r>
      <w:r w:rsidR="00272B1B">
        <w:t xml:space="preserve"> and </w:t>
      </w:r>
      <w:r w:rsidR="00555F9E">
        <w:t>cooperate with young people in their context</w:t>
      </w:r>
      <w:r w:rsidR="00272B1B">
        <w:t>, regardl</w:t>
      </w:r>
      <w:r w:rsidR="009A279C">
        <w:t>ess of its limited structure</w:t>
      </w:r>
      <w:r w:rsidR="00272B1B">
        <w:t>,</w:t>
      </w:r>
      <w:r w:rsidR="009A279C">
        <w:t xml:space="preserve"> it</w:t>
      </w:r>
      <w:r w:rsidR="00272B1B">
        <w:t xml:space="preserve"> can and</w:t>
      </w:r>
      <w:r w:rsidR="00236D0D">
        <w:t xml:space="preserve"> does have lasting resonance</w:t>
      </w:r>
      <w:r w:rsidR="009A279C">
        <w:t xml:space="preserve">. For the youth workers in our research, the </w:t>
      </w:r>
      <w:r w:rsidR="00272B1B">
        <w:t>social and spiritual</w:t>
      </w:r>
      <w:r w:rsidR="009B311A">
        <w:t xml:space="preserve"> purposes and</w:t>
      </w:r>
      <w:r w:rsidR="00272B1B">
        <w:t xml:space="preserve"> impact</w:t>
      </w:r>
      <w:r w:rsidR="009A279C">
        <w:t>s of such relationships were overlapping and difficult to clearly separate</w:t>
      </w:r>
      <w:r w:rsidR="00272B1B">
        <w:t>.</w:t>
      </w:r>
      <w:r w:rsidR="004D293E">
        <w:t xml:space="preserve"> </w:t>
      </w:r>
      <w:r w:rsidR="00D26EE8">
        <w:t>In answering our research question as to how they articulate the social and spiritual purposes and impacts of their work, we found that they framed th</w:t>
      </w:r>
      <w:r w:rsidR="004D293E">
        <w:t xml:space="preserve">ese overlapping purposes and impacts </w:t>
      </w:r>
      <w:r w:rsidR="00D26EE8">
        <w:t>as</w:t>
      </w:r>
      <w:r w:rsidR="004D293E">
        <w:t xml:space="preserve"> achieved through an ‘incarnational’ approach that goes beyond a secular relational model of youth work.</w:t>
      </w:r>
      <w:r w:rsidR="00272B1B">
        <w:t xml:space="preserve"> </w:t>
      </w:r>
      <w:r w:rsidR="00A41701">
        <w:t xml:space="preserve">Detached </w:t>
      </w:r>
      <w:r w:rsidR="000927E5">
        <w:t>youth work</w:t>
      </w:r>
      <w:r w:rsidR="009B311A">
        <w:t>,</w:t>
      </w:r>
      <w:r w:rsidR="00A41701">
        <w:t xml:space="preserve"> in its nature</w:t>
      </w:r>
      <w:r w:rsidR="009B311A">
        <w:t>,</w:t>
      </w:r>
      <w:r w:rsidR="00A41701">
        <w:t xml:space="preserve"> opens opport</w:t>
      </w:r>
      <w:r w:rsidR="00C14CFC">
        <w:t xml:space="preserve">unities for </w:t>
      </w:r>
      <w:r w:rsidR="00A41701">
        <w:t xml:space="preserve">challenge, change and impact on the young people, the </w:t>
      </w:r>
      <w:r w:rsidR="000927E5">
        <w:t>youth work</w:t>
      </w:r>
      <w:r w:rsidR="00A41701">
        <w:t>er and the wider community, as values, attitudes, norms, structures and behaviours become ava</w:t>
      </w:r>
      <w:r w:rsidR="009B311A">
        <w:t>ilable for shared reflection</w:t>
      </w:r>
      <w:r w:rsidR="00A41701">
        <w:t xml:space="preserve">. </w:t>
      </w:r>
      <w:r w:rsidR="00590AD1">
        <w:t>For the Christian detached youth workers in this study, their work was concurrently social</w:t>
      </w:r>
      <w:r w:rsidR="009B311A">
        <w:t xml:space="preserve"> and spiritual, with </w:t>
      </w:r>
      <w:r w:rsidR="00806B48">
        <w:t>these</w:t>
      </w:r>
      <w:r w:rsidR="004D293E">
        <w:t xml:space="preserve"> purposes,</w:t>
      </w:r>
      <w:r w:rsidR="00590AD1">
        <w:t xml:space="preserve"> outcomes</w:t>
      </w:r>
      <w:r w:rsidR="004D293E">
        <w:t xml:space="preserve"> and the incarnational approach to their</w:t>
      </w:r>
      <w:r w:rsidR="009B311A">
        <w:t xml:space="preserve"> work</w:t>
      </w:r>
      <w:r w:rsidR="008F3CC4">
        <w:t xml:space="preserve"> emphasised</w:t>
      </w:r>
      <w:r w:rsidR="009C3EBF">
        <w:t>, in the words</w:t>
      </w:r>
      <w:r w:rsidR="00806B48">
        <w:t xml:space="preserve"> of one of them</w:t>
      </w:r>
      <w:r w:rsidR="009C3EBF">
        <w:t>,</w:t>
      </w:r>
      <w:r w:rsidR="009B311A">
        <w:t xml:space="preserve"> </w:t>
      </w:r>
      <w:r w:rsidR="008F3CC4">
        <w:t xml:space="preserve">as </w:t>
      </w:r>
      <w:r w:rsidR="009B311A">
        <w:t>simply</w:t>
      </w:r>
      <w:r w:rsidR="00590AD1">
        <w:t xml:space="preserve"> ‘being church’.</w:t>
      </w:r>
    </w:p>
    <w:p w14:paraId="7898C1D2" w14:textId="77777777" w:rsidR="006A4198" w:rsidRDefault="006A4198" w:rsidP="006A4198"/>
    <w:p w14:paraId="5D0C5BA2" w14:textId="77777777" w:rsidR="0037713C" w:rsidRDefault="0037713C" w:rsidP="007F6CE2"/>
    <w:p w14:paraId="0ED5F900" w14:textId="77777777" w:rsidR="00F73B2E" w:rsidRPr="00EE6B32" w:rsidRDefault="00EE6B32" w:rsidP="007F6CE2">
      <w:pPr>
        <w:rPr>
          <w:b/>
        </w:rPr>
      </w:pPr>
      <w:r w:rsidRPr="00EE6B32">
        <w:rPr>
          <w:b/>
        </w:rPr>
        <w:t>References</w:t>
      </w:r>
    </w:p>
    <w:p w14:paraId="41BE2AA6" w14:textId="484E5907" w:rsidR="008B6F30" w:rsidRDefault="008B6F30" w:rsidP="008B6F30">
      <w:pPr>
        <w:pStyle w:val="FootnoteText"/>
        <w:spacing w:after="240"/>
        <w:rPr>
          <w:sz w:val="22"/>
          <w:szCs w:val="22"/>
        </w:rPr>
      </w:pPr>
      <w:proofErr w:type="spellStart"/>
      <w:r w:rsidRPr="008B6F30">
        <w:rPr>
          <w:sz w:val="22"/>
          <w:szCs w:val="22"/>
        </w:rPr>
        <w:t>Bardy</w:t>
      </w:r>
      <w:proofErr w:type="spellEnd"/>
      <w:r w:rsidRPr="008B6F30">
        <w:rPr>
          <w:sz w:val="22"/>
          <w:szCs w:val="22"/>
        </w:rPr>
        <w:t>,</w:t>
      </w:r>
      <w:r w:rsidR="006A172E">
        <w:rPr>
          <w:sz w:val="22"/>
          <w:szCs w:val="22"/>
        </w:rPr>
        <w:t xml:space="preserve"> H.,</w:t>
      </w:r>
      <w:r w:rsidRPr="008B6F30">
        <w:rPr>
          <w:sz w:val="22"/>
          <w:szCs w:val="22"/>
        </w:rPr>
        <w:t xml:space="preserve"> Grace,</w:t>
      </w:r>
      <w:r w:rsidR="006A172E">
        <w:rPr>
          <w:sz w:val="22"/>
          <w:szCs w:val="22"/>
        </w:rPr>
        <w:t xml:space="preserve"> P.,</w:t>
      </w:r>
      <w:r w:rsidRPr="008B6F30">
        <w:rPr>
          <w:sz w:val="22"/>
          <w:szCs w:val="22"/>
        </w:rPr>
        <w:t xml:space="preserve"> Harris,</w:t>
      </w:r>
      <w:r w:rsidR="006A172E">
        <w:rPr>
          <w:sz w:val="22"/>
          <w:szCs w:val="22"/>
        </w:rPr>
        <w:t xml:space="preserve"> P., </w:t>
      </w:r>
      <w:r w:rsidRPr="008B6F30">
        <w:rPr>
          <w:sz w:val="22"/>
          <w:szCs w:val="22"/>
        </w:rPr>
        <w:t>Holmes</w:t>
      </w:r>
      <w:r w:rsidR="006A172E">
        <w:rPr>
          <w:sz w:val="22"/>
          <w:szCs w:val="22"/>
        </w:rPr>
        <w:t xml:space="preserve">, J. and </w:t>
      </w:r>
      <w:r w:rsidRPr="008B6F30">
        <w:rPr>
          <w:sz w:val="22"/>
          <w:szCs w:val="22"/>
        </w:rPr>
        <w:t>Seal</w:t>
      </w:r>
      <w:r w:rsidR="006A172E">
        <w:rPr>
          <w:sz w:val="22"/>
          <w:szCs w:val="22"/>
        </w:rPr>
        <w:t>, M.</w:t>
      </w:r>
      <w:r w:rsidRPr="008B6F30">
        <w:rPr>
          <w:sz w:val="22"/>
          <w:szCs w:val="22"/>
        </w:rPr>
        <w:t xml:space="preserve"> ‘Finding a middle way between faith-based and secular youth and community work courses’ in in Smith, M.; Stanton, N. &amp; Wylie, T. </w:t>
      </w:r>
      <w:r w:rsidRPr="008B6F30">
        <w:rPr>
          <w:i/>
          <w:sz w:val="22"/>
          <w:szCs w:val="22"/>
        </w:rPr>
        <w:t>Youth work and faith: debates, delights and dilemmas</w:t>
      </w:r>
      <w:r w:rsidR="00CD72E2">
        <w:rPr>
          <w:sz w:val="22"/>
          <w:szCs w:val="22"/>
        </w:rPr>
        <w:t xml:space="preserve">, </w:t>
      </w:r>
      <w:r w:rsidRPr="008B6F30">
        <w:rPr>
          <w:sz w:val="22"/>
          <w:szCs w:val="22"/>
        </w:rPr>
        <w:t>Lyme Regis: Russell House, 2015, pp.99-114.</w:t>
      </w:r>
    </w:p>
    <w:p w14:paraId="01CA4432" w14:textId="5B80782C" w:rsidR="001E054B" w:rsidRPr="001E054B" w:rsidRDefault="001E054B" w:rsidP="001E054B">
      <w:pPr>
        <w:pStyle w:val="FootnoteText"/>
        <w:spacing w:after="240"/>
        <w:rPr>
          <w:sz w:val="22"/>
          <w:szCs w:val="22"/>
        </w:rPr>
      </w:pPr>
      <w:r w:rsidRPr="001E054B">
        <w:rPr>
          <w:sz w:val="22"/>
          <w:szCs w:val="22"/>
        </w:rPr>
        <w:t xml:space="preserve">Bell, J. </w:t>
      </w:r>
      <w:r w:rsidRPr="001E054B">
        <w:rPr>
          <w:i/>
          <w:sz w:val="22"/>
          <w:szCs w:val="22"/>
        </w:rPr>
        <w:t>Doing your Research Project</w:t>
      </w:r>
      <w:r>
        <w:rPr>
          <w:sz w:val="22"/>
          <w:szCs w:val="22"/>
        </w:rPr>
        <w:t xml:space="preserve">, </w:t>
      </w:r>
      <w:r w:rsidRPr="001E054B">
        <w:rPr>
          <w:sz w:val="22"/>
          <w:szCs w:val="22"/>
        </w:rPr>
        <w:t>Ma</w:t>
      </w:r>
      <w:r>
        <w:rPr>
          <w:sz w:val="22"/>
          <w:szCs w:val="22"/>
        </w:rPr>
        <w:t>idenhead: Open University Press</w:t>
      </w:r>
      <w:r w:rsidRPr="001E054B">
        <w:rPr>
          <w:sz w:val="22"/>
          <w:szCs w:val="22"/>
        </w:rPr>
        <w:t xml:space="preserve"> </w:t>
      </w:r>
      <w:r>
        <w:rPr>
          <w:sz w:val="22"/>
          <w:szCs w:val="22"/>
        </w:rPr>
        <w:t>(</w:t>
      </w:r>
      <w:r w:rsidRPr="001E054B">
        <w:rPr>
          <w:sz w:val="22"/>
          <w:szCs w:val="22"/>
        </w:rPr>
        <w:t>2005).</w:t>
      </w:r>
    </w:p>
    <w:p w14:paraId="3776FE3E" w14:textId="6A8F222C" w:rsidR="003F2E60" w:rsidRDefault="003F2E60" w:rsidP="008B6F30">
      <w:pPr>
        <w:pStyle w:val="FootnoteText"/>
        <w:spacing w:after="240"/>
        <w:rPr>
          <w:sz w:val="22"/>
          <w:szCs w:val="22"/>
        </w:rPr>
      </w:pPr>
      <w:r w:rsidRPr="003F2E60">
        <w:rPr>
          <w:sz w:val="22"/>
          <w:szCs w:val="22"/>
        </w:rPr>
        <w:t>Blacker, H. ‘Relationships, friendship and youth work’ in Jeffs, T. and Smith, M. K. (</w:t>
      </w:r>
      <w:proofErr w:type="spellStart"/>
      <w:r w:rsidRPr="003F2E60">
        <w:rPr>
          <w:sz w:val="22"/>
          <w:szCs w:val="22"/>
        </w:rPr>
        <w:t>eds</w:t>
      </w:r>
      <w:proofErr w:type="spellEnd"/>
      <w:r w:rsidRPr="003F2E60">
        <w:rPr>
          <w:sz w:val="22"/>
          <w:szCs w:val="22"/>
        </w:rPr>
        <w:t xml:space="preserve">) </w:t>
      </w:r>
      <w:r w:rsidRPr="003F2E60">
        <w:rPr>
          <w:i/>
          <w:sz w:val="22"/>
          <w:szCs w:val="22"/>
        </w:rPr>
        <w:t>Youth work practice</w:t>
      </w:r>
      <w:r w:rsidRPr="003F2E60">
        <w:rPr>
          <w:sz w:val="22"/>
          <w:szCs w:val="22"/>
        </w:rPr>
        <w:t xml:space="preserve">, New York: Palgrave, 2010, </w:t>
      </w:r>
      <w:r w:rsidR="008828C4">
        <w:rPr>
          <w:sz w:val="22"/>
          <w:szCs w:val="22"/>
        </w:rPr>
        <w:t>pp.15-30</w:t>
      </w:r>
      <w:r w:rsidR="000D5CD0">
        <w:rPr>
          <w:sz w:val="22"/>
          <w:szCs w:val="22"/>
        </w:rPr>
        <w:t>.</w:t>
      </w:r>
    </w:p>
    <w:p w14:paraId="101EEB4C" w14:textId="1C6E7472" w:rsidR="001E054B" w:rsidRPr="003F2E60" w:rsidRDefault="001E054B" w:rsidP="008B6F30">
      <w:pPr>
        <w:pStyle w:val="FootnoteText"/>
        <w:spacing w:after="240"/>
        <w:rPr>
          <w:sz w:val="22"/>
          <w:szCs w:val="22"/>
        </w:rPr>
      </w:pPr>
      <w:r w:rsidRPr="001E054B">
        <w:rPr>
          <w:noProof/>
          <w:sz w:val="22"/>
          <w:szCs w:val="22"/>
        </w:rPr>
        <w:t xml:space="preserve">Braun, V. and Clarke, V. 'Using thematic analysis in psychology'. </w:t>
      </w:r>
      <w:r w:rsidRPr="001E054B">
        <w:rPr>
          <w:i/>
          <w:noProof/>
          <w:sz w:val="22"/>
          <w:szCs w:val="22"/>
        </w:rPr>
        <w:t>Qualitative Research in Psychology,</w:t>
      </w:r>
      <w:r w:rsidRPr="001E054B">
        <w:rPr>
          <w:noProof/>
          <w:sz w:val="22"/>
          <w:szCs w:val="22"/>
        </w:rPr>
        <w:t xml:space="preserve"> 3</w:t>
      </w:r>
      <w:r w:rsidRPr="001E054B">
        <w:rPr>
          <w:b/>
          <w:noProof/>
          <w:sz w:val="22"/>
          <w:szCs w:val="22"/>
        </w:rPr>
        <w:t xml:space="preserve">, </w:t>
      </w:r>
      <w:r w:rsidRPr="001E054B">
        <w:rPr>
          <w:noProof/>
          <w:sz w:val="22"/>
          <w:szCs w:val="22"/>
        </w:rPr>
        <w:t>(2006), 77-101.</w:t>
      </w:r>
      <w:bookmarkStart w:id="1" w:name="_GoBack"/>
      <w:bookmarkEnd w:id="1"/>
    </w:p>
    <w:p w14:paraId="6B04657D" w14:textId="77777777" w:rsidR="00616672" w:rsidRPr="00AD612C" w:rsidRDefault="00616672" w:rsidP="00616672">
      <w:pPr>
        <w:spacing w:line="240" w:lineRule="auto"/>
        <w:rPr>
          <w:noProof/>
        </w:rPr>
      </w:pPr>
      <w:bookmarkStart w:id="2" w:name="_ENREF_27"/>
      <w:bookmarkStart w:id="3" w:name="_ENREF_44"/>
      <w:r w:rsidRPr="00AD612C">
        <w:rPr>
          <w:noProof/>
        </w:rPr>
        <w:t>B</w:t>
      </w:r>
      <w:r>
        <w:rPr>
          <w:noProof/>
        </w:rPr>
        <w:t>rierley</w:t>
      </w:r>
      <w:r w:rsidRPr="00AD612C">
        <w:rPr>
          <w:noProof/>
        </w:rPr>
        <w:t xml:space="preserve">, D. </w:t>
      </w:r>
      <w:r w:rsidRPr="00AD612C">
        <w:rPr>
          <w:i/>
          <w:noProof/>
        </w:rPr>
        <w:t xml:space="preserve">Joined Up: An Introduction to </w:t>
      </w:r>
      <w:r>
        <w:rPr>
          <w:i/>
          <w:noProof/>
        </w:rPr>
        <w:t>Youth work</w:t>
      </w:r>
      <w:r w:rsidRPr="00AD612C">
        <w:rPr>
          <w:i/>
          <w:noProof/>
        </w:rPr>
        <w:t xml:space="preserve"> and Ministry, </w:t>
      </w:r>
      <w:r w:rsidRPr="00AD612C">
        <w:rPr>
          <w:noProof/>
        </w:rPr>
        <w:t>Cumbria</w:t>
      </w:r>
      <w:r>
        <w:rPr>
          <w:noProof/>
        </w:rPr>
        <w:t>:</w:t>
      </w:r>
      <w:r w:rsidRPr="00AD612C">
        <w:rPr>
          <w:noProof/>
        </w:rPr>
        <w:t xml:space="preserve"> Spring Harvest Publishing/Authentic Lifestyle</w:t>
      </w:r>
      <w:r>
        <w:rPr>
          <w:noProof/>
        </w:rPr>
        <w:t>, 2003</w:t>
      </w:r>
      <w:r w:rsidRPr="00AD612C">
        <w:rPr>
          <w:noProof/>
        </w:rPr>
        <w:t>.</w:t>
      </w:r>
      <w:bookmarkEnd w:id="2"/>
    </w:p>
    <w:bookmarkEnd w:id="3"/>
    <w:p w14:paraId="22B66BDE" w14:textId="77777777" w:rsidR="00A86286" w:rsidRDefault="00A86286" w:rsidP="007F6CE2">
      <w:r w:rsidRPr="00EE6B32">
        <w:t xml:space="preserve">Coburn, A. and Wallace, D. </w:t>
      </w:r>
      <w:r w:rsidRPr="00EE6B32">
        <w:rPr>
          <w:i/>
        </w:rPr>
        <w:t>Youth work in communities and schools,</w:t>
      </w:r>
      <w:r w:rsidRPr="00EE6B32">
        <w:t xml:space="preserve"> Edinburgh</w:t>
      </w:r>
      <w:r w:rsidR="00EE6B32" w:rsidRPr="00EE6B32">
        <w:t>: Dunedin, 2011.</w:t>
      </w:r>
    </w:p>
    <w:p w14:paraId="4B54D613" w14:textId="77777777" w:rsidR="00C01592" w:rsidRPr="00EE6B32" w:rsidRDefault="00C01592" w:rsidP="00C01592">
      <w:pPr>
        <w:spacing w:line="240" w:lineRule="auto"/>
        <w:rPr>
          <w:noProof/>
        </w:rPr>
      </w:pPr>
      <w:r>
        <w:rPr>
          <w:noProof/>
        </w:rPr>
        <w:t>Collins-Mayo</w:t>
      </w:r>
      <w:r w:rsidRPr="00AD612C">
        <w:rPr>
          <w:noProof/>
        </w:rPr>
        <w:t>, S., M</w:t>
      </w:r>
      <w:r>
        <w:rPr>
          <w:noProof/>
        </w:rPr>
        <w:t>ayo</w:t>
      </w:r>
      <w:r w:rsidRPr="00AD612C">
        <w:rPr>
          <w:noProof/>
        </w:rPr>
        <w:t>, B., N</w:t>
      </w:r>
      <w:r>
        <w:rPr>
          <w:noProof/>
        </w:rPr>
        <w:t>ash</w:t>
      </w:r>
      <w:r w:rsidRPr="00AD612C">
        <w:rPr>
          <w:noProof/>
        </w:rPr>
        <w:t>, S. &amp; C</w:t>
      </w:r>
      <w:r>
        <w:rPr>
          <w:noProof/>
        </w:rPr>
        <w:t>ocksworth</w:t>
      </w:r>
      <w:r w:rsidRPr="00AD612C">
        <w:rPr>
          <w:noProof/>
        </w:rPr>
        <w:t>, C.</w:t>
      </w:r>
      <w:r>
        <w:rPr>
          <w:noProof/>
        </w:rPr>
        <w:t>,</w:t>
      </w:r>
      <w:r w:rsidRPr="00AD612C">
        <w:rPr>
          <w:noProof/>
        </w:rPr>
        <w:t xml:space="preserve"> </w:t>
      </w:r>
      <w:r w:rsidRPr="00AD612C">
        <w:rPr>
          <w:i/>
          <w:noProof/>
        </w:rPr>
        <w:t xml:space="preserve">The Faith of Generation Y, </w:t>
      </w:r>
      <w:r w:rsidRPr="00AD612C">
        <w:rPr>
          <w:noProof/>
        </w:rPr>
        <w:t>London</w:t>
      </w:r>
      <w:r>
        <w:rPr>
          <w:noProof/>
        </w:rPr>
        <w:t>:</w:t>
      </w:r>
      <w:r w:rsidRPr="00AD612C">
        <w:rPr>
          <w:noProof/>
        </w:rPr>
        <w:t xml:space="preserve"> Church House Publishing</w:t>
      </w:r>
      <w:r>
        <w:rPr>
          <w:noProof/>
        </w:rPr>
        <w:t>, 2010</w:t>
      </w:r>
      <w:r w:rsidRPr="00AD612C">
        <w:rPr>
          <w:noProof/>
        </w:rPr>
        <w:t>.</w:t>
      </w:r>
    </w:p>
    <w:p w14:paraId="10A57A1C" w14:textId="77777777" w:rsidR="00632F6B" w:rsidRDefault="0091166E" w:rsidP="00EE6B32">
      <w:r>
        <w:t>Davies</w:t>
      </w:r>
      <w:r w:rsidR="00EE6B32">
        <w:t>,</w:t>
      </w:r>
      <w:r>
        <w:t xml:space="preserve"> R</w:t>
      </w:r>
      <w:r w:rsidR="00EE6B32">
        <w:t>. ‘</w:t>
      </w:r>
      <w:r>
        <w:t xml:space="preserve">Places to go, things to see, space and activity in English </w:t>
      </w:r>
      <w:r w:rsidR="000927E5">
        <w:t>youth work</w:t>
      </w:r>
      <w:r>
        <w:t xml:space="preserve"> policy</w:t>
      </w:r>
      <w:r w:rsidR="00EE6B32">
        <w:t>’</w:t>
      </w:r>
      <w:r>
        <w:t xml:space="preserve"> in Kraft,</w:t>
      </w:r>
      <w:r w:rsidR="00EE6B32">
        <w:t xml:space="preserve"> P.,</w:t>
      </w:r>
      <w:r>
        <w:t xml:space="preserve"> Horton</w:t>
      </w:r>
      <w:r w:rsidR="00EE6B32">
        <w:t>, J.</w:t>
      </w:r>
      <w:r>
        <w:t xml:space="preserve"> and Tucker</w:t>
      </w:r>
      <w:r w:rsidR="00EE6B32">
        <w:t>, F. J.</w:t>
      </w:r>
      <w:r>
        <w:t xml:space="preserve"> (</w:t>
      </w:r>
      <w:proofErr w:type="spellStart"/>
      <w:r>
        <w:t>eds</w:t>
      </w:r>
      <w:proofErr w:type="spellEnd"/>
      <w:r>
        <w:t xml:space="preserve">) </w:t>
      </w:r>
      <w:r w:rsidRPr="00EE6B32">
        <w:rPr>
          <w:i/>
        </w:rPr>
        <w:t>Critical geog</w:t>
      </w:r>
      <w:r w:rsidR="00EE6B32" w:rsidRPr="00EE6B32">
        <w:rPr>
          <w:i/>
        </w:rPr>
        <w:t>raphies of childhood and youth</w:t>
      </w:r>
      <w:r w:rsidR="00EE6B32">
        <w:t xml:space="preserve">, </w:t>
      </w:r>
      <w:r>
        <w:t>Bristol</w:t>
      </w:r>
      <w:r w:rsidR="00EE6B32">
        <w:t xml:space="preserve">: Policy Press, 2012, </w:t>
      </w:r>
      <w:r w:rsidR="00632F6B">
        <w:t>pp</w:t>
      </w:r>
      <w:r w:rsidR="00697290">
        <w:t>.</w:t>
      </w:r>
      <w:r w:rsidR="008828C4">
        <w:t>79-96</w:t>
      </w:r>
      <w:r w:rsidR="00697290">
        <w:t>.</w:t>
      </w:r>
    </w:p>
    <w:p w14:paraId="374A4A88" w14:textId="77777777" w:rsidR="00B12545" w:rsidRPr="002D48FA" w:rsidRDefault="00B12545" w:rsidP="00EE6B32">
      <w:r w:rsidRPr="002D48FA">
        <w:t xml:space="preserve">Davies, B. </w:t>
      </w:r>
      <w:r w:rsidR="00756D5D" w:rsidRPr="002D48FA">
        <w:rPr>
          <w:rFonts w:cs="Arial"/>
        </w:rPr>
        <w:t>‘Youth Work: A Manifesto for our Times – Revisite</w:t>
      </w:r>
      <w:r w:rsidR="002D48FA" w:rsidRPr="002D48FA">
        <w:rPr>
          <w:rFonts w:cs="Arial"/>
        </w:rPr>
        <w:t>d’ in Youth and Policy, No. 114 (2015),</w:t>
      </w:r>
      <w:r w:rsidR="00756D5D" w:rsidRPr="002D48FA">
        <w:rPr>
          <w:rFonts w:cs="Arial"/>
        </w:rPr>
        <w:t xml:space="preserve"> pp.96-117.</w:t>
      </w:r>
    </w:p>
    <w:p w14:paraId="381A0C63" w14:textId="77777777" w:rsidR="00932F8A" w:rsidRDefault="003D293A" w:rsidP="007F6CE2">
      <w:r>
        <w:t>Dewey</w:t>
      </w:r>
      <w:r w:rsidR="007A6140">
        <w:t>,</w:t>
      </w:r>
      <w:r>
        <w:t xml:space="preserve"> J</w:t>
      </w:r>
      <w:r w:rsidR="007A6140">
        <w:t xml:space="preserve">. </w:t>
      </w:r>
      <w:r w:rsidR="00932F8A" w:rsidRPr="007A6140">
        <w:rPr>
          <w:i/>
        </w:rPr>
        <w:t>The Art of Experience</w:t>
      </w:r>
      <w:r w:rsidR="007A6140">
        <w:t xml:space="preserve">, </w:t>
      </w:r>
      <w:r>
        <w:t>New York</w:t>
      </w:r>
      <w:r w:rsidR="007A6140">
        <w:t>: Penguin, 1934.</w:t>
      </w:r>
    </w:p>
    <w:p w14:paraId="5A5A08A8" w14:textId="77777777" w:rsidR="00020F1B" w:rsidRDefault="007A7FF6" w:rsidP="007F6CE2">
      <w:r>
        <w:lastRenderedPageBreak/>
        <w:t>Federation of Detached Y</w:t>
      </w:r>
      <w:r w:rsidR="00020F1B">
        <w:t>outh</w:t>
      </w:r>
      <w:r>
        <w:t xml:space="preserve"> Work,</w:t>
      </w:r>
      <w:r w:rsidR="00020F1B">
        <w:t xml:space="preserve"> </w:t>
      </w:r>
      <w:r>
        <w:rPr>
          <w:i/>
        </w:rPr>
        <w:t>Reconnected d</w:t>
      </w:r>
      <w:r w:rsidR="00020F1B" w:rsidRPr="00020F1B">
        <w:rPr>
          <w:i/>
        </w:rPr>
        <w:t>etached youth</w:t>
      </w:r>
      <w:r>
        <w:rPr>
          <w:i/>
        </w:rPr>
        <w:t xml:space="preserve"> </w:t>
      </w:r>
      <w:r w:rsidR="00020F1B" w:rsidRPr="00020F1B">
        <w:rPr>
          <w:i/>
        </w:rPr>
        <w:t>work</w:t>
      </w:r>
      <w:r w:rsidR="00697290">
        <w:rPr>
          <w:i/>
        </w:rPr>
        <w:t>,</w:t>
      </w:r>
      <w:r w:rsidR="00697290">
        <w:t xml:space="preserve"> Leicester:</w:t>
      </w:r>
      <w:r w:rsidR="00020F1B">
        <w:t xml:space="preserve"> NYA, 2008</w:t>
      </w:r>
      <w:r w:rsidR="00697290">
        <w:t>.</w:t>
      </w:r>
    </w:p>
    <w:p w14:paraId="4B0AF4F0" w14:textId="77777777" w:rsidR="0091166E" w:rsidRDefault="0091166E" w:rsidP="007F6CE2">
      <w:r>
        <w:t>Freire</w:t>
      </w:r>
      <w:r w:rsidR="00155BCF">
        <w:t>,</w:t>
      </w:r>
      <w:r>
        <w:t xml:space="preserve"> P</w:t>
      </w:r>
      <w:r w:rsidR="00155BCF">
        <w:t xml:space="preserve">. </w:t>
      </w:r>
      <w:r w:rsidR="00155BCF" w:rsidRPr="00155BCF">
        <w:rPr>
          <w:i/>
        </w:rPr>
        <w:t>P</w:t>
      </w:r>
      <w:r w:rsidRPr="00155BCF">
        <w:rPr>
          <w:i/>
        </w:rPr>
        <w:t>edagogy of the Oppressed</w:t>
      </w:r>
      <w:r w:rsidR="00155BCF">
        <w:t xml:space="preserve">, </w:t>
      </w:r>
      <w:r>
        <w:t>London</w:t>
      </w:r>
      <w:r w:rsidR="00155BCF">
        <w:t>: Penguin, 1970.</w:t>
      </w:r>
    </w:p>
    <w:p w14:paraId="7E638834" w14:textId="77777777" w:rsidR="0091166E" w:rsidRDefault="0091166E" w:rsidP="007F6CE2">
      <w:proofErr w:type="spellStart"/>
      <w:r>
        <w:t>Gadamer</w:t>
      </w:r>
      <w:proofErr w:type="spellEnd"/>
      <w:r w:rsidR="005C49DD">
        <w:t>,</w:t>
      </w:r>
      <w:r w:rsidR="007D196A">
        <w:t xml:space="preserve"> H</w:t>
      </w:r>
      <w:r w:rsidR="005C49DD">
        <w:t>.</w:t>
      </w:r>
      <w:r w:rsidR="007D196A">
        <w:t xml:space="preserve"> G</w:t>
      </w:r>
      <w:r w:rsidR="005C49DD">
        <w:t xml:space="preserve">. </w:t>
      </w:r>
      <w:r w:rsidRPr="005C49DD">
        <w:rPr>
          <w:i/>
        </w:rPr>
        <w:t>Philosophical Hermeneutics (Trans.)</w:t>
      </w:r>
      <w:r w:rsidR="005C49DD">
        <w:t xml:space="preserve">, </w:t>
      </w:r>
      <w:r>
        <w:t>London</w:t>
      </w:r>
      <w:r w:rsidR="005C49DD">
        <w:t>: California Press, 1976.</w:t>
      </w:r>
    </w:p>
    <w:p w14:paraId="4B6D3E1B" w14:textId="6B5EFDC2" w:rsidR="0091166E" w:rsidRDefault="0091166E" w:rsidP="007F6CE2">
      <w:proofErr w:type="spellStart"/>
      <w:r>
        <w:t>Goetschius</w:t>
      </w:r>
      <w:proofErr w:type="spellEnd"/>
      <w:r w:rsidR="009C49A6">
        <w:t>, G.</w:t>
      </w:r>
      <w:r>
        <w:t xml:space="preserve"> </w:t>
      </w:r>
      <w:r w:rsidR="009C49A6">
        <w:t>and</w:t>
      </w:r>
      <w:r>
        <w:t xml:space="preserve"> Tash</w:t>
      </w:r>
      <w:r w:rsidR="009C49A6">
        <w:t xml:space="preserve">, J. </w:t>
      </w:r>
      <w:r w:rsidR="009C49A6">
        <w:rPr>
          <w:i/>
        </w:rPr>
        <w:t>Working with Un</w:t>
      </w:r>
      <w:r w:rsidRPr="009C49A6">
        <w:rPr>
          <w:i/>
        </w:rPr>
        <w:t>attached Youth</w:t>
      </w:r>
      <w:r w:rsidR="009C49A6">
        <w:rPr>
          <w:i/>
        </w:rPr>
        <w:t>,</w:t>
      </w:r>
      <w:r w:rsidR="009C49A6">
        <w:t xml:space="preserve"> </w:t>
      </w:r>
      <w:r>
        <w:t>London</w:t>
      </w:r>
      <w:r w:rsidR="009C49A6">
        <w:t>: Routledge, 1967.</w:t>
      </w:r>
    </w:p>
    <w:p w14:paraId="3639FC47" w14:textId="72A894C9" w:rsidR="002D6CA7" w:rsidRDefault="002D6CA7" w:rsidP="007F6CE2">
      <w:r>
        <w:t xml:space="preserve">Green, M. </w:t>
      </w:r>
      <w:r w:rsidRPr="002D6CA7">
        <w:rPr>
          <w:i/>
        </w:rPr>
        <w:t>A Journey of Discovery: Spirituality and Spiritual Development in Youth Work</w:t>
      </w:r>
      <w:r>
        <w:rPr>
          <w:i/>
        </w:rPr>
        <w:t>,</w:t>
      </w:r>
      <w:r>
        <w:t xml:space="preserve"> Leicester: The National Youth Agency, 2006.</w:t>
      </w:r>
    </w:p>
    <w:p w14:paraId="38F47E88" w14:textId="77777777" w:rsidR="00C01592" w:rsidRPr="00692AE0" w:rsidRDefault="00C01592" w:rsidP="00C01592">
      <w:r>
        <w:t xml:space="preserve">Griffiths, S. </w:t>
      </w:r>
      <w:r w:rsidRPr="00692AE0">
        <w:rPr>
          <w:i/>
        </w:rPr>
        <w:t>Models for Youth Ministry</w:t>
      </w:r>
      <w:r>
        <w:t>, London: SPCK, 2013.</w:t>
      </w:r>
    </w:p>
    <w:p w14:paraId="16A6F064" w14:textId="77777777" w:rsidR="00061910" w:rsidRDefault="00061910" w:rsidP="00061910">
      <w:pPr>
        <w:spacing w:line="240" w:lineRule="auto"/>
        <w:rPr>
          <w:noProof/>
        </w:rPr>
      </w:pPr>
      <w:bookmarkStart w:id="4" w:name="_ENREF_81"/>
      <w:r w:rsidRPr="00AD612C">
        <w:rPr>
          <w:noProof/>
        </w:rPr>
        <w:t>J</w:t>
      </w:r>
      <w:r>
        <w:rPr>
          <w:noProof/>
        </w:rPr>
        <w:t>effs, T. and</w:t>
      </w:r>
      <w:r w:rsidRPr="00AD612C">
        <w:rPr>
          <w:noProof/>
        </w:rPr>
        <w:t xml:space="preserve"> S</w:t>
      </w:r>
      <w:r>
        <w:rPr>
          <w:noProof/>
        </w:rPr>
        <w:t>mith</w:t>
      </w:r>
      <w:r w:rsidRPr="00AD612C">
        <w:rPr>
          <w:noProof/>
        </w:rPr>
        <w:t xml:space="preserve">, M. K. </w:t>
      </w:r>
      <w:r w:rsidRPr="00AD612C">
        <w:rPr>
          <w:i/>
          <w:noProof/>
        </w:rPr>
        <w:t xml:space="preserve">Informal education – conversation, democracy and learning (revised edition), </w:t>
      </w:r>
      <w:r>
        <w:rPr>
          <w:noProof/>
        </w:rPr>
        <w:t>Nottingham:</w:t>
      </w:r>
      <w:r w:rsidRPr="00AD612C">
        <w:rPr>
          <w:noProof/>
        </w:rPr>
        <w:t xml:space="preserve"> Educational Heretics Press</w:t>
      </w:r>
      <w:r>
        <w:rPr>
          <w:noProof/>
        </w:rPr>
        <w:t>, 2005</w:t>
      </w:r>
      <w:r w:rsidRPr="00AD612C">
        <w:rPr>
          <w:noProof/>
        </w:rPr>
        <w:t>.</w:t>
      </w:r>
      <w:bookmarkEnd w:id="4"/>
    </w:p>
    <w:p w14:paraId="1D60DCA9" w14:textId="77777777" w:rsidR="00020F1B" w:rsidRPr="000D5CD0" w:rsidRDefault="00020F1B" w:rsidP="00020F1B">
      <w:pPr>
        <w:pStyle w:val="NormalWeb"/>
        <w:shd w:val="clear" w:color="auto" w:fill="FFFFFF"/>
        <w:spacing w:before="0" w:beforeAutospacing="0" w:after="0" w:afterAutospacing="0" w:line="269" w:lineRule="atLeast"/>
        <w:rPr>
          <w:rFonts w:asciiTheme="minorHAnsi" w:hAnsiTheme="minorHAnsi"/>
          <w:color w:val="1D2129"/>
          <w:sz w:val="22"/>
          <w:szCs w:val="22"/>
        </w:rPr>
      </w:pPr>
      <w:r w:rsidRPr="000D5CD0">
        <w:rPr>
          <w:rFonts w:asciiTheme="minorHAnsi" w:hAnsiTheme="minorHAnsi"/>
          <w:sz w:val="22"/>
          <w:szCs w:val="22"/>
        </w:rPr>
        <w:t xml:space="preserve">Jeffs, T. </w:t>
      </w:r>
      <w:r w:rsidR="000D5CD0" w:rsidRPr="000D5CD0">
        <w:rPr>
          <w:rFonts w:asciiTheme="minorHAnsi" w:hAnsiTheme="minorHAnsi"/>
          <w:sz w:val="22"/>
          <w:szCs w:val="22"/>
        </w:rPr>
        <w:t>‘</w:t>
      </w:r>
      <w:r w:rsidRPr="000D5CD0">
        <w:rPr>
          <w:rFonts w:asciiTheme="minorHAnsi" w:hAnsiTheme="minorHAnsi"/>
          <w:sz w:val="22"/>
          <w:szCs w:val="22"/>
        </w:rPr>
        <w:t>Chan</w:t>
      </w:r>
      <w:r w:rsidR="000D5CD0" w:rsidRPr="000D5CD0">
        <w:rPr>
          <w:rFonts w:asciiTheme="minorHAnsi" w:hAnsiTheme="minorHAnsi"/>
          <w:sz w:val="22"/>
          <w:szCs w:val="22"/>
        </w:rPr>
        <w:t>ging their ways youth work and “</w:t>
      </w:r>
      <w:r w:rsidRPr="000D5CD0">
        <w:rPr>
          <w:rFonts w:asciiTheme="minorHAnsi" w:hAnsiTheme="minorHAnsi"/>
          <w:sz w:val="22"/>
          <w:szCs w:val="22"/>
        </w:rPr>
        <w:t>underclass</w:t>
      </w:r>
      <w:r w:rsidR="000D5CD0" w:rsidRPr="000D5CD0">
        <w:rPr>
          <w:rFonts w:asciiTheme="minorHAnsi" w:hAnsiTheme="minorHAnsi"/>
          <w:sz w:val="22"/>
          <w:szCs w:val="22"/>
        </w:rPr>
        <w:t>”</w:t>
      </w:r>
      <w:r w:rsidRPr="000D5CD0">
        <w:rPr>
          <w:rFonts w:asciiTheme="minorHAnsi" w:hAnsiTheme="minorHAnsi"/>
          <w:sz w:val="22"/>
          <w:szCs w:val="22"/>
        </w:rPr>
        <w:t xml:space="preserve"> theory in</w:t>
      </w:r>
      <w:r w:rsidR="000D5CD0" w:rsidRPr="000D5CD0">
        <w:rPr>
          <w:rFonts w:asciiTheme="minorHAnsi" w:hAnsiTheme="minorHAnsi"/>
          <w:sz w:val="22"/>
          <w:szCs w:val="22"/>
        </w:rPr>
        <w:t xml:space="preserve"> MacDonald, R. (</w:t>
      </w:r>
      <w:proofErr w:type="spellStart"/>
      <w:r w:rsidR="000D5CD0" w:rsidRPr="000D5CD0">
        <w:rPr>
          <w:rFonts w:asciiTheme="minorHAnsi" w:hAnsiTheme="minorHAnsi"/>
          <w:sz w:val="22"/>
          <w:szCs w:val="22"/>
        </w:rPr>
        <w:t>ed</w:t>
      </w:r>
      <w:proofErr w:type="spellEnd"/>
      <w:r w:rsidR="000D5CD0" w:rsidRPr="000D5CD0">
        <w:rPr>
          <w:rFonts w:asciiTheme="minorHAnsi" w:hAnsiTheme="minorHAnsi"/>
          <w:sz w:val="22"/>
          <w:szCs w:val="22"/>
        </w:rPr>
        <w:t>)</w:t>
      </w:r>
      <w:r w:rsidRPr="000D5CD0">
        <w:rPr>
          <w:rFonts w:asciiTheme="minorHAnsi" w:hAnsiTheme="minorHAnsi"/>
          <w:sz w:val="22"/>
          <w:szCs w:val="22"/>
        </w:rPr>
        <w:t xml:space="preserve"> Yo</w:t>
      </w:r>
      <w:r w:rsidR="000D5CD0" w:rsidRPr="000D5CD0">
        <w:rPr>
          <w:rFonts w:asciiTheme="minorHAnsi" w:hAnsiTheme="minorHAnsi"/>
          <w:sz w:val="22"/>
          <w:szCs w:val="22"/>
        </w:rPr>
        <w:t>uth, the ‘</w:t>
      </w:r>
      <w:r w:rsidRPr="000D5CD0">
        <w:rPr>
          <w:rFonts w:asciiTheme="minorHAnsi" w:hAnsiTheme="minorHAnsi"/>
          <w:sz w:val="22"/>
          <w:szCs w:val="22"/>
        </w:rPr>
        <w:t>underclass' and social exclusion</w:t>
      </w:r>
      <w:r w:rsidR="000D5CD0" w:rsidRPr="000D5CD0">
        <w:rPr>
          <w:rFonts w:asciiTheme="minorHAnsi" w:hAnsiTheme="minorHAnsi"/>
          <w:sz w:val="22"/>
          <w:szCs w:val="22"/>
        </w:rPr>
        <w:t>,</w:t>
      </w:r>
      <w:r w:rsidRPr="000D5CD0">
        <w:rPr>
          <w:rFonts w:asciiTheme="minorHAnsi" w:hAnsiTheme="minorHAnsi"/>
          <w:sz w:val="22"/>
          <w:szCs w:val="22"/>
        </w:rPr>
        <w:t xml:space="preserve"> London</w:t>
      </w:r>
      <w:r w:rsidR="000D5CD0" w:rsidRPr="000D5CD0">
        <w:rPr>
          <w:rFonts w:asciiTheme="minorHAnsi" w:hAnsiTheme="minorHAnsi"/>
          <w:sz w:val="22"/>
          <w:szCs w:val="22"/>
        </w:rPr>
        <w:t>:</w:t>
      </w:r>
      <w:r w:rsidRPr="000D5CD0">
        <w:rPr>
          <w:rFonts w:asciiTheme="minorHAnsi" w:hAnsiTheme="minorHAnsi"/>
          <w:sz w:val="22"/>
          <w:szCs w:val="22"/>
        </w:rPr>
        <w:t xml:space="preserve"> Routledge</w:t>
      </w:r>
      <w:r w:rsidR="000D5CD0" w:rsidRPr="000D5CD0">
        <w:rPr>
          <w:rFonts w:asciiTheme="minorHAnsi" w:hAnsiTheme="minorHAnsi"/>
          <w:sz w:val="22"/>
          <w:szCs w:val="22"/>
        </w:rPr>
        <w:t>, 1997, pp.153-166.</w:t>
      </w:r>
    </w:p>
    <w:p w14:paraId="27FDF8F1" w14:textId="77777777" w:rsidR="00CA4BBC" w:rsidRPr="00B73D84" w:rsidRDefault="00CA4BBC" w:rsidP="000D5CD0">
      <w:pPr>
        <w:spacing w:before="240"/>
      </w:pPr>
      <w:r>
        <w:t>Jolly, J. ‘Christian Youth Work: Motive and Method’ in Smith, M.; Stanton, N. &amp; Wylie, T. (</w:t>
      </w:r>
      <w:proofErr w:type="spellStart"/>
      <w:r>
        <w:t>eds</w:t>
      </w:r>
      <w:proofErr w:type="spellEnd"/>
      <w:r>
        <w:t xml:space="preserve">) </w:t>
      </w:r>
      <w:r>
        <w:rPr>
          <w:i/>
        </w:rPr>
        <w:t>Youth work and faith: debates, delights and dilemmas,</w:t>
      </w:r>
      <w:r>
        <w:t xml:space="preserve"> Lyme Regis: Russell House, 2015.</w:t>
      </w:r>
    </w:p>
    <w:p w14:paraId="5543FC35" w14:textId="77777777" w:rsidR="007D196A" w:rsidRDefault="007D196A" w:rsidP="007F6CE2">
      <w:r>
        <w:t>Passmore</w:t>
      </w:r>
      <w:r w:rsidR="00E52168">
        <w:t>,</w:t>
      </w:r>
      <w:r>
        <w:t xml:space="preserve"> R</w:t>
      </w:r>
      <w:r w:rsidR="00E52168">
        <w:t xml:space="preserve">. </w:t>
      </w:r>
      <w:r w:rsidRPr="00E52168">
        <w:rPr>
          <w:i/>
        </w:rPr>
        <w:t>Meet them where they’re at</w:t>
      </w:r>
      <w:r w:rsidR="00E52168">
        <w:t xml:space="preserve">, Bletchley: </w:t>
      </w:r>
      <w:r>
        <w:t xml:space="preserve">Scripture </w:t>
      </w:r>
      <w:r w:rsidR="00E52168">
        <w:t>U</w:t>
      </w:r>
      <w:r>
        <w:t xml:space="preserve">nion, </w:t>
      </w:r>
      <w:r w:rsidR="00E52168">
        <w:t>2003.</w:t>
      </w:r>
    </w:p>
    <w:p w14:paraId="2C2F621C" w14:textId="7AA9F55E" w:rsidR="00236D0D" w:rsidRDefault="0091166E" w:rsidP="007F6CE2">
      <w:r>
        <w:t>Passmore R</w:t>
      </w:r>
      <w:r w:rsidR="0098318F">
        <w:t>.</w:t>
      </w:r>
      <w:r w:rsidR="00747FCF">
        <w:t>, Passmore,</w:t>
      </w:r>
      <w:r w:rsidR="0098318F">
        <w:t xml:space="preserve"> L. and</w:t>
      </w:r>
      <w:r w:rsidR="00F46B83">
        <w:t xml:space="preserve"> Ballantyne J</w:t>
      </w:r>
      <w:r w:rsidR="0098318F">
        <w:t xml:space="preserve">. </w:t>
      </w:r>
      <w:r w:rsidR="002738BB" w:rsidRPr="002738BB">
        <w:rPr>
          <w:i/>
        </w:rPr>
        <w:t>Here be Dragons</w:t>
      </w:r>
      <w:r w:rsidRPr="002738BB">
        <w:rPr>
          <w:i/>
        </w:rPr>
        <w:t xml:space="preserve">: </w:t>
      </w:r>
      <w:r w:rsidR="000927E5" w:rsidRPr="002738BB">
        <w:rPr>
          <w:i/>
        </w:rPr>
        <w:t>Youth work</w:t>
      </w:r>
      <w:r w:rsidRPr="002738BB">
        <w:rPr>
          <w:i/>
        </w:rPr>
        <w:t xml:space="preserve"> and mission off the map</w:t>
      </w:r>
      <w:r w:rsidR="0098318F">
        <w:t xml:space="preserve">, </w:t>
      </w:r>
      <w:r>
        <w:t>Birmingham</w:t>
      </w:r>
      <w:r w:rsidR="0098318F">
        <w:t>: Frontier Youth Trust</w:t>
      </w:r>
      <w:r w:rsidR="00E52168">
        <w:t>,</w:t>
      </w:r>
      <w:r w:rsidR="0098318F">
        <w:t xml:space="preserve"> 2013.</w:t>
      </w:r>
    </w:p>
    <w:p w14:paraId="30D39262" w14:textId="77777777" w:rsidR="00832688" w:rsidRPr="000D5CD0" w:rsidRDefault="00832688" w:rsidP="007F6CE2">
      <w:r w:rsidRPr="000D5CD0">
        <w:t xml:space="preserve">Putnam, R. </w:t>
      </w:r>
      <w:r w:rsidRPr="000D5CD0">
        <w:rPr>
          <w:rFonts w:cs="Arial"/>
          <w:i/>
          <w:shd w:val="clear" w:color="auto" w:fill="FFFFFF"/>
        </w:rPr>
        <w:t>Bowling Alone: The Collapse and Revival of American Community</w:t>
      </w:r>
      <w:r w:rsidRPr="000D5CD0">
        <w:rPr>
          <w:rFonts w:cs="Arial"/>
          <w:shd w:val="clear" w:color="auto" w:fill="FFFFFF"/>
        </w:rPr>
        <w:t>, New York: Simon and Schuster, 2000.</w:t>
      </w:r>
    </w:p>
    <w:p w14:paraId="3FA374A5" w14:textId="77777777" w:rsidR="00F652C8" w:rsidRDefault="001A7C2C" w:rsidP="00F652C8">
      <w:r>
        <w:t xml:space="preserve">Richards, S. ‘Christian Youth Work? Can youth work legitimately incorporate evangelism – or is evangelism necessarily indoctrination?’ in </w:t>
      </w:r>
      <w:r w:rsidRPr="00692AE0">
        <w:rPr>
          <w:i/>
        </w:rPr>
        <w:t>Perspectives</w:t>
      </w:r>
      <w:r>
        <w:t xml:space="preserve"> (1999), pp. 5-7.</w:t>
      </w:r>
    </w:p>
    <w:p w14:paraId="7CBEBCDF" w14:textId="77777777" w:rsidR="00F652C8" w:rsidRDefault="00F652C8" w:rsidP="001A7C2C">
      <w:r>
        <w:t>Rogers, C. ‘The characteristics of a helping relationship’ in Kirschenbaum, H. and Henderson, V. L. (</w:t>
      </w:r>
      <w:proofErr w:type="spellStart"/>
      <w:r>
        <w:t>eds</w:t>
      </w:r>
      <w:proofErr w:type="spellEnd"/>
      <w:r>
        <w:t xml:space="preserve">) </w:t>
      </w:r>
      <w:r w:rsidRPr="00F652C8">
        <w:rPr>
          <w:i/>
        </w:rPr>
        <w:t>The Carl Rogers Reader</w:t>
      </w:r>
      <w:r>
        <w:t>, London: Constable, 1989, pp.108-126.</w:t>
      </w:r>
    </w:p>
    <w:p w14:paraId="3C60BC89" w14:textId="77777777" w:rsidR="007D45C8" w:rsidRDefault="007E6D96" w:rsidP="007F6CE2">
      <w:r>
        <w:t>Sercombe, H</w:t>
      </w:r>
      <w:r w:rsidRPr="007E6D96">
        <w:rPr>
          <w:i/>
        </w:rPr>
        <w:t>. Youth work ethics</w:t>
      </w:r>
      <w:r w:rsidR="00667E19">
        <w:t>, London: Sage, 2010.</w:t>
      </w:r>
      <w:r w:rsidR="007D45C8">
        <w:tab/>
      </w:r>
    </w:p>
    <w:p w14:paraId="662DA19E" w14:textId="77777777" w:rsidR="0060066F" w:rsidRDefault="002E44C1" w:rsidP="007F6CE2">
      <w:r>
        <w:t>Smith</w:t>
      </w:r>
      <w:r w:rsidR="00E65CC6">
        <w:t>,</w:t>
      </w:r>
      <w:r>
        <w:t xml:space="preserve"> H</w:t>
      </w:r>
      <w:r w:rsidR="00E65CC6">
        <w:t>. ‘</w:t>
      </w:r>
      <w:r>
        <w:t>Engaging in Conversation</w:t>
      </w:r>
      <w:r w:rsidR="00E65CC6">
        <w:t>’</w:t>
      </w:r>
      <w:r>
        <w:t xml:space="preserve"> in Jeffs</w:t>
      </w:r>
      <w:r w:rsidR="00E65CC6">
        <w:t>, T.</w:t>
      </w:r>
      <w:r>
        <w:t xml:space="preserve"> and Smith</w:t>
      </w:r>
      <w:r w:rsidR="00E65CC6">
        <w:t>, M. K.</w:t>
      </w:r>
      <w:r>
        <w:t xml:space="preserve"> (</w:t>
      </w:r>
      <w:proofErr w:type="spellStart"/>
      <w:r w:rsidR="00E65CC6">
        <w:t>e</w:t>
      </w:r>
      <w:r>
        <w:t>ds</w:t>
      </w:r>
      <w:proofErr w:type="spellEnd"/>
      <w:r>
        <w:t xml:space="preserve">) </w:t>
      </w:r>
      <w:r w:rsidR="000927E5" w:rsidRPr="00E65CC6">
        <w:rPr>
          <w:i/>
        </w:rPr>
        <w:t>Youth work</w:t>
      </w:r>
      <w:r w:rsidRPr="00E65CC6">
        <w:rPr>
          <w:i/>
        </w:rPr>
        <w:t xml:space="preserve"> </w:t>
      </w:r>
      <w:r w:rsidR="00E65CC6" w:rsidRPr="00E65CC6">
        <w:rPr>
          <w:i/>
        </w:rPr>
        <w:t>p</w:t>
      </w:r>
      <w:r w:rsidRPr="00E65CC6">
        <w:rPr>
          <w:i/>
        </w:rPr>
        <w:t>ractice</w:t>
      </w:r>
      <w:r w:rsidR="00E65CC6">
        <w:t>, New York: Palgrave,</w:t>
      </w:r>
      <w:r>
        <w:t xml:space="preserve"> 2010</w:t>
      </w:r>
      <w:r w:rsidR="00E65CC6">
        <w:t xml:space="preserve">, </w:t>
      </w:r>
      <w:r w:rsidR="008828C4">
        <w:t>pp</w:t>
      </w:r>
      <w:r w:rsidR="000D5CD0">
        <w:t>.</w:t>
      </w:r>
      <w:r w:rsidR="008828C4">
        <w:t>31-40</w:t>
      </w:r>
      <w:r w:rsidR="000D5CD0">
        <w:t>.</w:t>
      </w:r>
    </w:p>
    <w:p w14:paraId="7F9E2008" w14:textId="77777777" w:rsidR="00C01592" w:rsidRPr="009150B1" w:rsidRDefault="00C01592" w:rsidP="00C01592">
      <w:r w:rsidRPr="009150B1">
        <w:rPr>
          <w:color w:val="000000"/>
          <w:shd w:val="clear" w:color="auto" w:fill="FFFFFF"/>
        </w:rPr>
        <w:t xml:space="preserve">Smith, </w:t>
      </w:r>
      <w:r>
        <w:rPr>
          <w:color w:val="000000"/>
          <w:shd w:val="clear" w:color="auto" w:fill="FFFFFF"/>
        </w:rPr>
        <w:t xml:space="preserve">M. K. </w:t>
      </w:r>
      <w:r w:rsidRPr="009150B1">
        <w:rPr>
          <w:color w:val="000000"/>
          <w:shd w:val="clear" w:color="auto" w:fill="FFFFFF"/>
        </w:rPr>
        <w:t>‘Detached, street-based and project work with young people’, </w:t>
      </w:r>
      <w:r w:rsidRPr="009150B1">
        <w:rPr>
          <w:i/>
          <w:iCs/>
          <w:color w:val="000000"/>
          <w:bdr w:val="none" w:sz="0" w:space="0" w:color="auto" w:frame="1"/>
          <w:shd w:val="clear" w:color="auto" w:fill="FFFFFF"/>
        </w:rPr>
        <w:t>the encyclopaedia of informal education</w:t>
      </w:r>
      <w:r w:rsidRPr="009150B1">
        <w:rPr>
          <w:color w:val="000000"/>
          <w:shd w:val="clear" w:color="auto" w:fill="FFFFFF"/>
        </w:rPr>
        <w:t xml:space="preserve">. (1996, 2005). Accessed September 2016. </w:t>
      </w:r>
      <w:hyperlink r:id="rId10" w:tooltip="http://infed.org/mobi/detached-street-based-and-project-work-with-young-people/" w:history="1">
        <w:r w:rsidRPr="009150B1">
          <w:rPr>
            <w:color w:val="6D4891"/>
            <w:u w:val="single"/>
            <w:bdr w:val="none" w:sz="0" w:space="0" w:color="auto" w:frame="1"/>
            <w:shd w:val="clear" w:color="auto" w:fill="FFFFFF"/>
          </w:rPr>
          <w:t>http://infed.org/mobi/detached-street-based-and-project-work-with-young-people/</w:t>
        </w:r>
      </w:hyperlink>
      <w:r w:rsidR="000D5CD0">
        <w:rPr>
          <w:color w:val="6D4891"/>
          <w:u w:val="single"/>
          <w:bdr w:val="none" w:sz="0" w:space="0" w:color="auto" w:frame="1"/>
          <w:shd w:val="clear" w:color="auto" w:fill="FFFFFF"/>
        </w:rPr>
        <w:t>.</w:t>
      </w:r>
    </w:p>
    <w:p w14:paraId="703FD9D9" w14:textId="77777777" w:rsidR="00F7216A" w:rsidRDefault="00187C05" w:rsidP="00F7216A">
      <w:pPr>
        <w:spacing w:before="240"/>
      </w:pPr>
      <w:r>
        <w:t xml:space="preserve">Stanton, N. ‘Faith-based youth work – lessons from the Christian sector’ in </w:t>
      </w:r>
      <w:r w:rsidR="00F7216A" w:rsidRPr="0014237A">
        <w:t xml:space="preserve">in Curran, S., Harrison, R. and Mackinnon, D. (eds.) </w:t>
      </w:r>
      <w:r w:rsidR="00F7216A" w:rsidRPr="00BA03D3">
        <w:rPr>
          <w:i/>
        </w:rPr>
        <w:t>Working with Young People</w:t>
      </w:r>
      <w:r w:rsidR="00F7216A" w:rsidRPr="0014237A">
        <w:t xml:space="preserve"> (2</w:t>
      </w:r>
      <w:r w:rsidR="00F7216A" w:rsidRPr="00F7216A">
        <w:rPr>
          <w:vertAlign w:val="superscript"/>
        </w:rPr>
        <w:t>nd</w:t>
      </w:r>
      <w:r w:rsidR="00F7216A">
        <w:t xml:space="preserve"> </w:t>
      </w:r>
      <w:proofErr w:type="spellStart"/>
      <w:r w:rsidR="00F7216A">
        <w:t>Edn</w:t>
      </w:r>
      <w:proofErr w:type="spellEnd"/>
      <w:r w:rsidR="00F7216A" w:rsidRPr="0014237A">
        <w:t>) London: Sage</w:t>
      </w:r>
      <w:r w:rsidR="00F7216A">
        <w:t xml:space="preserve">, </w:t>
      </w:r>
      <w:r w:rsidR="00F7216A" w:rsidRPr="00697290">
        <w:t xml:space="preserve">2013, </w:t>
      </w:r>
      <w:r w:rsidR="00697290" w:rsidRPr="00697290">
        <w:t>pp.</w:t>
      </w:r>
      <w:r w:rsidR="00697290">
        <w:t>193-206.</w:t>
      </w:r>
    </w:p>
    <w:p w14:paraId="5C955F47" w14:textId="77777777" w:rsidR="00932F8A" w:rsidRDefault="00932F8A" w:rsidP="007F6CE2">
      <w:proofErr w:type="spellStart"/>
      <w:r>
        <w:t>Stiver</w:t>
      </w:r>
      <w:proofErr w:type="spellEnd"/>
      <w:r w:rsidR="00BE681F">
        <w:t>,</w:t>
      </w:r>
      <w:r>
        <w:t xml:space="preserve"> </w:t>
      </w:r>
      <w:r w:rsidR="00743317">
        <w:t>D</w:t>
      </w:r>
      <w:r w:rsidR="00BE681F">
        <w:t>.</w:t>
      </w:r>
      <w:r w:rsidR="00F34525">
        <w:t xml:space="preserve"> R</w:t>
      </w:r>
      <w:r w:rsidR="00BE681F">
        <w:t xml:space="preserve">. </w:t>
      </w:r>
      <w:proofErr w:type="spellStart"/>
      <w:r w:rsidR="00936724" w:rsidRPr="00BE681F">
        <w:rPr>
          <w:i/>
        </w:rPr>
        <w:t>Ricoeur</w:t>
      </w:r>
      <w:proofErr w:type="spellEnd"/>
      <w:r w:rsidR="00936724" w:rsidRPr="00BE681F">
        <w:rPr>
          <w:i/>
        </w:rPr>
        <w:t xml:space="preserve"> and Theology</w:t>
      </w:r>
      <w:r w:rsidR="00BE681F">
        <w:t>, L</w:t>
      </w:r>
      <w:r w:rsidR="00F34525">
        <w:t>ondon</w:t>
      </w:r>
      <w:r w:rsidR="00BE681F">
        <w:t>: Bloomsbury, 2012</w:t>
      </w:r>
      <w:r w:rsidR="000D5CD0">
        <w:t>.</w:t>
      </w:r>
    </w:p>
    <w:p w14:paraId="697513F6" w14:textId="77777777" w:rsidR="0060066F" w:rsidRDefault="001A7C2C" w:rsidP="007F6CE2">
      <w:proofErr w:type="spellStart"/>
      <w:r>
        <w:t>Streetspace</w:t>
      </w:r>
      <w:proofErr w:type="spellEnd"/>
      <w:r>
        <w:t xml:space="preserve"> ‘Welcome’. Accessed November 2013. </w:t>
      </w:r>
      <w:hyperlink r:id="rId11" w:history="1">
        <w:r w:rsidRPr="001849F2">
          <w:rPr>
            <w:rStyle w:val="Hyperlink"/>
          </w:rPr>
          <w:t>www.streetspace.org.uk/Streetspace/Home.html</w:t>
        </w:r>
      </w:hyperlink>
      <w:r>
        <w:t>.</w:t>
      </w:r>
    </w:p>
    <w:p w14:paraId="4B8BB728" w14:textId="77777777" w:rsidR="00632F6B" w:rsidRDefault="0091166E" w:rsidP="007F6CE2">
      <w:proofErr w:type="spellStart"/>
      <w:r>
        <w:t>Thiselton</w:t>
      </w:r>
      <w:proofErr w:type="spellEnd"/>
      <w:r w:rsidR="00667E19">
        <w:t>,</w:t>
      </w:r>
      <w:r>
        <w:t xml:space="preserve"> A</w:t>
      </w:r>
      <w:r w:rsidR="00667E19">
        <w:t xml:space="preserve">. </w:t>
      </w:r>
      <w:r>
        <w:t>The Hermeneutics of Doctrine</w:t>
      </w:r>
      <w:r w:rsidR="00667E19">
        <w:t xml:space="preserve">, Grand Rapids: </w:t>
      </w:r>
      <w:r w:rsidR="00F34525">
        <w:t>Eerdmans</w:t>
      </w:r>
      <w:r w:rsidR="00667E19">
        <w:t>, 2007.</w:t>
      </w:r>
    </w:p>
    <w:p w14:paraId="49FE5DDC" w14:textId="77777777" w:rsidR="0091166E" w:rsidRDefault="00632F6B" w:rsidP="007F6CE2">
      <w:r>
        <w:t xml:space="preserve">Prince’s Trust, Thinking on your feet, Glasgow; </w:t>
      </w:r>
      <w:r w:rsidRPr="00632F6B">
        <w:t>Prince’s Trust, 2003</w:t>
      </w:r>
      <w:r w:rsidR="007A7FF6">
        <w:t>.</w:t>
      </w:r>
    </w:p>
    <w:p w14:paraId="3E63A314" w14:textId="77777777" w:rsidR="0091166E" w:rsidRDefault="0091166E" w:rsidP="007F6CE2">
      <w:proofErr w:type="spellStart"/>
      <w:r>
        <w:lastRenderedPageBreak/>
        <w:t>Vanhoozer</w:t>
      </w:r>
      <w:proofErr w:type="spellEnd"/>
      <w:r w:rsidR="00732301">
        <w:t>,</w:t>
      </w:r>
      <w:r>
        <w:t xml:space="preserve"> K</w:t>
      </w:r>
      <w:r w:rsidR="00732301">
        <w:t xml:space="preserve">. </w:t>
      </w:r>
      <w:r>
        <w:t>J</w:t>
      </w:r>
      <w:r w:rsidR="00732301">
        <w:t xml:space="preserve">., </w:t>
      </w:r>
      <w:r w:rsidRPr="00732301">
        <w:rPr>
          <w:i/>
        </w:rPr>
        <w:t>Remythologising Theology</w:t>
      </w:r>
      <w:r w:rsidR="00732301">
        <w:t>, Cambridge: Cambridge University Press, 2010.</w:t>
      </w:r>
    </w:p>
    <w:p w14:paraId="0F740E29" w14:textId="77777777" w:rsidR="00F7216A" w:rsidRDefault="00F7216A" w:rsidP="007F6CE2">
      <w:bookmarkStart w:id="5" w:name="_ENREF_167"/>
      <w:r>
        <w:t xml:space="preserve">Wilson, M., </w:t>
      </w:r>
      <w:r w:rsidRPr="00AD612C">
        <w:rPr>
          <w:i/>
          <w:noProof/>
        </w:rPr>
        <w:t xml:space="preserve">Eden: Called to the Streets, </w:t>
      </w:r>
      <w:r>
        <w:rPr>
          <w:noProof/>
        </w:rPr>
        <w:t>Eastbourne:</w:t>
      </w:r>
      <w:r w:rsidRPr="00AD612C">
        <w:rPr>
          <w:noProof/>
        </w:rPr>
        <w:t xml:space="preserve"> Survivor</w:t>
      </w:r>
      <w:r>
        <w:rPr>
          <w:noProof/>
        </w:rPr>
        <w:t>, 2005</w:t>
      </w:r>
      <w:r w:rsidRPr="00AD612C">
        <w:rPr>
          <w:noProof/>
        </w:rPr>
        <w:t>.</w:t>
      </w:r>
      <w:bookmarkEnd w:id="5"/>
    </w:p>
    <w:p w14:paraId="724FF0D7" w14:textId="77777777" w:rsidR="001719CC" w:rsidRDefault="001719CC" w:rsidP="007F6CE2">
      <w:r>
        <w:t>Young</w:t>
      </w:r>
      <w:r w:rsidR="00ED5335">
        <w:t>,</w:t>
      </w:r>
      <w:r>
        <w:t xml:space="preserve"> K</w:t>
      </w:r>
      <w:r w:rsidR="00ED5335">
        <w:t xml:space="preserve">. </w:t>
      </w:r>
      <w:r w:rsidRPr="00ED5335">
        <w:rPr>
          <w:i/>
        </w:rPr>
        <w:t xml:space="preserve">The Art of </w:t>
      </w:r>
      <w:r w:rsidR="00ED5335" w:rsidRPr="00ED5335">
        <w:rPr>
          <w:i/>
        </w:rPr>
        <w:t>Youth W</w:t>
      </w:r>
      <w:r w:rsidR="000927E5" w:rsidRPr="00ED5335">
        <w:rPr>
          <w:i/>
        </w:rPr>
        <w:t>ork</w:t>
      </w:r>
      <w:r w:rsidR="00A25395">
        <w:rPr>
          <w:i/>
        </w:rPr>
        <w:t xml:space="preserve"> (2</w:t>
      </w:r>
      <w:r w:rsidR="00A25395" w:rsidRPr="00A25395">
        <w:rPr>
          <w:i/>
          <w:vertAlign w:val="superscript"/>
        </w:rPr>
        <w:t>nd</w:t>
      </w:r>
      <w:r w:rsidR="00A25395">
        <w:rPr>
          <w:i/>
        </w:rPr>
        <w:t xml:space="preserve"> </w:t>
      </w:r>
      <w:proofErr w:type="spellStart"/>
      <w:r w:rsidR="00A25395">
        <w:rPr>
          <w:i/>
        </w:rPr>
        <w:t>Edn</w:t>
      </w:r>
      <w:proofErr w:type="spellEnd"/>
      <w:r w:rsidR="00A25395">
        <w:rPr>
          <w:i/>
        </w:rPr>
        <w:t>)</w:t>
      </w:r>
      <w:r w:rsidR="00ED5335">
        <w:t>, Lyme Regis: Russell House, 200</w:t>
      </w:r>
      <w:r w:rsidR="00A25395">
        <w:t>6</w:t>
      </w:r>
      <w:r w:rsidR="00ED5335">
        <w:t>.</w:t>
      </w:r>
    </w:p>
    <w:p w14:paraId="7FD75FEA" w14:textId="77777777" w:rsidR="0091166E" w:rsidRDefault="0091166E" w:rsidP="007F6CE2"/>
    <w:sectPr w:rsidR="0091166E" w:rsidSect="003D4411">
      <w:pgSz w:w="11906" w:h="16838"/>
      <w:pgMar w:top="1440"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9AEE3" w14:textId="77777777" w:rsidR="00575957" w:rsidRDefault="00575957" w:rsidP="003535C5">
      <w:pPr>
        <w:spacing w:after="0" w:line="240" w:lineRule="auto"/>
      </w:pPr>
      <w:r>
        <w:separator/>
      </w:r>
    </w:p>
  </w:endnote>
  <w:endnote w:type="continuationSeparator" w:id="0">
    <w:p w14:paraId="5B1C9630" w14:textId="77777777" w:rsidR="00575957" w:rsidRDefault="00575957" w:rsidP="00353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6BA3F" w14:textId="77777777" w:rsidR="00575957" w:rsidRDefault="00575957" w:rsidP="003535C5">
      <w:pPr>
        <w:spacing w:after="0" w:line="240" w:lineRule="auto"/>
      </w:pPr>
      <w:r>
        <w:separator/>
      </w:r>
    </w:p>
  </w:footnote>
  <w:footnote w:type="continuationSeparator" w:id="0">
    <w:p w14:paraId="5AE1E3A7" w14:textId="77777777" w:rsidR="00575957" w:rsidRDefault="00575957" w:rsidP="003535C5">
      <w:pPr>
        <w:spacing w:after="0" w:line="240" w:lineRule="auto"/>
      </w:pPr>
      <w:r>
        <w:continuationSeparator/>
      </w:r>
    </w:p>
  </w:footnote>
  <w:footnote w:id="1">
    <w:p w14:paraId="3CF20FA1" w14:textId="48B00FC1" w:rsidR="00AD4AD8" w:rsidRDefault="00AD4AD8">
      <w:pPr>
        <w:pStyle w:val="FootnoteText"/>
      </w:pPr>
      <w:r>
        <w:rPr>
          <w:rStyle w:val="FootnoteReference"/>
        </w:rPr>
        <w:footnoteRef/>
      </w:r>
      <w:r>
        <w:t xml:space="preserve"> Note on co-contributors: XXX approaches this paper from a sociological perspective and conducted the research with practitioners. XXX approaches this paper as a practical theologian and led on the exploration of the literature.</w:t>
      </w:r>
    </w:p>
  </w:footnote>
  <w:footnote w:id="2">
    <w:p w14:paraId="47A75CB8" w14:textId="77777777" w:rsidR="00AD4AD8" w:rsidRDefault="00AD4AD8" w:rsidP="000B58CB">
      <w:pPr>
        <w:spacing w:after="0"/>
        <w:jc w:val="both"/>
      </w:pPr>
      <w:r>
        <w:rPr>
          <w:rStyle w:val="FootnoteReference"/>
        </w:rPr>
        <w:footnoteRef/>
      </w:r>
      <w:r>
        <w:t xml:space="preserve"> </w:t>
      </w:r>
      <w:r w:rsidRPr="00832688">
        <w:rPr>
          <w:sz w:val="20"/>
          <w:szCs w:val="20"/>
        </w:rPr>
        <w:t>Richard</w:t>
      </w:r>
      <w:r>
        <w:rPr>
          <w:sz w:val="20"/>
          <w:szCs w:val="20"/>
        </w:rPr>
        <w:t xml:space="preserve"> Passmore, Lorimer</w:t>
      </w:r>
      <w:r w:rsidRPr="00832688">
        <w:rPr>
          <w:sz w:val="20"/>
          <w:szCs w:val="20"/>
        </w:rPr>
        <w:t xml:space="preserve"> Passmore</w:t>
      </w:r>
      <w:r w:rsidRPr="000B58CB">
        <w:rPr>
          <w:sz w:val="20"/>
          <w:szCs w:val="20"/>
        </w:rPr>
        <w:t xml:space="preserve"> and </w:t>
      </w:r>
      <w:r>
        <w:rPr>
          <w:sz w:val="20"/>
          <w:szCs w:val="20"/>
        </w:rPr>
        <w:t xml:space="preserve">James </w:t>
      </w:r>
      <w:r w:rsidRPr="000B58CB">
        <w:rPr>
          <w:sz w:val="20"/>
          <w:szCs w:val="20"/>
        </w:rPr>
        <w:t>Ballanty</w:t>
      </w:r>
      <w:r>
        <w:rPr>
          <w:sz w:val="20"/>
          <w:szCs w:val="20"/>
        </w:rPr>
        <w:t>ne,</w:t>
      </w:r>
      <w:r w:rsidRPr="000B58CB">
        <w:rPr>
          <w:sz w:val="20"/>
          <w:szCs w:val="20"/>
        </w:rPr>
        <w:t xml:space="preserve"> </w:t>
      </w:r>
      <w:proofErr w:type="gramStart"/>
      <w:r w:rsidRPr="000B58CB">
        <w:rPr>
          <w:i/>
          <w:sz w:val="20"/>
          <w:szCs w:val="20"/>
        </w:rPr>
        <w:t>Here</w:t>
      </w:r>
      <w:proofErr w:type="gramEnd"/>
      <w:r w:rsidRPr="000B58CB">
        <w:rPr>
          <w:i/>
          <w:sz w:val="20"/>
          <w:szCs w:val="20"/>
        </w:rPr>
        <w:t xml:space="preserve"> be Dragons: Youth work and mission off the map</w:t>
      </w:r>
      <w:r w:rsidRPr="000B58CB">
        <w:rPr>
          <w:sz w:val="20"/>
          <w:szCs w:val="20"/>
        </w:rPr>
        <w:t xml:space="preserve">, </w:t>
      </w:r>
      <w:r>
        <w:rPr>
          <w:sz w:val="20"/>
          <w:szCs w:val="20"/>
        </w:rPr>
        <w:t>(</w:t>
      </w:r>
      <w:r w:rsidRPr="000B58CB">
        <w:rPr>
          <w:sz w:val="20"/>
          <w:szCs w:val="20"/>
        </w:rPr>
        <w:t>Birmingham</w:t>
      </w:r>
      <w:r>
        <w:rPr>
          <w:sz w:val="20"/>
          <w:szCs w:val="20"/>
        </w:rPr>
        <w:t>: Frontier Youth Trust, 2013)</w:t>
      </w:r>
    </w:p>
  </w:footnote>
  <w:footnote w:id="3">
    <w:p w14:paraId="0FAA0961" w14:textId="442BA95A" w:rsidR="00AD4AD8" w:rsidRDefault="00AD4AD8" w:rsidP="00416E28">
      <w:pPr>
        <w:spacing w:after="0"/>
        <w:jc w:val="both"/>
      </w:pPr>
      <w:r>
        <w:rPr>
          <w:rStyle w:val="FootnoteReference"/>
        </w:rPr>
        <w:footnoteRef/>
      </w:r>
      <w:r>
        <w:t xml:space="preserve"> </w:t>
      </w:r>
      <w:r w:rsidRPr="00E52168">
        <w:rPr>
          <w:sz w:val="20"/>
          <w:szCs w:val="20"/>
        </w:rPr>
        <w:t>Passmore</w:t>
      </w:r>
      <w:r>
        <w:rPr>
          <w:sz w:val="20"/>
          <w:szCs w:val="20"/>
        </w:rPr>
        <w:t>, Passmore</w:t>
      </w:r>
      <w:r w:rsidRPr="00E52168">
        <w:rPr>
          <w:sz w:val="20"/>
          <w:szCs w:val="20"/>
        </w:rPr>
        <w:t xml:space="preserve"> and Ballantyne, </w:t>
      </w:r>
      <w:r w:rsidRPr="007A09CA">
        <w:rPr>
          <w:i/>
          <w:sz w:val="20"/>
          <w:szCs w:val="20"/>
        </w:rPr>
        <w:t>Here Be Dragons</w:t>
      </w:r>
      <w:r>
        <w:t>.</w:t>
      </w:r>
    </w:p>
  </w:footnote>
  <w:footnote w:id="4">
    <w:p w14:paraId="6B5C26B0" w14:textId="6E77AD5E" w:rsidR="00AD4AD8" w:rsidRDefault="00AD4AD8">
      <w:pPr>
        <w:pStyle w:val="FootnoteText"/>
      </w:pPr>
      <w:r>
        <w:rPr>
          <w:rStyle w:val="FootnoteReference"/>
        </w:rPr>
        <w:footnoteRef/>
      </w:r>
      <w:r>
        <w:t xml:space="preserve"> George </w:t>
      </w:r>
      <w:proofErr w:type="spellStart"/>
      <w:r w:rsidRPr="00A966A1">
        <w:t>Goetschius</w:t>
      </w:r>
      <w:proofErr w:type="spellEnd"/>
      <w:r w:rsidRPr="00A966A1">
        <w:t xml:space="preserve"> and </w:t>
      </w:r>
      <w:r>
        <w:t xml:space="preserve">Joan </w:t>
      </w:r>
      <w:r w:rsidRPr="00A966A1">
        <w:t xml:space="preserve">Tash, </w:t>
      </w:r>
      <w:r w:rsidRPr="00A966A1">
        <w:rPr>
          <w:i/>
        </w:rPr>
        <w:t>Working with Unattached Youth</w:t>
      </w:r>
      <w:r w:rsidRPr="00A966A1">
        <w:t xml:space="preserve"> </w:t>
      </w:r>
      <w:r>
        <w:t>(</w:t>
      </w:r>
      <w:r w:rsidRPr="00A966A1">
        <w:t>London: Routledge, 1967</w:t>
      </w:r>
      <w:r>
        <w:t>).</w:t>
      </w:r>
    </w:p>
  </w:footnote>
  <w:footnote w:id="5">
    <w:p w14:paraId="7FA6E498" w14:textId="1D50AB9E" w:rsidR="00AD4AD8" w:rsidRDefault="00AD4AD8">
      <w:pPr>
        <w:pStyle w:val="FootnoteText"/>
      </w:pPr>
      <w:r>
        <w:rPr>
          <w:rStyle w:val="FootnoteReference"/>
        </w:rPr>
        <w:footnoteRef/>
      </w:r>
      <w:r>
        <w:t xml:space="preserve"> Maxine Green, </w:t>
      </w:r>
      <w:r w:rsidRPr="002D6CA7">
        <w:rPr>
          <w:i/>
        </w:rPr>
        <w:t>A Journey of Discovery: Spirituality and Spiritual Development in Youth Work</w:t>
      </w:r>
      <w:r>
        <w:t xml:space="preserve"> (Leicester: The National Youth Agency, 2006).</w:t>
      </w:r>
    </w:p>
  </w:footnote>
  <w:footnote w:id="6">
    <w:p w14:paraId="6F22F861" w14:textId="5A0CAA13" w:rsidR="00AD4AD8" w:rsidRDefault="00AD4AD8" w:rsidP="00416E28">
      <w:pPr>
        <w:pStyle w:val="NormalWeb"/>
        <w:shd w:val="clear" w:color="auto" w:fill="FFFFFF"/>
        <w:spacing w:before="0" w:beforeAutospacing="0" w:after="0" w:afterAutospacing="0" w:line="269" w:lineRule="atLeast"/>
      </w:pPr>
      <w:r w:rsidRPr="0040405D">
        <w:rPr>
          <w:rStyle w:val="FootnoteReference"/>
          <w:rFonts w:asciiTheme="minorHAnsi" w:hAnsiTheme="minorHAnsi"/>
          <w:sz w:val="20"/>
          <w:szCs w:val="20"/>
        </w:rPr>
        <w:footnoteRef/>
      </w:r>
      <w:r w:rsidRPr="0040405D">
        <w:rPr>
          <w:rFonts w:asciiTheme="minorHAnsi" w:hAnsiTheme="minorHAnsi"/>
          <w:sz w:val="20"/>
          <w:szCs w:val="20"/>
        </w:rPr>
        <w:t xml:space="preserve"> Tony Jeffs, ‘Changing</w:t>
      </w:r>
      <w:r w:rsidRPr="00AC0DAB">
        <w:rPr>
          <w:rFonts w:asciiTheme="minorHAnsi" w:hAnsiTheme="minorHAnsi"/>
          <w:sz w:val="20"/>
          <w:szCs w:val="20"/>
        </w:rPr>
        <w:t xml:space="preserve"> their ways: youth work and “underclass” theory’ in MacDonald, R. (</w:t>
      </w:r>
      <w:proofErr w:type="spellStart"/>
      <w:r w:rsidRPr="00AC0DAB">
        <w:rPr>
          <w:rFonts w:asciiTheme="minorHAnsi" w:hAnsiTheme="minorHAnsi"/>
          <w:sz w:val="20"/>
          <w:szCs w:val="20"/>
        </w:rPr>
        <w:t>ed</w:t>
      </w:r>
      <w:proofErr w:type="spellEnd"/>
      <w:r w:rsidRPr="00AC0DAB">
        <w:rPr>
          <w:rFonts w:asciiTheme="minorHAnsi" w:hAnsiTheme="minorHAnsi"/>
          <w:i/>
          <w:sz w:val="20"/>
          <w:szCs w:val="20"/>
        </w:rPr>
        <w:t xml:space="preserve">) Youth, the </w:t>
      </w:r>
      <w:r>
        <w:rPr>
          <w:rFonts w:asciiTheme="minorHAnsi" w:hAnsiTheme="minorHAnsi"/>
          <w:i/>
          <w:sz w:val="20"/>
          <w:szCs w:val="20"/>
        </w:rPr>
        <w:t>‘underclass’</w:t>
      </w:r>
      <w:r w:rsidRPr="00AC0DAB">
        <w:rPr>
          <w:rFonts w:asciiTheme="minorHAnsi" w:hAnsiTheme="minorHAnsi"/>
          <w:i/>
          <w:sz w:val="20"/>
          <w:szCs w:val="20"/>
        </w:rPr>
        <w:t xml:space="preserve"> and social exclusion</w:t>
      </w:r>
      <w:r w:rsidRPr="00AC0DAB">
        <w:rPr>
          <w:rFonts w:asciiTheme="minorHAnsi" w:hAnsiTheme="minorHAnsi"/>
          <w:sz w:val="20"/>
          <w:szCs w:val="20"/>
        </w:rPr>
        <w:t xml:space="preserve"> (London: Routledge, 1997)</w:t>
      </w:r>
    </w:p>
  </w:footnote>
  <w:footnote w:id="7">
    <w:p w14:paraId="2B9FA03E" w14:textId="77777777" w:rsidR="00AD4AD8" w:rsidRDefault="00AD4AD8">
      <w:pPr>
        <w:pStyle w:val="FootnoteText"/>
      </w:pPr>
      <w:r>
        <w:rPr>
          <w:rStyle w:val="FootnoteReference"/>
        </w:rPr>
        <w:footnoteRef/>
      </w:r>
      <w:r>
        <w:t xml:space="preserve"> </w:t>
      </w:r>
      <w:r w:rsidRPr="009150B1">
        <w:rPr>
          <w:color w:val="000000"/>
          <w:shd w:val="clear" w:color="auto" w:fill="FFFFFF"/>
        </w:rPr>
        <w:t>Mark K. Smith, ‘Detached, street-based and project work with young people’, </w:t>
      </w:r>
      <w:r w:rsidRPr="009150B1">
        <w:rPr>
          <w:i/>
          <w:iCs/>
          <w:color w:val="000000"/>
          <w:bdr w:val="none" w:sz="0" w:space="0" w:color="auto" w:frame="1"/>
          <w:shd w:val="clear" w:color="auto" w:fill="FFFFFF"/>
        </w:rPr>
        <w:t>the encyclopaedia of informal education</w:t>
      </w:r>
      <w:r w:rsidRPr="009150B1">
        <w:rPr>
          <w:color w:val="000000"/>
          <w:shd w:val="clear" w:color="auto" w:fill="FFFFFF"/>
        </w:rPr>
        <w:t xml:space="preserve">. (1996, 2005). Accessed September 2016. </w:t>
      </w:r>
      <w:hyperlink r:id="rId1" w:tooltip="http://infed.org/mobi/detached-street-based-and-project-work-with-young-people/" w:history="1">
        <w:r w:rsidRPr="009150B1">
          <w:rPr>
            <w:color w:val="6D4891"/>
            <w:u w:val="single"/>
            <w:bdr w:val="none" w:sz="0" w:space="0" w:color="auto" w:frame="1"/>
            <w:shd w:val="clear" w:color="auto" w:fill="FFFFFF"/>
          </w:rPr>
          <w:t>http://infed.org/mobi/detached-street-based-and-project-work-with-young-people/</w:t>
        </w:r>
      </w:hyperlink>
    </w:p>
  </w:footnote>
  <w:footnote w:id="8">
    <w:p w14:paraId="25D33FDE" w14:textId="77777777" w:rsidR="00AD4AD8" w:rsidRDefault="00AD4AD8" w:rsidP="007A7FF6">
      <w:pPr>
        <w:spacing w:after="0"/>
        <w:jc w:val="both"/>
      </w:pPr>
      <w:r>
        <w:rPr>
          <w:rStyle w:val="FootnoteReference"/>
        </w:rPr>
        <w:footnoteRef/>
      </w:r>
      <w:r>
        <w:t xml:space="preserve"> </w:t>
      </w:r>
      <w:r>
        <w:rPr>
          <w:color w:val="000000"/>
          <w:sz w:val="20"/>
          <w:szCs w:val="20"/>
          <w:shd w:val="clear" w:color="auto" w:fill="FFFFFF"/>
        </w:rPr>
        <w:t>Ibid.</w:t>
      </w:r>
    </w:p>
  </w:footnote>
  <w:footnote w:id="9">
    <w:p w14:paraId="3445FD38" w14:textId="77777777" w:rsidR="00AD4AD8" w:rsidRDefault="00AD4AD8" w:rsidP="007A7FF6">
      <w:pPr>
        <w:spacing w:after="0"/>
      </w:pPr>
      <w:r>
        <w:rPr>
          <w:rStyle w:val="FootnoteReference"/>
        </w:rPr>
        <w:footnoteRef/>
      </w:r>
      <w:r>
        <w:t xml:space="preserve"> </w:t>
      </w:r>
      <w:r w:rsidRPr="007A7FF6">
        <w:rPr>
          <w:sz w:val="20"/>
          <w:szCs w:val="20"/>
        </w:rPr>
        <w:t xml:space="preserve">Federation of Detached Youth Work, </w:t>
      </w:r>
      <w:r w:rsidRPr="007A7FF6">
        <w:rPr>
          <w:i/>
          <w:sz w:val="20"/>
          <w:szCs w:val="20"/>
        </w:rPr>
        <w:t>Reconnected detached youth work,</w:t>
      </w:r>
      <w:r w:rsidRPr="007A7FF6">
        <w:rPr>
          <w:sz w:val="20"/>
          <w:szCs w:val="20"/>
        </w:rPr>
        <w:t xml:space="preserve"> Leicester: NYA, 2008</w:t>
      </w:r>
    </w:p>
  </w:footnote>
  <w:footnote w:id="10">
    <w:p w14:paraId="7C101173" w14:textId="77777777" w:rsidR="00AD4AD8" w:rsidRDefault="00AD4AD8" w:rsidP="007A7FF6">
      <w:pPr>
        <w:spacing w:after="0"/>
      </w:pPr>
      <w:r>
        <w:rPr>
          <w:rStyle w:val="FootnoteReference"/>
        </w:rPr>
        <w:footnoteRef/>
      </w:r>
      <w:r>
        <w:t xml:space="preserve"> </w:t>
      </w:r>
      <w:r w:rsidRPr="007A7FF6">
        <w:rPr>
          <w:sz w:val="20"/>
          <w:szCs w:val="20"/>
        </w:rPr>
        <w:t>Prince’s Trust, Thinking on your feet, Glasgow; Prince’s Trust, 2003</w:t>
      </w:r>
    </w:p>
  </w:footnote>
  <w:footnote w:id="11">
    <w:p w14:paraId="0F7A6D41" w14:textId="77777777" w:rsidR="00AD4AD8" w:rsidRDefault="00AD4AD8" w:rsidP="00365D6E">
      <w:pPr>
        <w:spacing w:after="0"/>
        <w:jc w:val="both"/>
      </w:pPr>
      <w:r>
        <w:rPr>
          <w:rStyle w:val="FootnoteReference"/>
        </w:rPr>
        <w:footnoteRef/>
      </w:r>
      <w:r>
        <w:rPr>
          <w:sz w:val="20"/>
          <w:szCs w:val="20"/>
        </w:rPr>
        <w:t xml:space="preserve"> Annette </w:t>
      </w:r>
      <w:r w:rsidRPr="00A3728D">
        <w:rPr>
          <w:sz w:val="20"/>
          <w:szCs w:val="20"/>
        </w:rPr>
        <w:t xml:space="preserve">Coburn </w:t>
      </w:r>
      <w:r>
        <w:rPr>
          <w:sz w:val="20"/>
          <w:szCs w:val="20"/>
        </w:rPr>
        <w:t>and David</w:t>
      </w:r>
      <w:r w:rsidRPr="00A3728D">
        <w:rPr>
          <w:sz w:val="20"/>
          <w:szCs w:val="20"/>
        </w:rPr>
        <w:t xml:space="preserve"> Wallace</w:t>
      </w:r>
      <w:r>
        <w:rPr>
          <w:sz w:val="20"/>
          <w:szCs w:val="20"/>
        </w:rPr>
        <w:t xml:space="preserve">, </w:t>
      </w:r>
      <w:r w:rsidRPr="00A3728D">
        <w:rPr>
          <w:i/>
          <w:sz w:val="20"/>
          <w:szCs w:val="20"/>
        </w:rPr>
        <w:t xml:space="preserve">Youth work in </w:t>
      </w:r>
      <w:r>
        <w:rPr>
          <w:i/>
          <w:sz w:val="20"/>
          <w:szCs w:val="20"/>
        </w:rPr>
        <w:t>communities and schools</w:t>
      </w:r>
      <w:r>
        <w:rPr>
          <w:sz w:val="20"/>
          <w:szCs w:val="20"/>
        </w:rPr>
        <w:t>, (</w:t>
      </w:r>
      <w:r w:rsidRPr="00A3728D">
        <w:rPr>
          <w:sz w:val="20"/>
          <w:szCs w:val="20"/>
        </w:rPr>
        <w:t>Edinburgh</w:t>
      </w:r>
      <w:r>
        <w:rPr>
          <w:sz w:val="20"/>
          <w:szCs w:val="20"/>
        </w:rPr>
        <w:t>: Dunedin, 2011)</w:t>
      </w:r>
      <w:r w:rsidRPr="00A3728D">
        <w:rPr>
          <w:sz w:val="20"/>
          <w:szCs w:val="20"/>
        </w:rPr>
        <w:t xml:space="preserve">; </w:t>
      </w:r>
      <w:r w:rsidRPr="007A7FF6">
        <w:rPr>
          <w:sz w:val="20"/>
          <w:szCs w:val="20"/>
        </w:rPr>
        <w:t xml:space="preserve">Federation of Detached Youth Work, </w:t>
      </w:r>
      <w:r w:rsidRPr="007A7FF6">
        <w:rPr>
          <w:i/>
          <w:sz w:val="20"/>
          <w:szCs w:val="20"/>
        </w:rPr>
        <w:t>Reconnected detached youth work</w:t>
      </w:r>
    </w:p>
  </w:footnote>
  <w:footnote w:id="12">
    <w:p w14:paraId="66BE0F7B" w14:textId="77777777" w:rsidR="00AD4AD8" w:rsidRDefault="00AD4AD8">
      <w:pPr>
        <w:pStyle w:val="FootnoteText"/>
      </w:pPr>
      <w:r>
        <w:rPr>
          <w:rStyle w:val="FootnoteReference"/>
        </w:rPr>
        <w:footnoteRef/>
      </w:r>
      <w:r>
        <w:t xml:space="preserve"> Howard Sercombe, </w:t>
      </w:r>
      <w:r w:rsidRPr="007E6D96">
        <w:rPr>
          <w:i/>
        </w:rPr>
        <w:t>Youth work ethics</w:t>
      </w:r>
      <w:r>
        <w:t xml:space="preserve"> (London: Sage, 2010), p. </w:t>
      </w:r>
      <w:r w:rsidRPr="0085291D">
        <w:t xml:space="preserve">28 </w:t>
      </w:r>
    </w:p>
  </w:footnote>
  <w:footnote w:id="13">
    <w:p w14:paraId="2464DCB8" w14:textId="394D991A" w:rsidR="00AD4AD8" w:rsidRDefault="00AD4AD8" w:rsidP="00E52168">
      <w:pPr>
        <w:spacing w:after="0"/>
        <w:jc w:val="both"/>
      </w:pPr>
      <w:r>
        <w:rPr>
          <w:rStyle w:val="FootnoteReference"/>
        </w:rPr>
        <w:footnoteRef/>
      </w:r>
      <w:r>
        <w:t xml:space="preserve"> </w:t>
      </w:r>
      <w:r w:rsidRPr="00E52168">
        <w:rPr>
          <w:sz w:val="20"/>
          <w:szCs w:val="20"/>
        </w:rPr>
        <w:t xml:space="preserve">Richard Passmore, </w:t>
      </w:r>
      <w:proofErr w:type="gramStart"/>
      <w:r w:rsidRPr="00E52168">
        <w:rPr>
          <w:i/>
          <w:sz w:val="20"/>
          <w:szCs w:val="20"/>
        </w:rPr>
        <w:t>Meet</w:t>
      </w:r>
      <w:proofErr w:type="gramEnd"/>
      <w:r w:rsidRPr="00E52168">
        <w:rPr>
          <w:i/>
          <w:sz w:val="20"/>
          <w:szCs w:val="20"/>
        </w:rPr>
        <w:t xml:space="preserve"> them where they’re at</w:t>
      </w:r>
      <w:r w:rsidRPr="00E52168">
        <w:rPr>
          <w:sz w:val="20"/>
          <w:szCs w:val="20"/>
        </w:rPr>
        <w:t xml:space="preserve"> </w:t>
      </w:r>
      <w:r>
        <w:rPr>
          <w:sz w:val="20"/>
          <w:szCs w:val="20"/>
        </w:rPr>
        <w:t>(</w:t>
      </w:r>
      <w:r w:rsidRPr="00E52168">
        <w:rPr>
          <w:sz w:val="20"/>
          <w:szCs w:val="20"/>
        </w:rPr>
        <w:t>Bletchley: Scripture Union, 2003</w:t>
      </w:r>
      <w:r>
        <w:rPr>
          <w:sz w:val="20"/>
          <w:szCs w:val="20"/>
        </w:rPr>
        <w:t>)</w:t>
      </w:r>
      <w:r w:rsidRPr="00E52168">
        <w:rPr>
          <w:sz w:val="20"/>
          <w:szCs w:val="20"/>
        </w:rPr>
        <w:t>; Passmore</w:t>
      </w:r>
      <w:r>
        <w:rPr>
          <w:sz w:val="20"/>
          <w:szCs w:val="20"/>
        </w:rPr>
        <w:t>, Passmore</w:t>
      </w:r>
      <w:r w:rsidRPr="00E52168">
        <w:rPr>
          <w:sz w:val="20"/>
          <w:szCs w:val="20"/>
        </w:rPr>
        <w:t xml:space="preserve"> and Ballantyne, </w:t>
      </w:r>
      <w:r w:rsidRPr="007A09CA">
        <w:rPr>
          <w:i/>
          <w:sz w:val="20"/>
          <w:szCs w:val="20"/>
        </w:rPr>
        <w:t>Here Be Dragons</w:t>
      </w:r>
      <w:r>
        <w:t>.</w:t>
      </w:r>
    </w:p>
  </w:footnote>
  <w:footnote w:id="14">
    <w:p w14:paraId="4C743C0F" w14:textId="77777777" w:rsidR="00AD4AD8" w:rsidRDefault="00AD4AD8" w:rsidP="00A966A1">
      <w:pPr>
        <w:spacing w:after="0"/>
      </w:pPr>
      <w:r>
        <w:rPr>
          <w:rStyle w:val="FootnoteReference"/>
        </w:rPr>
        <w:footnoteRef/>
      </w:r>
      <w:r>
        <w:t xml:space="preserve"> </w:t>
      </w:r>
      <w:r w:rsidRPr="00A966A1">
        <w:rPr>
          <w:sz w:val="20"/>
          <w:szCs w:val="20"/>
        </w:rPr>
        <w:t xml:space="preserve">see, for example, </w:t>
      </w:r>
      <w:r>
        <w:rPr>
          <w:sz w:val="20"/>
          <w:szCs w:val="20"/>
        </w:rPr>
        <w:t xml:space="preserve">George </w:t>
      </w:r>
      <w:proofErr w:type="spellStart"/>
      <w:r w:rsidRPr="00A966A1">
        <w:rPr>
          <w:sz w:val="20"/>
          <w:szCs w:val="20"/>
        </w:rPr>
        <w:t>Goetschius</w:t>
      </w:r>
      <w:proofErr w:type="spellEnd"/>
      <w:r w:rsidRPr="00A966A1">
        <w:rPr>
          <w:sz w:val="20"/>
          <w:szCs w:val="20"/>
        </w:rPr>
        <w:t xml:space="preserve"> and </w:t>
      </w:r>
      <w:r>
        <w:rPr>
          <w:sz w:val="20"/>
          <w:szCs w:val="20"/>
        </w:rPr>
        <w:t xml:space="preserve">Joan </w:t>
      </w:r>
      <w:r w:rsidRPr="00A966A1">
        <w:rPr>
          <w:sz w:val="20"/>
          <w:szCs w:val="20"/>
        </w:rPr>
        <w:t xml:space="preserve">Tash, </w:t>
      </w:r>
      <w:r w:rsidRPr="00A966A1">
        <w:rPr>
          <w:i/>
          <w:sz w:val="20"/>
          <w:szCs w:val="20"/>
        </w:rPr>
        <w:t>Working with Unattached Youth</w:t>
      </w:r>
      <w:r w:rsidRPr="00A966A1">
        <w:rPr>
          <w:sz w:val="20"/>
          <w:szCs w:val="20"/>
        </w:rPr>
        <w:t xml:space="preserve"> </w:t>
      </w:r>
      <w:r>
        <w:rPr>
          <w:sz w:val="20"/>
          <w:szCs w:val="20"/>
        </w:rPr>
        <w:t>(</w:t>
      </w:r>
      <w:r w:rsidRPr="00A966A1">
        <w:rPr>
          <w:sz w:val="20"/>
          <w:szCs w:val="20"/>
        </w:rPr>
        <w:t>London: Routledge, 1967</w:t>
      </w:r>
      <w:r>
        <w:rPr>
          <w:sz w:val="20"/>
          <w:szCs w:val="20"/>
        </w:rPr>
        <w:t>)</w:t>
      </w:r>
      <w:r w:rsidRPr="00A966A1">
        <w:rPr>
          <w:sz w:val="20"/>
          <w:szCs w:val="20"/>
        </w:rPr>
        <w:t>.</w:t>
      </w:r>
    </w:p>
  </w:footnote>
  <w:footnote w:id="15">
    <w:p w14:paraId="2230F4A7" w14:textId="77777777" w:rsidR="00AD4AD8" w:rsidRDefault="00AD4AD8">
      <w:pPr>
        <w:pStyle w:val="FootnoteText"/>
      </w:pPr>
      <w:r>
        <w:rPr>
          <w:rStyle w:val="FootnoteReference"/>
        </w:rPr>
        <w:footnoteRef/>
      </w:r>
      <w:r>
        <w:t xml:space="preserve"> Ibid., pp.101-103</w:t>
      </w:r>
    </w:p>
  </w:footnote>
  <w:footnote w:id="16">
    <w:p w14:paraId="5222774E" w14:textId="62F95601" w:rsidR="00AD4AD8" w:rsidRPr="00A43594" w:rsidRDefault="00AD4AD8" w:rsidP="00A43594">
      <w:pPr>
        <w:spacing w:after="0" w:line="240" w:lineRule="auto"/>
        <w:rPr>
          <w:sz w:val="20"/>
          <w:szCs w:val="20"/>
        </w:rPr>
      </w:pPr>
      <w:r>
        <w:rPr>
          <w:rStyle w:val="FootnoteReference"/>
        </w:rPr>
        <w:footnoteRef/>
      </w:r>
      <w:r>
        <w:t xml:space="preserve"> </w:t>
      </w:r>
      <w:r>
        <w:rPr>
          <w:noProof/>
          <w:sz w:val="20"/>
          <w:szCs w:val="20"/>
        </w:rPr>
        <w:t xml:space="preserve">Steve </w:t>
      </w:r>
      <w:r w:rsidRPr="00C01592">
        <w:rPr>
          <w:noProof/>
          <w:sz w:val="20"/>
          <w:szCs w:val="20"/>
        </w:rPr>
        <w:t xml:space="preserve">Griffiths </w:t>
      </w:r>
      <w:r w:rsidRPr="00C01592">
        <w:rPr>
          <w:i/>
          <w:sz w:val="20"/>
          <w:szCs w:val="20"/>
        </w:rPr>
        <w:t>Models for Youth Ministry</w:t>
      </w:r>
      <w:r w:rsidRPr="00C01592">
        <w:rPr>
          <w:sz w:val="20"/>
          <w:szCs w:val="20"/>
        </w:rPr>
        <w:t xml:space="preserve"> </w:t>
      </w:r>
      <w:r>
        <w:rPr>
          <w:sz w:val="20"/>
          <w:szCs w:val="20"/>
        </w:rPr>
        <w:t>(</w:t>
      </w:r>
      <w:r w:rsidRPr="00C01592">
        <w:rPr>
          <w:sz w:val="20"/>
          <w:szCs w:val="20"/>
        </w:rPr>
        <w:t>London: SPCK, 2013</w:t>
      </w:r>
      <w:r>
        <w:rPr>
          <w:sz w:val="20"/>
          <w:szCs w:val="20"/>
        </w:rPr>
        <w:t>), p.2</w:t>
      </w:r>
    </w:p>
  </w:footnote>
  <w:footnote w:id="17">
    <w:p w14:paraId="4B265F0B" w14:textId="77777777" w:rsidR="00AD4AD8" w:rsidRDefault="00AD4AD8">
      <w:pPr>
        <w:pStyle w:val="FootnoteText"/>
      </w:pPr>
      <w:r>
        <w:rPr>
          <w:rStyle w:val="FootnoteReference"/>
        </w:rPr>
        <w:footnoteRef/>
      </w:r>
      <w:r>
        <w:t xml:space="preserve"> Ibid, p.102</w:t>
      </w:r>
    </w:p>
  </w:footnote>
  <w:footnote w:id="18">
    <w:p w14:paraId="1A190190" w14:textId="77777777" w:rsidR="00AD4AD8" w:rsidRDefault="00AD4AD8">
      <w:pPr>
        <w:pStyle w:val="FootnoteText"/>
      </w:pPr>
      <w:r>
        <w:rPr>
          <w:rStyle w:val="FootnoteReference"/>
        </w:rPr>
        <w:footnoteRef/>
      </w:r>
      <w:r>
        <w:t xml:space="preserve"> Hans </w:t>
      </w:r>
      <w:proofErr w:type="spellStart"/>
      <w:r>
        <w:t>Gadamer</w:t>
      </w:r>
      <w:proofErr w:type="spellEnd"/>
      <w:r>
        <w:t xml:space="preserve">, </w:t>
      </w:r>
      <w:r w:rsidRPr="005C49DD">
        <w:rPr>
          <w:i/>
        </w:rPr>
        <w:t>Philosophical Hermeneutics (Trans.)</w:t>
      </w:r>
      <w:r>
        <w:t>, (London: California Press, 1976), p.15</w:t>
      </w:r>
    </w:p>
  </w:footnote>
  <w:footnote w:id="19">
    <w:p w14:paraId="4C5DBF9D" w14:textId="77777777" w:rsidR="00AD4AD8" w:rsidRDefault="00AD4AD8" w:rsidP="00155BCF">
      <w:pPr>
        <w:spacing w:after="0"/>
      </w:pPr>
      <w:r>
        <w:rPr>
          <w:rStyle w:val="FootnoteReference"/>
        </w:rPr>
        <w:footnoteRef/>
      </w:r>
      <w:r>
        <w:t xml:space="preserve"> </w:t>
      </w:r>
      <w:r w:rsidRPr="00155BCF">
        <w:rPr>
          <w:sz w:val="20"/>
          <w:szCs w:val="20"/>
        </w:rPr>
        <w:t xml:space="preserve">Paulo Freire, </w:t>
      </w:r>
      <w:r w:rsidRPr="00155BCF">
        <w:rPr>
          <w:i/>
          <w:sz w:val="20"/>
          <w:szCs w:val="20"/>
        </w:rPr>
        <w:t>Pedagogy of the Oppressed</w:t>
      </w:r>
      <w:r w:rsidRPr="00155BCF">
        <w:rPr>
          <w:sz w:val="20"/>
          <w:szCs w:val="20"/>
        </w:rPr>
        <w:t>, London: Penguin, 1970</w:t>
      </w:r>
      <w:r w:rsidRPr="00AC0DAB">
        <w:rPr>
          <w:sz w:val="20"/>
          <w:szCs w:val="20"/>
        </w:rPr>
        <w:t>, p.181</w:t>
      </w:r>
    </w:p>
  </w:footnote>
  <w:footnote w:id="20">
    <w:p w14:paraId="6FC8316A" w14:textId="7272C105" w:rsidR="00AD4AD8" w:rsidRDefault="00AD4AD8">
      <w:pPr>
        <w:pStyle w:val="FootnoteText"/>
      </w:pPr>
      <w:r>
        <w:rPr>
          <w:rStyle w:val="FootnoteReference"/>
        </w:rPr>
        <w:footnoteRef/>
      </w:r>
      <w:r>
        <w:t xml:space="preserve"> </w:t>
      </w:r>
      <w:r w:rsidRPr="002D48FA">
        <w:t>B</w:t>
      </w:r>
      <w:r>
        <w:t>ernard Davies,</w:t>
      </w:r>
      <w:r w:rsidRPr="001A7C2C">
        <w:t xml:space="preserve"> </w:t>
      </w:r>
      <w:r w:rsidRPr="001A7C2C">
        <w:rPr>
          <w:rFonts w:cs="Arial"/>
        </w:rPr>
        <w:t>‘Youth Work: A Manifesto for our Times – Revisited’ in Youth and Policy, No. 114 (2015), pp.96-117.</w:t>
      </w:r>
    </w:p>
  </w:footnote>
  <w:footnote w:id="21">
    <w:p w14:paraId="438CBCC2" w14:textId="77777777" w:rsidR="00AD4AD8" w:rsidRDefault="00AD4AD8">
      <w:pPr>
        <w:pStyle w:val="FootnoteText"/>
      </w:pPr>
      <w:r>
        <w:rPr>
          <w:rStyle w:val="FootnoteReference"/>
        </w:rPr>
        <w:footnoteRef/>
      </w:r>
      <w:r>
        <w:t xml:space="preserve"> Heather Smith, ‘Engaging in Conversation’ in Jeffs, T. and Smith, M. K. (</w:t>
      </w:r>
      <w:proofErr w:type="spellStart"/>
      <w:r>
        <w:t>eds</w:t>
      </w:r>
      <w:proofErr w:type="spellEnd"/>
      <w:r>
        <w:t xml:space="preserve">) </w:t>
      </w:r>
      <w:r w:rsidRPr="00E65CC6">
        <w:rPr>
          <w:i/>
        </w:rPr>
        <w:t>Youth work practice</w:t>
      </w:r>
      <w:r>
        <w:t xml:space="preserve"> (New York: Palgrave, 2010), p. 37</w:t>
      </w:r>
    </w:p>
  </w:footnote>
  <w:footnote w:id="22">
    <w:p w14:paraId="09322656" w14:textId="77777777" w:rsidR="00AD4AD8" w:rsidRDefault="00AD4AD8" w:rsidP="00DB3C3E">
      <w:pPr>
        <w:spacing w:after="0"/>
      </w:pPr>
      <w:r>
        <w:rPr>
          <w:rStyle w:val="FootnoteReference"/>
        </w:rPr>
        <w:footnoteRef/>
      </w:r>
      <w:r>
        <w:t xml:space="preserve"> </w:t>
      </w:r>
      <w:r w:rsidRPr="00DB3C3E">
        <w:rPr>
          <w:sz w:val="20"/>
          <w:szCs w:val="20"/>
        </w:rPr>
        <w:t xml:space="preserve">Kerry Young, </w:t>
      </w:r>
      <w:r w:rsidRPr="00DB3C3E">
        <w:rPr>
          <w:i/>
          <w:sz w:val="20"/>
          <w:szCs w:val="20"/>
        </w:rPr>
        <w:t>The Art of Youth Work</w:t>
      </w:r>
      <w:r>
        <w:rPr>
          <w:i/>
          <w:sz w:val="20"/>
          <w:szCs w:val="20"/>
        </w:rPr>
        <w:t xml:space="preserve"> (2</w:t>
      </w:r>
      <w:r w:rsidRPr="00A25395">
        <w:rPr>
          <w:i/>
          <w:sz w:val="20"/>
          <w:szCs w:val="20"/>
          <w:vertAlign w:val="superscript"/>
        </w:rPr>
        <w:t>nd</w:t>
      </w:r>
      <w:r>
        <w:rPr>
          <w:i/>
          <w:sz w:val="20"/>
          <w:szCs w:val="20"/>
        </w:rPr>
        <w:t xml:space="preserve"> </w:t>
      </w:r>
      <w:proofErr w:type="spellStart"/>
      <w:r>
        <w:rPr>
          <w:i/>
          <w:sz w:val="20"/>
          <w:szCs w:val="20"/>
        </w:rPr>
        <w:t>Edn</w:t>
      </w:r>
      <w:proofErr w:type="spellEnd"/>
      <w:r>
        <w:rPr>
          <w:i/>
          <w:sz w:val="20"/>
          <w:szCs w:val="20"/>
        </w:rPr>
        <w:t>)</w:t>
      </w:r>
      <w:r w:rsidRPr="00DB3C3E">
        <w:rPr>
          <w:sz w:val="20"/>
          <w:szCs w:val="20"/>
        </w:rPr>
        <w:t xml:space="preserve">, </w:t>
      </w:r>
      <w:r>
        <w:rPr>
          <w:sz w:val="20"/>
          <w:szCs w:val="20"/>
        </w:rPr>
        <w:t>(</w:t>
      </w:r>
      <w:r w:rsidRPr="00DB3C3E">
        <w:rPr>
          <w:sz w:val="20"/>
          <w:szCs w:val="20"/>
        </w:rPr>
        <w:t>Lyme Regis: Russell House</w:t>
      </w:r>
      <w:r>
        <w:rPr>
          <w:sz w:val="20"/>
          <w:szCs w:val="20"/>
        </w:rPr>
        <w:t>, 2006</w:t>
      </w:r>
      <w:r w:rsidRPr="00DB3C3E">
        <w:rPr>
          <w:sz w:val="20"/>
          <w:szCs w:val="20"/>
        </w:rPr>
        <w:t>), pp. 87-88</w:t>
      </w:r>
    </w:p>
  </w:footnote>
  <w:footnote w:id="23">
    <w:p w14:paraId="63F56C22" w14:textId="77777777" w:rsidR="00AD4AD8" w:rsidRDefault="00AD4AD8" w:rsidP="00BE681F">
      <w:pPr>
        <w:spacing w:after="0"/>
      </w:pPr>
      <w:r>
        <w:rPr>
          <w:rStyle w:val="FootnoteReference"/>
        </w:rPr>
        <w:footnoteRef/>
      </w:r>
      <w:r>
        <w:t xml:space="preserve"> </w:t>
      </w:r>
      <w:proofErr w:type="spellStart"/>
      <w:r w:rsidRPr="00BE681F">
        <w:rPr>
          <w:sz w:val="20"/>
          <w:szCs w:val="20"/>
        </w:rPr>
        <w:t>Ricoeur</w:t>
      </w:r>
      <w:proofErr w:type="spellEnd"/>
      <w:r w:rsidRPr="00BE681F">
        <w:rPr>
          <w:sz w:val="20"/>
          <w:szCs w:val="20"/>
        </w:rPr>
        <w:t>, 1988</w:t>
      </w:r>
      <w:r>
        <w:rPr>
          <w:sz w:val="20"/>
          <w:szCs w:val="20"/>
        </w:rPr>
        <w:t>, cited by</w:t>
      </w:r>
      <w:r w:rsidRPr="00BE681F">
        <w:rPr>
          <w:sz w:val="20"/>
          <w:szCs w:val="20"/>
        </w:rPr>
        <w:t xml:space="preserve"> D</w:t>
      </w:r>
      <w:r>
        <w:rPr>
          <w:sz w:val="20"/>
          <w:szCs w:val="20"/>
        </w:rPr>
        <w:t>an</w:t>
      </w:r>
      <w:r w:rsidRPr="00BE681F">
        <w:rPr>
          <w:sz w:val="20"/>
          <w:szCs w:val="20"/>
        </w:rPr>
        <w:t xml:space="preserve"> R. </w:t>
      </w:r>
      <w:proofErr w:type="spellStart"/>
      <w:r w:rsidRPr="00BE681F">
        <w:rPr>
          <w:sz w:val="20"/>
          <w:szCs w:val="20"/>
        </w:rPr>
        <w:t>Stiver</w:t>
      </w:r>
      <w:proofErr w:type="spellEnd"/>
      <w:r w:rsidRPr="00BE681F">
        <w:rPr>
          <w:sz w:val="20"/>
          <w:szCs w:val="20"/>
        </w:rPr>
        <w:t xml:space="preserve">, </w:t>
      </w:r>
      <w:proofErr w:type="spellStart"/>
      <w:r w:rsidRPr="00BE681F">
        <w:rPr>
          <w:i/>
          <w:sz w:val="20"/>
          <w:szCs w:val="20"/>
        </w:rPr>
        <w:t>Ricoeur</w:t>
      </w:r>
      <w:proofErr w:type="spellEnd"/>
      <w:r w:rsidRPr="00BE681F">
        <w:rPr>
          <w:i/>
          <w:sz w:val="20"/>
          <w:szCs w:val="20"/>
        </w:rPr>
        <w:t xml:space="preserve"> and Theology</w:t>
      </w:r>
      <w:r w:rsidRPr="00BE681F">
        <w:rPr>
          <w:sz w:val="20"/>
          <w:szCs w:val="20"/>
        </w:rPr>
        <w:t xml:space="preserve"> (London: Bloomsbury, 2012), p. 103</w:t>
      </w:r>
    </w:p>
  </w:footnote>
  <w:footnote w:id="24">
    <w:p w14:paraId="59424BB6" w14:textId="77777777" w:rsidR="00AD4AD8" w:rsidRDefault="00AD4AD8">
      <w:pPr>
        <w:pStyle w:val="FootnoteText"/>
      </w:pPr>
      <w:r>
        <w:rPr>
          <w:rStyle w:val="FootnoteReference"/>
        </w:rPr>
        <w:footnoteRef/>
      </w:r>
      <w:r>
        <w:t xml:space="preserve"> Anthony</w:t>
      </w:r>
      <w:r w:rsidRPr="00667E19">
        <w:t xml:space="preserve"> </w:t>
      </w:r>
      <w:proofErr w:type="spellStart"/>
      <w:r w:rsidRPr="00667E19">
        <w:t>Thiselton</w:t>
      </w:r>
      <w:proofErr w:type="spellEnd"/>
      <w:r w:rsidRPr="00667E19">
        <w:t xml:space="preserve">, </w:t>
      </w:r>
      <w:r w:rsidRPr="00667E19">
        <w:rPr>
          <w:i/>
        </w:rPr>
        <w:t>The Hermeneutics of Doctrine</w:t>
      </w:r>
      <w:r w:rsidRPr="00667E19">
        <w:t xml:space="preserve"> (Grand Rapids: Eerdmans, 2007), </w:t>
      </w:r>
      <w:r>
        <w:t>p.198</w:t>
      </w:r>
    </w:p>
  </w:footnote>
  <w:footnote w:id="25">
    <w:p w14:paraId="5F5F6C84" w14:textId="77777777" w:rsidR="00AD4AD8" w:rsidRDefault="00AD4AD8">
      <w:pPr>
        <w:pStyle w:val="FootnoteText"/>
      </w:pPr>
      <w:r>
        <w:rPr>
          <w:rStyle w:val="FootnoteReference"/>
        </w:rPr>
        <w:footnoteRef/>
      </w:r>
      <w:r>
        <w:t xml:space="preserve"> Richard Davies, ‘Places to go, things to see, space and activity in English youth work policy’ in Kraft, P., Horton, J. and Tucker, F. J. (</w:t>
      </w:r>
      <w:proofErr w:type="spellStart"/>
      <w:r>
        <w:t>eds</w:t>
      </w:r>
      <w:proofErr w:type="spellEnd"/>
      <w:r>
        <w:t xml:space="preserve">) </w:t>
      </w:r>
      <w:r w:rsidRPr="00EE6B32">
        <w:rPr>
          <w:i/>
        </w:rPr>
        <w:t>Critical geographies of childhood and youth</w:t>
      </w:r>
      <w:r>
        <w:t xml:space="preserve"> (Bristol: Policy Press, 2012), p.87</w:t>
      </w:r>
    </w:p>
  </w:footnote>
  <w:footnote w:id="26">
    <w:p w14:paraId="6AD2F744" w14:textId="77777777" w:rsidR="00AD4AD8" w:rsidRDefault="00AD4AD8">
      <w:pPr>
        <w:pStyle w:val="FootnoteText"/>
      </w:pPr>
      <w:r>
        <w:rPr>
          <w:rStyle w:val="FootnoteReference"/>
        </w:rPr>
        <w:footnoteRef/>
      </w:r>
      <w:r>
        <w:t xml:space="preserve"> Helen </w:t>
      </w:r>
      <w:proofErr w:type="spellStart"/>
      <w:r>
        <w:t>Bardy</w:t>
      </w:r>
      <w:proofErr w:type="spellEnd"/>
      <w:r>
        <w:t xml:space="preserve">, Pauline Grace, Pete Harris, John Holmes and Mike Seal ‘Finding a middle way between faith-based and secular youth and community work courses’ in in Smith, M.; Stanton, N. &amp; Wylie, T. </w:t>
      </w:r>
      <w:r>
        <w:rPr>
          <w:i/>
        </w:rPr>
        <w:t>Youth work and faith: debates, delights and dilemmas</w:t>
      </w:r>
      <w:r>
        <w:t xml:space="preserve"> (Lyme Regis: Russell House, 2015), pp.99-114</w:t>
      </w:r>
    </w:p>
  </w:footnote>
  <w:footnote w:id="27">
    <w:p w14:paraId="3A64DA73" w14:textId="77777777" w:rsidR="00AD4AD8" w:rsidRDefault="00AD4AD8">
      <w:pPr>
        <w:pStyle w:val="FootnoteText"/>
      </w:pPr>
      <w:r>
        <w:rPr>
          <w:rStyle w:val="FootnoteReference"/>
        </w:rPr>
        <w:footnoteRef/>
      </w:r>
      <w:r>
        <w:t xml:space="preserve"> John Dewey, </w:t>
      </w:r>
      <w:r w:rsidRPr="007A6140">
        <w:rPr>
          <w:i/>
        </w:rPr>
        <w:t>The Art of Experience</w:t>
      </w:r>
      <w:r>
        <w:t xml:space="preserve"> (New York: Penguin, 1934), p.68</w:t>
      </w:r>
    </w:p>
  </w:footnote>
  <w:footnote w:id="28">
    <w:p w14:paraId="4A1D333C" w14:textId="77777777" w:rsidR="00AD4AD8" w:rsidRDefault="00AD4AD8">
      <w:pPr>
        <w:pStyle w:val="FootnoteText"/>
      </w:pPr>
      <w:r>
        <w:rPr>
          <w:rStyle w:val="FootnoteReference"/>
        </w:rPr>
        <w:footnoteRef/>
      </w:r>
      <w:r>
        <w:t xml:space="preserve"> Luke 24: 35-53</w:t>
      </w:r>
    </w:p>
  </w:footnote>
  <w:footnote w:id="29">
    <w:p w14:paraId="5D436D3F" w14:textId="77777777" w:rsidR="00AD4AD8" w:rsidRDefault="00AD4AD8">
      <w:pPr>
        <w:pStyle w:val="FootnoteText"/>
      </w:pPr>
      <w:r>
        <w:rPr>
          <w:rStyle w:val="FootnoteReference"/>
        </w:rPr>
        <w:footnoteRef/>
      </w:r>
      <w:r>
        <w:t xml:space="preserve"> Act</w:t>
      </w:r>
      <w:r w:rsidRPr="00DB5D3C">
        <w:t>s 8</w:t>
      </w:r>
      <w:r>
        <w:t>:26-40</w:t>
      </w:r>
      <w:r w:rsidRPr="00DB5D3C">
        <w:t>, The Holy Bible, New living Translation</w:t>
      </w:r>
    </w:p>
  </w:footnote>
  <w:footnote w:id="30">
    <w:p w14:paraId="7EC2EBAA" w14:textId="30CA45B6" w:rsidR="00AD4AD8" w:rsidRDefault="00AD4AD8">
      <w:pPr>
        <w:pStyle w:val="FootnoteText"/>
      </w:pPr>
      <w:r>
        <w:rPr>
          <w:rStyle w:val="FootnoteReference"/>
        </w:rPr>
        <w:footnoteRef/>
      </w:r>
      <w:r>
        <w:t xml:space="preserve"> Passmore, Passmore and Ballantyne, </w:t>
      </w:r>
      <w:r w:rsidRPr="008B0701">
        <w:rPr>
          <w:i/>
        </w:rPr>
        <w:t>Here Be Dragons</w:t>
      </w:r>
      <w:r>
        <w:t>, pp.167-168</w:t>
      </w:r>
    </w:p>
  </w:footnote>
  <w:footnote w:id="31">
    <w:p w14:paraId="16D7DA89" w14:textId="77777777" w:rsidR="00AD4AD8" w:rsidRDefault="00AD4AD8">
      <w:pPr>
        <w:pStyle w:val="FootnoteText"/>
      </w:pPr>
      <w:r>
        <w:rPr>
          <w:rStyle w:val="FootnoteReference"/>
        </w:rPr>
        <w:footnoteRef/>
      </w:r>
      <w:r>
        <w:t xml:space="preserve"> Kevin </w:t>
      </w:r>
      <w:proofErr w:type="spellStart"/>
      <w:r>
        <w:t>Vanhoozer</w:t>
      </w:r>
      <w:proofErr w:type="spellEnd"/>
      <w:r>
        <w:t xml:space="preserve">, </w:t>
      </w:r>
      <w:r w:rsidRPr="00732301">
        <w:rPr>
          <w:i/>
        </w:rPr>
        <w:t>Remythologising Theology</w:t>
      </w:r>
      <w:r>
        <w:t xml:space="preserve"> (Cambridge: Cambridge University Press, 2010), p.316</w:t>
      </w:r>
    </w:p>
  </w:footnote>
  <w:footnote w:id="32">
    <w:p w14:paraId="71E78452" w14:textId="66CCD413" w:rsidR="00AD4AD8" w:rsidRDefault="00AD4AD8">
      <w:pPr>
        <w:pStyle w:val="FootnoteText"/>
      </w:pPr>
      <w:r>
        <w:rPr>
          <w:rStyle w:val="FootnoteReference"/>
        </w:rPr>
        <w:footnoteRef/>
      </w:r>
      <w:r>
        <w:t xml:space="preserve"> Davies, ‘Places to go’</w:t>
      </w:r>
    </w:p>
  </w:footnote>
  <w:footnote w:id="33">
    <w:p w14:paraId="59CC33BA" w14:textId="77777777" w:rsidR="00AD4AD8" w:rsidRDefault="00AD4AD8" w:rsidP="00667E19">
      <w:pPr>
        <w:spacing w:after="0"/>
      </w:pPr>
      <w:r>
        <w:rPr>
          <w:rStyle w:val="FootnoteReference"/>
        </w:rPr>
        <w:footnoteRef/>
      </w:r>
      <w:r>
        <w:t xml:space="preserve"> </w:t>
      </w:r>
      <w:proofErr w:type="spellStart"/>
      <w:r w:rsidRPr="00667E19">
        <w:rPr>
          <w:sz w:val="20"/>
          <w:szCs w:val="20"/>
        </w:rPr>
        <w:t>Thiselton</w:t>
      </w:r>
      <w:proofErr w:type="spellEnd"/>
      <w:r w:rsidRPr="00667E19">
        <w:rPr>
          <w:sz w:val="20"/>
          <w:szCs w:val="20"/>
        </w:rPr>
        <w:t xml:space="preserve">, </w:t>
      </w:r>
      <w:r w:rsidRPr="00667E19">
        <w:rPr>
          <w:i/>
          <w:sz w:val="20"/>
          <w:szCs w:val="20"/>
        </w:rPr>
        <w:t>The Hermeneutics of Doctrine</w:t>
      </w:r>
      <w:r>
        <w:rPr>
          <w:i/>
          <w:sz w:val="20"/>
          <w:szCs w:val="20"/>
        </w:rPr>
        <w:t xml:space="preserve">, </w:t>
      </w:r>
      <w:r w:rsidRPr="00667E19">
        <w:rPr>
          <w:sz w:val="20"/>
          <w:szCs w:val="20"/>
        </w:rPr>
        <w:t>p.194</w:t>
      </w:r>
    </w:p>
  </w:footnote>
  <w:footnote w:id="34">
    <w:p w14:paraId="09E93CD1" w14:textId="77777777" w:rsidR="00AD4AD8" w:rsidRDefault="00AD4AD8">
      <w:pPr>
        <w:pStyle w:val="FootnoteText"/>
      </w:pPr>
      <w:r>
        <w:rPr>
          <w:rStyle w:val="FootnoteReference"/>
        </w:rPr>
        <w:footnoteRef/>
      </w:r>
      <w:r>
        <w:t xml:space="preserve"> Coburn and Wallace, </w:t>
      </w:r>
      <w:r w:rsidRPr="00A3728D">
        <w:rPr>
          <w:i/>
        </w:rPr>
        <w:t xml:space="preserve">Youth work in </w:t>
      </w:r>
      <w:r>
        <w:rPr>
          <w:i/>
        </w:rPr>
        <w:t>communities and schools</w:t>
      </w:r>
    </w:p>
  </w:footnote>
  <w:footnote w:id="35">
    <w:p w14:paraId="53CED406" w14:textId="00DF3099" w:rsidR="00AD4AD8" w:rsidRDefault="00AD4AD8" w:rsidP="002D48FA">
      <w:pPr>
        <w:spacing w:after="0"/>
      </w:pPr>
      <w:r>
        <w:rPr>
          <w:rStyle w:val="FootnoteReference"/>
        </w:rPr>
        <w:footnoteRef/>
      </w:r>
      <w:r>
        <w:t xml:space="preserve"> </w:t>
      </w:r>
      <w:r>
        <w:rPr>
          <w:sz w:val="20"/>
          <w:szCs w:val="20"/>
        </w:rPr>
        <w:t>Davies,</w:t>
      </w:r>
      <w:r w:rsidRPr="001A7C2C">
        <w:rPr>
          <w:sz w:val="20"/>
          <w:szCs w:val="20"/>
        </w:rPr>
        <w:t xml:space="preserve"> </w:t>
      </w:r>
      <w:r w:rsidRPr="001A7C2C">
        <w:rPr>
          <w:rFonts w:cs="Arial"/>
          <w:sz w:val="20"/>
          <w:szCs w:val="20"/>
        </w:rPr>
        <w:t>‘Youth Work: A Manifesto for our Times – Revisited’</w:t>
      </w:r>
    </w:p>
  </w:footnote>
  <w:footnote w:id="36">
    <w:p w14:paraId="40A8C990" w14:textId="77777777" w:rsidR="00AD4AD8" w:rsidRDefault="00AD4AD8">
      <w:pPr>
        <w:pStyle w:val="FootnoteText"/>
      </w:pPr>
      <w:r>
        <w:rPr>
          <w:rStyle w:val="FootnoteReference"/>
        </w:rPr>
        <w:footnoteRef/>
      </w:r>
      <w:r>
        <w:t xml:space="preserve"> Freire, </w:t>
      </w:r>
      <w:r w:rsidRPr="000F7C1E">
        <w:rPr>
          <w:i/>
        </w:rPr>
        <w:t>Pedagogy of the oppressed</w:t>
      </w:r>
      <w:r>
        <w:t>, p.</w:t>
      </w:r>
      <w:r w:rsidRPr="003765C7">
        <w:t>130</w:t>
      </w:r>
    </w:p>
  </w:footnote>
  <w:footnote w:id="37">
    <w:p w14:paraId="26497BEC" w14:textId="77777777" w:rsidR="00AD4AD8" w:rsidRDefault="00AD4AD8">
      <w:pPr>
        <w:pStyle w:val="FootnoteText"/>
      </w:pPr>
      <w:r>
        <w:rPr>
          <w:rStyle w:val="FootnoteReference"/>
        </w:rPr>
        <w:footnoteRef/>
      </w:r>
      <w:r>
        <w:t xml:space="preserve"> Naomi Stanton ‘Faith-based youth work – lessons from the Christian sector’ in </w:t>
      </w:r>
      <w:r w:rsidRPr="0014237A">
        <w:t>in Curran, S., Harr</w:t>
      </w:r>
      <w:r>
        <w:t>ison, R. and Mackinnon, D. (</w:t>
      </w:r>
      <w:proofErr w:type="spellStart"/>
      <w:r>
        <w:t>eds</w:t>
      </w:r>
      <w:proofErr w:type="spellEnd"/>
      <w:r w:rsidRPr="0014237A">
        <w:t xml:space="preserve">) </w:t>
      </w:r>
      <w:r w:rsidRPr="00BA03D3">
        <w:rPr>
          <w:i/>
        </w:rPr>
        <w:t>Working with Young People</w:t>
      </w:r>
      <w:r w:rsidRPr="0014237A">
        <w:t xml:space="preserve"> (2</w:t>
      </w:r>
      <w:r w:rsidRPr="00F7216A">
        <w:rPr>
          <w:vertAlign w:val="superscript"/>
        </w:rPr>
        <w:t>nd</w:t>
      </w:r>
      <w:r>
        <w:t xml:space="preserve"> </w:t>
      </w:r>
      <w:proofErr w:type="spellStart"/>
      <w:r>
        <w:t>Edn</w:t>
      </w:r>
      <w:proofErr w:type="spellEnd"/>
      <w:r w:rsidRPr="0014237A">
        <w:t>) London: Sage</w:t>
      </w:r>
      <w:r>
        <w:t>, 2013. Please note Naomi Stanton is the previous name of Naomi Thompson, one of this article’s authors.</w:t>
      </w:r>
    </w:p>
  </w:footnote>
  <w:footnote w:id="38">
    <w:p w14:paraId="6C23C1B5" w14:textId="77777777" w:rsidR="00AD4AD8" w:rsidRPr="00F7216A" w:rsidRDefault="00AD4AD8">
      <w:pPr>
        <w:pStyle w:val="FootnoteText"/>
      </w:pPr>
      <w:r>
        <w:rPr>
          <w:rStyle w:val="FootnoteReference"/>
        </w:rPr>
        <w:footnoteRef/>
      </w:r>
      <w:r>
        <w:t xml:space="preserve"> Matt Wilson, </w:t>
      </w:r>
      <w:r w:rsidRPr="00F7216A">
        <w:rPr>
          <w:i/>
          <w:noProof/>
        </w:rPr>
        <w:t xml:space="preserve">Eden: Called to the Streets, </w:t>
      </w:r>
      <w:r w:rsidRPr="00F7216A">
        <w:rPr>
          <w:noProof/>
        </w:rPr>
        <w:t>Eastbourne: Survivor, 2005</w:t>
      </w:r>
    </w:p>
  </w:footnote>
  <w:footnote w:id="39">
    <w:p w14:paraId="32CB26B4" w14:textId="77777777" w:rsidR="00AD4AD8" w:rsidRDefault="00AD4AD8" w:rsidP="007F0AE6">
      <w:pPr>
        <w:spacing w:after="0"/>
      </w:pPr>
      <w:r>
        <w:rPr>
          <w:rStyle w:val="FootnoteReference"/>
        </w:rPr>
        <w:footnoteRef/>
      </w:r>
      <w:r>
        <w:t xml:space="preserve"> </w:t>
      </w:r>
      <w:proofErr w:type="spellStart"/>
      <w:r w:rsidRPr="001A7C2C">
        <w:rPr>
          <w:sz w:val="20"/>
          <w:szCs w:val="20"/>
        </w:rPr>
        <w:t>Streetspace</w:t>
      </w:r>
      <w:proofErr w:type="spellEnd"/>
      <w:r w:rsidRPr="001A7C2C">
        <w:rPr>
          <w:sz w:val="20"/>
          <w:szCs w:val="20"/>
        </w:rPr>
        <w:t xml:space="preserve"> ‘Welcome’. Accessed November 2013. </w:t>
      </w:r>
      <w:hyperlink r:id="rId2" w:history="1">
        <w:r w:rsidRPr="001A7C2C">
          <w:rPr>
            <w:rStyle w:val="Hyperlink"/>
            <w:sz w:val="20"/>
            <w:szCs w:val="20"/>
          </w:rPr>
          <w:t>www.streetspace.org.uk/Streetspace/Home.html</w:t>
        </w:r>
      </w:hyperlink>
    </w:p>
  </w:footnote>
  <w:footnote w:id="40">
    <w:p w14:paraId="36989B3C" w14:textId="145F7C92" w:rsidR="00AD4AD8" w:rsidRDefault="00AD4AD8">
      <w:pPr>
        <w:pStyle w:val="FootnoteText"/>
      </w:pPr>
      <w:r>
        <w:rPr>
          <w:rStyle w:val="FootnoteReference"/>
        </w:rPr>
        <w:footnoteRef/>
      </w:r>
      <w:r>
        <w:t xml:space="preserve"> </w:t>
      </w:r>
      <w:r w:rsidRPr="00C01592">
        <w:rPr>
          <w:noProof/>
        </w:rPr>
        <w:t>Griffiths</w:t>
      </w:r>
      <w:r>
        <w:rPr>
          <w:noProof/>
        </w:rPr>
        <w:t>,</w:t>
      </w:r>
      <w:r w:rsidRPr="00C01592">
        <w:rPr>
          <w:noProof/>
        </w:rPr>
        <w:t xml:space="preserve"> </w:t>
      </w:r>
      <w:r w:rsidRPr="00C01592">
        <w:rPr>
          <w:i/>
        </w:rPr>
        <w:t>Models for Youth Ministry</w:t>
      </w:r>
      <w:r>
        <w:rPr>
          <w:i/>
        </w:rPr>
        <w:t>, p.3</w:t>
      </w:r>
    </w:p>
  </w:footnote>
  <w:footnote w:id="41">
    <w:p w14:paraId="5E6D4188" w14:textId="53483AD4" w:rsidR="00AD4AD8" w:rsidRDefault="00AD4AD8">
      <w:pPr>
        <w:pStyle w:val="FootnoteText"/>
      </w:pPr>
      <w:r>
        <w:rPr>
          <w:rStyle w:val="FootnoteReference"/>
        </w:rPr>
        <w:footnoteRef/>
      </w:r>
      <w:r>
        <w:t xml:space="preserve"> Sam Richards ‘Christian Youth Work? Can youth work legitimately incorporate evangelism – or is evangelism necessarily indoctrination?’ in </w:t>
      </w:r>
      <w:r w:rsidRPr="00692AE0">
        <w:rPr>
          <w:i/>
        </w:rPr>
        <w:t>Perspectives</w:t>
      </w:r>
      <w:r>
        <w:t xml:space="preserve"> (1999), pp. 5-7</w:t>
      </w:r>
    </w:p>
  </w:footnote>
  <w:footnote w:id="42">
    <w:p w14:paraId="17883074" w14:textId="112B49A0" w:rsidR="00AD4AD8" w:rsidRPr="00C01592" w:rsidRDefault="00AD4AD8" w:rsidP="00C01592">
      <w:pPr>
        <w:spacing w:after="0" w:line="240" w:lineRule="auto"/>
        <w:rPr>
          <w:sz w:val="20"/>
          <w:szCs w:val="20"/>
        </w:rPr>
      </w:pPr>
      <w:r>
        <w:rPr>
          <w:rStyle w:val="FootnoteReference"/>
        </w:rPr>
        <w:footnoteRef/>
      </w:r>
      <w:r>
        <w:t xml:space="preserve"> </w:t>
      </w:r>
      <w:r w:rsidRPr="00C01592">
        <w:rPr>
          <w:sz w:val="20"/>
          <w:szCs w:val="20"/>
        </w:rPr>
        <w:t xml:space="preserve">See, for example: Sylvia </w:t>
      </w:r>
      <w:r w:rsidRPr="00C01592">
        <w:rPr>
          <w:noProof/>
          <w:sz w:val="20"/>
          <w:szCs w:val="20"/>
        </w:rPr>
        <w:t xml:space="preserve">Collins-Mayo, Bob Mayo, Sally Nash, and Christopher Cocksworth, </w:t>
      </w:r>
      <w:r w:rsidRPr="00C01592">
        <w:rPr>
          <w:i/>
          <w:noProof/>
          <w:sz w:val="20"/>
          <w:szCs w:val="20"/>
        </w:rPr>
        <w:t xml:space="preserve">The Faith of Generation Y </w:t>
      </w:r>
      <w:r w:rsidRPr="00C01592">
        <w:rPr>
          <w:noProof/>
          <w:sz w:val="20"/>
          <w:szCs w:val="20"/>
        </w:rPr>
        <w:t>(London: Church House Publishing, 2010);</w:t>
      </w:r>
      <w:r>
        <w:rPr>
          <w:noProof/>
          <w:sz w:val="20"/>
          <w:szCs w:val="20"/>
        </w:rPr>
        <w:t xml:space="preserve"> </w:t>
      </w:r>
      <w:r w:rsidRPr="00C01592">
        <w:rPr>
          <w:noProof/>
          <w:sz w:val="20"/>
          <w:szCs w:val="20"/>
        </w:rPr>
        <w:t>Griffiths</w:t>
      </w:r>
      <w:r>
        <w:rPr>
          <w:noProof/>
          <w:sz w:val="20"/>
          <w:szCs w:val="20"/>
        </w:rPr>
        <w:t>,</w:t>
      </w:r>
      <w:r w:rsidRPr="00C01592">
        <w:rPr>
          <w:noProof/>
          <w:sz w:val="20"/>
          <w:szCs w:val="20"/>
        </w:rPr>
        <w:t xml:space="preserve"> </w:t>
      </w:r>
      <w:r w:rsidRPr="00C01592">
        <w:rPr>
          <w:i/>
          <w:sz w:val="20"/>
          <w:szCs w:val="20"/>
        </w:rPr>
        <w:t>Models for Youth Ministry</w:t>
      </w:r>
    </w:p>
  </w:footnote>
  <w:footnote w:id="43">
    <w:p w14:paraId="5EB79BF2" w14:textId="77777777" w:rsidR="00AD4AD8" w:rsidRDefault="00AD4AD8">
      <w:pPr>
        <w:pStyle w:val="FootnoteText"/>
      </w:pPr>
      <w:r>
        <w:rPr>
          <w:rStyle w:val="FootnoteReference"/>
        </w:rPr>
        <w:footnoteRef/>
      </w:r>
      <w:r>
        <w:t xml:space="preserve"> See, for example: Jon Jolly, ‘Christian Youth Work: Motive and Method’ in Smith, M.; Stanton, N. &amp; Wylie, T. (</w:t>
      </w:r>
      <w:proofErr w:type="spellStart"/>
      <w:r>
        <w:t>eds</w:t>
      </w:r>
      <w:proofErr w:type="spellEnd"/>
      <w:r>
        <w:t xml:space="preserve">) </w:t>
      </w:r>
      <w:r>
        <w:rPr>
          <w:i/>
        </w:rPr>
        <w:t>Youth work and faith: debates, delights and dilemmas</w:t>
      </w:r>
      <w:r>
        <w:t xml:space="preserve"> (Lyme Regis: Russell House, 2015)</w:t>
      </w:r>
    </w:p>
  </w:footnote>
  <w:footnote w:id="44">
    <w:p w14:paraId="44E66988" w14:textId="77777777" w:rsidR="00AD4AD8" w:rsidRDefault="00AD4AD8">
      <w:pPr>
        <w:pStyle w:val="FootnoteText"/>
      </w:pPr>
      <w:r>
        <w:rPr>
          <w:rStyle w:val="FootnoteReference"/>
        </w:rPr>
        <w:footnoteRef/>
      </w:r>
      <w:r>
        <w:t xml:space="preserve"> Stanton, </w:t>
      </w:r>
      <w:r w:rsidRPr="00C01592">
        <w:rPr>
          <w:i/>
        </w:rPr>
        <w:t>Faith-based youth work</w:t>
      </w:r>
    </w:p>
  </w:footnote>
  <w:footnote w:id="45">
    <w:p w14:paraId="566B5F58" w14:textId="77777777" w:rsidR="00AD4AD8" w:rsidRDefault="00AD4AD8" w:rsidP="001501DA">
      <w:pPr>
        <w:pStyle w:val="FootnoteText"/>
      </w:pPr>
      <w:r>
        <w:rPr>
          <w:rStyle w:val="FootnoteReference"/>
        </w:rPr>
        <w:footnoteRef/>
      </w:r>
      <w:r>
        <w:t xml:space="preserve"> As developed by: Tony Jeffs and Mark K. Smith</w:t>
      </w:r>
      <w:r>
        <w:rPr>
          <w:noProof/>
        </w:rPr>
        <w:t xml:space="preserve">, </w:t>
      </w:r>
      <w:r w:rsidRPr="00AD612C">
        <w:rPr>
          <w:i/>
          <w:noProof/>
        </w:rPr>
        <w:t xml:space="preserve">Informal education – conversation, democracy and learning (revised edition), </w:t>
      </w:r>
      <w:r>
        <w:rPr>
          <w:noProof/>
        </w:rPr>
        <w:t>(Nottingham:</w:t>
      </w:r>
      <w:r w:rsidRPr="00AD612C">
        <w:rPr>
          <w:noProof/>
        </w:rPr>
        <w:t xml:space="preserve"> Educational Heretics Press</w:t>
      </w:r>
      <w:r>
        <w:rPr>
          <w:noProof/>
        </w:rPr>
        <w:t>, 2005)</w:t>
      </w:r>
    </w:p>
  </w:footnote>
  <w:footnote w:id="46">
    <w:p w14:paraId="7035A41C" w14:textId="77777777" w:rsidR="00AD4AD8" w:rsidRDefault="00AD4AD8">
      <w:pPr>
        <w:pStyle w:val="FootnoteText"/>
      </w:pPr>
      <w:r>
        <w:rPr>
          <w:rStyle w:val="FootnoteReference"/>
        </w:rPr>
        <w:footnoteRef/>
      </w:r>
      <w:r>
        <w:t xml:space="preserve"> Ibid.</w:t>
      </w:r>
    </w:p>
  </w:footnote>
  <w:footnote w:id="47">
    <w:p w14:paraId="54E5AAA6" w14:textId="77777777" w:rsidR="00AD4AD8" w:rsidRDefault="00AD4AD8" w:rsidP="00616672">
      <w:pPr>
        <w:spacing w:after="0" w:line="240" w:lineRule="auto"/>
      </w:pPr>
      <w:r>
        <w:rPr>
          <w:rStyle w:val="FootnoteReference"/>
        </w:rPr>
        <w:footnoteRef/>
      </w:r>
      <w:r>
        <w:t xml:space="preserve"> </w:t>
      </w:r>
      <w:r w:rsidRPr="00616672">
        <w:rPr>
          <w:sz w:val="20"/>
          <w:szCs w:val="20"/>
        </w:rPr>
        <w:t>Danny Brierley,</w:t>
      </w:r>
      <w:r w:rsidRPr="00616672">
        <w:rPr>
          <w:noProof/>
          <w:sz w:val="20"/>
          <w:szCs w:val="20"/>
        </w:rPr>
        <w:t xml:space="preserve"> </w:t>
      </w:r>
      <w:r w:rsidRPr="00616672">
        <w:rPr>
          <w:i/>
          <w:noProof/>
          <w:sz w:val="20"/>
          <w:szCs w:val="20"/>
        </w:rPr>
        <w:t xml:space="preserve">Joined Up: An Introduction to Youth work and Ministry, </w:t>
      </w:r>
      <w:r w:rsidRPr="00616672">
        <w:rPr>
          <w:noProof/>
          <w:sz w:val="20"/>
          <w:szCs w:val="20"/>
        </w:rPr>
        <w:t>Cumbria: Spring Harvest Publishing/Authentic Lifestyle, 2003.</w:t>
      </w:r>
    </w:p>
  </w:footnote>
  <w:footnote w:id="48">
    <w:p w14:paraId="09D0927A" w14:textId="77777777" w:rsidR="00AD4AD8" w:rsidRDefault="00AD4AD8">
      <w:pPr>
        <w:pStyle w:val="FootnoteText"/>
      </w:pPr>
      <w:r>
        <w:rPr>
          <w:rStyle w:val="FootnoteReference"/>
        </w:rPr>
        <w:footnoteRef/>
      </w:r>
      <w:r>
        <w:t xml:space="preserve"> Collins-Mayo et al, </w:t>
      </w:r>
      <w:r w:rsidRPr="00C01592">
        <w:rPr>
          <w:i/>
        </w:rPr>
        <w:t>The faith of generation Y,</w:t>
      </w:r>
      <w:r>
        <w:t xml:space="preserve"> p.97</w:t>
      </w:r>
    </w:p>
  </w:footnote>
  <w:footnote w:id="49">
    <w:p w14:paraId="0DBA433B" w14:textId="64EEC365" w:rsidR="00AD4AD8" w:rsidRDefault="00AD4AD8">
      <w:pPr>
        <w:pStyle w:val="FootnoteText"/>
      </w:pPr>
      <w:r>
        <w:rPr>
          <w:rStyle w:val="FootnoteReference"/>
        </w:rPr>
        <w:footnoteRef/>
      </w:r>
      <w:r>
        <w:t xml:space="preserve"> Ibid.</w:t>
      </w:r>
    </w:p>
  </w:footnote>
  <w:footnote w:id="50">
    <w:p w14:paraId="21900294" w14:textId="77777777" w:rsidR="00AD4AD8" w:rsidRDefault="00AD4AD8">
      <w:pPr>
        <w:pStyle w:val="FootnoteText"/>
      </w:pPr>
      <w:r>
        <w:rPr>
          <w:rStyle w:val="FootnoteReference"/>
        </w:rPr>
        <w:footnoteRef/>
      </w:r>
      <w:r>
        <w:t xml:space="preserve"> Stanton, </w:t>
      </w:r>
      <w:r w:rsidRPr="00C01592">
        <w:rPr>
          <w:i/>
        </w:rPr>
        <w:t>Faith-based youth work</w:t>
      </w:r>
    </w:p>
  </w:footnote>
  <w:footnote w:id="51">
    <w:p w14:paraId="2CBF9A58" w14:textId="6486C62B" w:rsidR="00AD4AD8" w:rsidRDefault="00AD4AD8">
      <w:pPr>
        <w:pStyle w:val="FootnoteText"/>
      </w:pPr>
      <w:r>
        <w:rPr>
          <w:rStyle w:val="FootnoteReference"/>
        </w:rPr>
        <w:footnoteRef/>
      </w:r>
      <w:r>
        <w:t xml:space="preserve"> Ibid., p.200</w:t>
      </w:r>
    </w:p>
  </w:footnote>
  <w:footnote w:id="52">
    <w:p w14:paraId="4D90ECBF" w14:textId="77777777" w:rsidR="00AD4AD8" w:rsidRDefault="00AD4AD8">
      <w:pPr>
        <w:pStyle w:val="FootnoteText"/>
      </w:pPr>
      <w:r>
        <w:rPr>
          <w:rStyle w:val="FootnoteReference"/>
        </w:rPr>
        <w:footnoteRef/>
      </w:r>
      <w:r>
        <w:t xml:space="preserve"> Jolly, </w:t>
      </w:r>
      <w:r w:rsidRPr="00CA4BBC">
        <w:rPr>
          <w:i/>
        </w:rPr>
        <w:t>Christian Youth Work</w:t>
      </w:r>
    </w:p>
  </w:footnote>
  <w:footnote w:id="53">
    <w:p w14:paraId="688F44DC" w14:textId="6129A390" w:rsidR="00AD4AD8" w:rsidRDefault="00AD4AD8">
      <w:pPr>
        <w:pStyle w:val="FootnoteText"/>
      </w:pPr>
      <w:r>
        <w:rPr>
          <w:rStyle w:val="FootnoteReference"/>
        </w:rPr>
        <w:footnoteRef/>
      </w:r>
      <w:r>
        <w:t xml:space="preserve"> Judith Bell, Doing your Research Project (Maidenhead: Open University Press, 2005).</w:t>
      </w:r>
    </w:p>
  </w:footnote>
  <w:footnote w:id="54">
    <w:p w14:paraId="2EA32BEB" w14:textId="577EA4AA" w:rsidR="00AD4AD8" w:rsidRDefault="00AD4AD8" w:rsidP="00587973">
      <w:pPr>
        <w:spacing w:line="240" w:lineRule="auto"/>
        <w:rPr>
          <w:noProof/>
        </w:rPr>
      </w:pPr>
      <w:r>
        <w:rPr>
          <w:rStyle w:val="FootnoteReference"/>
        </w:rPr>
        <w:footnoteRef/>
      </w:r>
      <w:r>
        <w:t xml:space="preserve"> </w:t>
      </w:r>
      <w:bookmarkStart w:id="0" w:name="_ENREF_26"/>
      <w:r>
        <w:rPr>
          <w:noProof/>
          <w:sz w:val="20"/>
          <w:szCs w:val="20"/>
        </w:rPr>
        <w:t>Virginia Braun and Victoria Clarke,</w:t>
      </w:r>
      <w:r w:rsidRPr="00587973">
        <w:rPr>
          <w:noProof/>
          <w:sz w:val="20"/>
          <w:szCs w:val="20"/>
        </w:rPr>
        <w:t xml:space="preserve"> 'Using thematic analysis in psychology'. </w:t>
      </w:r>
      <w:r w:rsidRPr="00587973">
        <w:rPr>
          <w:i/>
          <w:noProof/>
          <w:sz w:val="20"/>
          <w:szCs w:val="20"/>
        </w:rPr>
        <w:t>Qualitative Research in Psychology,</w:t>
      </w:r>
      <w:r w:rsidRPr="00587973">
        <w:rPr>
          <w:noProof/>
          <w:sz w:val="20"/>
          <w:szCs w:val="20"/>
        </w:rPr>
        <w:t xml:space="preserve"> 3</w:t>
      </w:r>
      <w:r w:rsidRPr="00587973">
        <w:rPr>
          <w:b/>
          <w:noProof/>
          <w:sz w:val="20"/>
          <w:szCs w:val="20"/>
        </w:rPr>
        <w:t>,</w:t>
      </w:r>
      <w:r>
        <w:rPr>
          <w:b/>
          <w:noProof/>
          <w:sz w:val="20"/>
          <w:szCs w:val="20"/>
        </w:rPr>
        <w:t xml:space="preserve"> </w:t>
      </w:r>
      <w:r w:rsidRPr="00587973">
        <w:rPr>
          <w:noProof/>
          <w:sz w:val="20"/>
          <w:szCs w:val="20"/>
        </w:rPr>
        <w:t>(2006), 77-101.</w:t>
      </w:r>
      <w:bookmarkEnd w:id="0"/>
    </w:p>
  </w:footnote>
  <w:footnote w:id="55">
    <w:p w14:paraId="4BD73FDD" w14:textId="77777777" w:rsidR="00AD4AD8" w:rsidRDefault="00AD4AD8">
      <w:pPr>
        <w:pStyle w:val="FootnoteText"/>
      </w:pPr>
      <w:r>
        <w:rPr>
          <w:rStyle w:val="FootnoteReference"/>
        </w:rPr>
        <w:footnoteRef/>
      </w:r>
      <w:r>
        <w:t xml:space="preserve"> Davies, ‘Places to go’ </w:t>
      </w:r>
    </w:p>
  </w:footnote>
  <w:footnote w:id="56">
    <w:p w14:paraId="1BB9F161" w14:textId="77777777" w:rsidR="00AD4AD8" w:rsidRDefault="00AD4AD8">
      <w:pPr>
        <w:pStyle w:val="FootnoteText"/>
      </w:pPr>
      <w:r>
        <w:rPr>
          <w:rStyle w:val="FootnoteReference"/>
        </w:rPr>
        <w:footnoteRef/>
      </w:r>
      <w:r>
        <w:t xml:space="preserve"> </w:t>
      </w:r>
      <w:proofErr w:type="spellStart"/>
      <w:r>
        <w:t>Gadamer</w:t>
      </w:r>
      <w:proofErr w:type="spellEnd"/>
      <w:r>
        <w:t xml:space="preserve">, </w:t>
      </w:r>
      <w:r w:rsidRPr="0072181B">
        <w:rPr>
          <w:i/>
        </w:rPr>
        <w:t>Philosophical Hermeneutics</w:t>
      </w:r>
      <w:r>
        <w:t>, p.25,29</w:t>
      </w:r>
    </w:p>
  </w:footnote>
  <w:footnote w:id="57">
    <w:p w14:paraId="476DE5E3" w14:textId="77777777" w:rsidR="00AD4AD8" w:rsidRDefault="00AD4AD8">
      <w:pPr>
        <w:pStyle w:val="FootnoteText"/>
      </w:pPr>
      <w:r>
        <w:rPr>
          <w:rStyle w:val="FootnoteReference"/>
        </w:rPr>
        <w:footnoteRef/>
      </w:r>
      <w:r>
        <w:t xml:space="preserve"> Smith, ‘Engaging in conversation’, p.35</w:t>
      </w:r>
    </w:p>
  </w:footnote>
  <w:footnote w:id="58">
    <w:p w14:paraId="5E191286" w14:textId="77777777" w:rsidR="00AD4AD8" w:rsidRDefault="00AD4AD8" w:rsidP="00832688">
      <w:pPr>
        <w:spacing w:after="0"/>
      </w:pPr>
      <w:r w:rsidRPr="000D5CD0">
        <w:rPr>
          <w:rStyle w:val="FootnoteReference"/>
        </w:rPr>
        <w:footnoteRef/>
      </w:r>
      <w:r w:rsidRPr="000D5CD0">
        <w:t xml:space="preserve"> </w:t>
      </w:r>
      <w:r w:rsidRPr="000D5CD0">
        <w:rPr>
          <w:sz w:val="20"/>
          <w:szCs w:val="20"/>
        </w:rPr>
        <w:t xml:space="preserve">Robert Putnam, </w:t>
      </w:r>
      <w:r w:rsidRPr="000D5CD0">
        <w:rPr>
          <w:rFonts w:cs="Arial"/>
          <w:i/>
          <w:sz w:val="20"/>
          <w:szCs w:val="20"/>
          <w:shd w:val="clear" w:color="auto" w:fill="FFFFFF"/>
        </w:rPr>
        <w:t>Bowling Alone: The Collapse and Revival of American Community</w:t>
      </w:r>
      <w:r w:rsidRPr="000D5CD0">
        <w:rPr>
          <w:rFonts w:cs="Arial"/>
          <w:sz w:val="20"/>
          <w:szCs w:val="20"/>
          <w:shd w:val="clear" w:color="auto" w:fill="FFFFFF"/>
        </w:rPr>
        <w:t xml:space="preserve"> (New York: Simon and Schuster, 2000)</w:t>
      </w:r>
    </w:p>
  </w:footnote>
  <w:footnote w:id="59">
    <w:p w14:paraId="02E88F73" w14:textId="77777777" w:rsidR="00AD4AD8" w:rsidRDefault="00AD4AD8">
      <w:pPr>
        <w:pStyle w:val="FootnoteText"/>
      </w:pPr>
      <w:r>
        <w:rPr>
          <w:rStyle w:val="FootnoteReference"/>
        </w:rPr>
        <w:footnoteRef/>
      </w:r>
      <w:r>
        <w:t xml:space="preserve"> </w:t>
      </w:r>
      <w:proofErr w:type="spellStart"/>
      <w:r>
        <w:t>Huw</w:t>
      </w:r>
      <w:proofErr w:type="spellEnd"/>
      <w:r>
        <w:t xml:space="preserve"> </w:t>
      </w:r>
      <w:r w:rsidRPr="003F2E60">
        <w:t>Blacker ‘Relationships, friendship and youth work’ in Jeffs, T. and Smith, M. K. (</w:t>
      </w:r>
      <w:proofErr w:type="spellStart"/>
      <w:r w:rsidRPr="003F2E60">
        <w:t>eds</w:t>
      </w:r>
      <w:proofErr w:type="spellEnd"/>
      <w:r w:rsidRPr="003F2E60">
        <w:t xml:space="preserve">) </w:t>
      </w:r>
      <w:r w:rsidRPr="003F2E60">
        <w:rPr>
          <w:i/>
        </w:rPr>
        <w:t>Youth work practice</w:t>
      </w:r>
      <w:r w:rsidRPr="003F2E60">
        <w:t xml:space="preserve">, </w:t>
      </w:r>
      <w:r>
        <w:t>(</w:t>
      </w:r>
      <w:r w:rsidRPr="003F2E60">
        <w:t>New York: Palgrave, 2010</w:t>
      </w:r>
      <w:r>
        <w:t>)</w:t>
      </w:r>
    </w:p>
  </w:footnote>
  <w:footnote w:id="60">
    <w:p w14:paraId="2ED3F06A" w14:textId="77777777" w:rsidR="00AD4AD8" w:rsidRDefault="00AD4AD8">
      <w:pPr>
        <w:pStyle w:val="FootnoteText"/>
      </w:pPr>
      <w:r>
        <w:rPr>
          <w:rStyle w:val="FootnoteReference"/>
        </w:rPr>
        <w:footnoteRef/>
      </w:r>
      <w:r>
        <w:t xml:space="preserve"> </w:t>
      </w:r>
      <w:proofErr w:type="spellStart"/>
      <w:r>
        <w:t>Goetschius</w:t>
      </w:r>
      <w:proofErr w:type="spellEnd"/>
      <w:r>
        <w:t xml:space="preserve"> and Tash, </w:t>
      </w:r>
      <w:r w:rsidRPr="00616672">
        <w:rPr>
          <w:i/>
        </w:rPr>
        <w:t>Working with unattached youth</w:t>
      </w:r>
      <w:r>
        <w:t>, p.121</w:t>
      </w:r>
    </w:p>
  </w:footnote>
  <w:footnote w:id="61">
    <w:p w14:paraId="13BAF0D9" w14:textId="77777777" w:rsidR="00AD4AD8" w:rsidRDefault="00AD4AD8">
      <w:pPr>
        <w:pStyle w:val="FootnoteText"/>
      </w:pPr>
      <w:r>
        <w:rPr>
          <w:rStyle w:val="FootnoteReference"/>
        </w:rPr>
        <w:footnoteRef/>
      </w:r>
      <w:r>
        <w:t xml:space="preserve"> Ibid., 123</w:t>
      </w:r>
    </w:p>
  </w:footnote>
  <w:footnote w:id="62">
    <w:p w14:paraId="05B67340" w14:textId="77777777" w:rsidR="00AD4AD8" w:rsidRDefault="00AD4AD8">
      <w:pPr>
        <w:pStyle w:val="FootnoteText"/>
      </w:pPr>
      <w:r>
        <w:rPr>
          <w:rStyle w:val="FootnoteReference"/>
        </w:rPr>
        <w:footnoteRef/>
      </w:r>
      <w:r>
        <w:t xml:space="preserve"> Freire, </w:t>
      </w:r>
      <w:r w:rsidRPr="00832688">
        <w:rPr>
          <w:i/>
        </w:rPr>
        <w:t>Pedagogy of the oppressed</w:t>
      </w:r>
      <w:r>
        <w:t>, p.148-164</w:t>
      </w:r>
    </w:p>
  </w:footnote>
  <w:footnote w:id="63">
    <w:p w14:paraId="43701D7D" w14:textId="77777777" w:rsidR="00AD4AD8" w:rsidRDefault="00AD4AD8">
      <w:pPr>
        <w:pStyle w:val="FootnoteText"/>
      </w:pPr>
      <w:r>
        <w:rPr>
          <w:rStyle w:val="FootnoteReference"/>
        </w:rPr>
        <w:footnoteRef/>
      </w:r>
      <w:r>
        <w:t xml:space="preserve"> Davies, ‘Places to go’, p.81</w:t>
      </w:r>
    </w:p>
  </w:footnote>
  <w:footnote w:id="64">
    <w:p w14:paraId="3F2829F0" w14:textId="77777777" w:rsidR="00AD4AD8" w:rsidRDefault="00AD4AD8">
      <w:pPr>
        <w:pStyle w:val="FootnoteText"/>
      </w:pPr>
      <w:r>
        <w:rPr>
          <w:rStyle w:val="FootnoteReference"/>
        </w:rPr>
        <w:footnoteRef/>
      </w:r>
      <w:r>
        <w:t xml:space="preserve"> Carl Rogers, ‘The characteristics of a helping relationship’ in Kirschenbaum, H. and Henderson, V. L. (</w:t>
      </w:r>
      <w:proofErr w:type="spellStart"/>
      <w:r>
        <w:t>eds</w:t>
      </w:r>
      <w:proofErr w:type="spellEnd"/>
      <w:r>
        <w:t xml:space="preserve">) </w:t>
      </w:r>
      <w:r w:rsidRPr="00F652C8">
        <w:rPr>
          <w:i/>
        </w:rPr>
        <w:t>The Carl Rogers Reader</w:t>
      </w:r>
      <w:r>
        <w:t>, London: Constable, 1989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6396"/>
    <w:multiLevelType w:val="hybridMultilevel"/>
    <w:tmpl w:val="8BD4CB1E"/>
    <w:lvl w:ilvl="0" w:tplc="DB5E2B44">
      <w:start w:val="1"/>
      <w:numFmt w:val="bullet"/>
      <w:lvlText w:val="•"/>
      <w:lvlJc w:val="left"/>
      <w:pPr>
        <w:tabs>
          <w:tab w:val="num" w:pos="720"/>
        </w:tabs>
        <w:ind w:left="720" w:hanging="360"/>
      </w:pPr>
      <w:rPr>
        <w:rFonts w:ascii="Arial" w:hAnsi="Arial" w:hint="default"/>
      </w:rPr>
    </w:lvl>
    <w:lvl w:ilvl="1" w:tplc="5F78E0FA" w:tentative="1">
      <w:start w:val="1"/>
      <w:numFmt w:val="bullet"/>
      <w:lvlText w:val="•"/>
      <w:lvlJc w:val="left"/>
      <w:pPr>
        <w:tabs>
          <w:tab w:val="num" w:pos="1440"/>
        </w:tabs>
        <w:ind w:left="1440" w:hanging="360"/>
      </w:pPr>
      <w:rPr>
        <w:rFonts w:ascii="Arial" w:hAnsi="Arial" w:hint="default"/>
      </w:rPr>
    </w:lvl>
    <w:lvl w:ilvl="2" w:tplc="9C40F1F4" w:tentative="1">
      <w:start w:val="1"/>
      <w:numFmt w:val="bullet"/>
      <w:lvlText w:val="•"/>
      <w:lvlJc w:val="left"/>
      <w:pPr>
        <w:tabs>
          <w:tab w:val="num" w:pos="2160"/>
        </w:tabs>
        <w:ind w:left="2160" w:hanging="360"/>
      </w:pPr>
      <w:rPr>
        <w:rFonts w:ascii="Arial" w:hAnsi="Arial" w:hint="default"/>
      </w:rPr>
    </w:lvl>
    <w:lvl w:ilvl="3" w:tplc="A386EB84" w:tentative="1">
      <w:start w:val="1"/>
      <w:numFmt w:val="bullet"/>
      <w:lvlText w:val="•"/>
      <w:lvlJc w:val="left"/>
      <w:pPr>
        <w:tabs>
          <w:tab w:val="num" w:pos="2880"/>
        </w:tabs>
        <w:ind w:left="2880" w:hanging="360"/>
      </w:pPr>
      <w:rPr>
        <w:rFonts w:ascii="Arial" w:hAnsi="Arial" w:hint="default"/>
      </w:rPr>
    </w:lvl>
    <w:lvl w:ilvl="4" w:tplc="E2EC1F70" w:tentative="1">
      <w:start w:val="1"/>
      <w:numFmt w:val="bullet"/>
      <w:lvlText w:val="•"/>
      <w:lvlJc w:val="left"/>
      <w:pPr>
        <w:tabs>
          <w:tab w:val="num" w:pos="3600"/>
        </w:tabs>
        <w:ind w:left="3600" w:hanging="360"/>
      </w:pPr>
      <w:rPr>
        <w:rFonts w:ascii="Arial" w:hAnsi="Arial" w:hint="default"/>
      </w:rPr>
    </w:lvl>
    <w:lvl w:ilvl="5" w:tplc="5536536A" w:tentative="1">
      <w:start w:val="1"/>
      <w:numFmt w:val="bullet"/>
      <w:lvlText w:val="•"/>
      <w:lvlJc w:val="left"/>
      <w:pPr>
        <w:tabs>
          <w:tab w:val="num" w:pos="4320"/>
        </w:tabs>
        <w:ind w:left="4320" w:hanging="360"/>
      </w:pPr>
      <w:rPr>
        <w:rFonts w:ascii="Arial" w:hAnsi="Arial" w:hint="default"/>
      </w:rPr>
    </w:lvl>
    <w:lvl w:ilvl="6" w:tplc="632040C0" w:tentative="1">
      <w:start w:val="1"/>
      <w:numFmt w:val="bullet"/>
      <w:lvlText w:val="•"/>
      <w:lvlJc w:val="left"/>
      <w:pPr>
        <w:tabs>
          <w:tab w:val="num" w:pos="5040"/>
        </w:tabs>
        <w:ind w:left="5040" w:hanging="360"/>
      </w:pPr>
      <w:rPr>
        <w:rFonts w:ascii="Arial" w:hAnsi="Arial" w:hint="default"/>
      </w:rPr>
    </w:lvl>
    <w:lvl w:ilvl="7" w:tplc="7E6EC7CA" w:tentative="1">
      <w:start w:val="1"/>
      <w:numFmt w:val="bullet"/>
      <w:lvlText w:val="•"/>
      <w:lvlJc w:val="left"/>
      <w:pPr>
        <w:tabs>
          <w:tab w:val="num" w:pos="5760"/>
        </w:tabs>
        <w:ind w:left="5760" w:hanging="360"/>
      </w:pPr>
      <w:rPr>
        <w:rFonts w:ascii="Arial" w:hAnsi="Arial" w:hint="default"/>
      </w:rPr>
    </w:lvl>
    <w:lvl w:ilvl="8" w:tplc="0A8C19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D8D69E2"/>
    <w:multiLevelType w:val="hybridMultilevel"/>
    <w:tmpl w:val="BEC64F70"/>
    <w:lvl w:ilvl="0" w:tplc="E4CAB47A">
      <w:start w:val="1"/>
      <w:numFmt w:val="bullet"/>
      <w:lvlText w:val="•"/>
      <w:lvlJc w:val="left"/>
      <w:pPr>
        <w:tabs>
          <w:tab w:val="num" w:pos="720"/>
        </w:tabs>
        <w:ind w:left="720" w:hanging="360"/>
      </w:pPr>
      <w:rPr>
        <w:rFonts w:ascii="Arial" w:hAnsi="Arial" w:hint="default"/>
      </w:rPr>
    </w:lvl>
    <w:lvl w:ilvl="1" w:tplc="45A88C38" w:tentative="1">
      <w:start w:val="1"/>
      <w:numFmt w:val="bullet"/>
      <w:lvlText w:val="•"/>
      <w:lvlJc w:val="left"/>
      <w:pPr>
        <w:tabs>
          <w:tab w:val="num" w:pos="1440"/>
        </w:tabs>
        <w:ind w:left="1440" w:hanging="360"/>
      </w:pPr>
      <w:rPr>
        <w:rFonts w:ascii="Arial" w:hAnsi="Arial" w:hint="default"/>
      </w:rPr>
    </w:lvl>
    <w:lvl w:ilvl="2" w:tplc="E7DC87B8" w:tentative="1">
      <w:start w:val="1"/>
      <w:numFmt w:val="bullet"/>
      <w:lvlText w:val="•"/>
      <w:lvlJc w:val="left"/>
      <w:pPr>
        <w:tabs>
          <w:tab w:val="num" w:pos="2160"/>
        </w:tabs>
        <w:ind w:left="2160" w:hanging="360"/>
      </w:pPr>
      <w:rPr>
        <w:rFonts w:ascii="Arial" w:hAnsi="Arial" w:hint="default"/>
      </w:rPr>
    </w:lvl>
    <w:lvl w:ilvl="3" w:tplc="01E03D90" w:tentative="1">
      <w:start w:val="1"/>
      <w:numFmt w:val="bullet"/>
      <w:lvlText w:val="•"/>
      <w:lvlJc w:val="left"/>
      <w:pPr>
        <w:tabs>
          <w:tab w:val="num" w:pos="2880"/>
        </w:tabs>
        <w:ind w:left="2880" w:hanging="360"/>
      </w:pPr>
      <w:rPr>
        <w:rFonts w:ascii="Arial" w:hAnsi="Arial" w:hint="default"/>
      </w:rPr>
    </w:lvl>
    <w:lvl w:ilvl="4" w:tplc="13CAA2D0" w:tentative="1">
      <w:start w:val="1"/>
      <w:numFmt w:val="bullet"/>
      <w:lvlText w:val="•"/>
      <w:lvlJc w:val="left"/>
      <w:pPr>
        <w:tabs>
          <w:tab w:val="num" w:pos="3600"/>
        </w:tabs>
        <w:ind w:left="3600" w:hanging="360"/>
      </w:pPr>
      <w:rPr>
        <w:rFonts w:ascii="Arial" w:hAnsi="Arial" w:hint="default"/>
      </w:rPr>
    </w:lvl>
    <w:lvl w:ilvl="5" w:tplc="83782F76" w:tentative="1">
      <w:start w:val="1"/>
      <w:numFmt w:val="bullet"/>
      <w:lvlText w:val="•"/>
      <w:lvlJc w:val="left"/>
      <w:pPr>
        <w:tabs>
          <w:tab w:val="num" w:pos="4320"/>
        </w:tabs>
        <w:ind w:left="4320" w:hanging="360"/>
      </w:pPr>
      <w:rPr>
        <w:rFonts w:ascii="Arial" w:hAnsi="Arial" w:hint="default"/>
      </w:rPr>
    </w:lvl>
    <w:lvl w:ilvl="6" w:tplc="30CC5C0A" w:tentative="1">
      <w:start w:val="1"/>
      <w:numFmt w:val="bullet"/>
      <w:lvlText w:val="•"/>
      <w:lvlJc w:val="left"/>
      <w:pPr>
        <w:tabs>
          <w:tab w:val="num" w:pos="5040"/>
        </w:tabs>
        <w:ind w:left="5040" w:hanging="360"/>
      </w:pPr>
      <w:rPr>
        <w:rFonts w:ascii="Arial" w:hAnsi="Arial" w:hint="default"/>
      </w:rPr>
    </w:lvl>
    <w:lvl w:ilvl="7" w:tplc="68120FDA" w:tentative="1">
      <w:start w:val="1"/>
      <w:numFmt w:val="bullet"/>
      <w:lvlText w:val="•"/>
      <w:lvlJc w:val="left"/>
      <w:pPr>
        <w:tabs>
          <w:tab w:val="num" w:pos="5760"/>
        </w:tabs>
        <w:ind w:left="5760" w:hanging="360"/>
      </w:pPr>
      <w:rPr>
        <w:rFonts w:ascii="Arial" w:hAnsi="Arial" w:hint="default"/>
      </w:rPr>
    </w:lvl>
    <w:lvl w:ilvl="8" w:tplc="5AD404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F244CB"/>
    <w:multiLevelType w:val="hybridMultilevel"/>
    <w:tmpl w:val="B108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7E1676"/>
    <w:multiLevelType w:val="multilevel"/>
    <w:tmpl w:val="25FA33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7B4BA6"/>
    <w:multiLevelType w:val="hybridMultilevel"/>
    <w:tmpl w:val="91562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AE52AF"/>
    <w:multiLevelType w:val="hybridMultilevel"/>
    <w:tmpl w:val="6F2C8368"/>
    <w:lvl w:ilvl="0" w:tplc="9F90C4C8">
      <w:start w:val="1"/>
      <w:numFmt w:val="bullet"/>
      <w:lvlText w:val="•"/>
      <w:lvlJc w:val="left"/>
      <w:pPr>
        <w:tabs>
          <w:tab w:val="num" w:pos="720"/>
        </w:tabs>
        <w:ind w:left="720" w:hanging="360"/>
      </w:pPr>
      <w:rPr>
        <w:rFonts w:ascii="Arial" w:hAnsi="Arial" w:hint="default"/>
      </w:rPr>
    </w:lvl>
    <w:lvl w:ilvl="1" w:tplc="A106E2CA" w:tentative="1">
      <w:start w:val="1"/>
      <w:numFmt w:val="bullet"/>
      <w:lvlText w:val="•"/>
      <w:lvlJc w:val="left"/>
      <w:pPr>
        <w:tabs>
          <w:tab w:val="num" w:pos="1440"/>
        </w:tabs>
        <w:ind w:left="1440" w:hanging="360"/>
      </w:pPr>
      <w:rPr>
        <w:rFonts w:ascii="Arial" w:hAnsi="Arial" w:hint="default"/>
      </w:rPr>
    </w:lvl>
    <w:lvl w:ilvl="2" w:tplc="1DC680AA" w:tentative="1">
      <w:start w:val="1"/>
      <w:numFmt w:val="bullet"/>
      <w:lvlText w:val="•"/>
      <w:lvlJc w:val="left"/>
      <w:pPr>
        <w:tabs>
          <w:tab w:val="num" w:pos="2160"/>
        </w:tabs>
        <w:ind w:left="2160" w:hanging="360"/>
      </w:pPr>
      <w:rPr>
        <w:rFonts w:ascii="Arial" w:hAnsi="Arial" w:hint="default"/>
      </w:rPr>
    </w:lvl>
    <w:lvl w:ilvl="3" w:tplc="73FE5DDA" w:tentative="1">
      <w:start w:val="1"/>
      <w:numFmt w:val="bullet"/>
      <w:lvlText w:val="•"/>
      <w:lvlJc w:val="left"/>
      <w:pPr>
        <w:tabs>
          <w:tab w:val="num" w:pos="2880"/>
        </w:tabs>
        <w:ind w:left="2880" w:hanging="360"/>
      </w:pPr>
      <w:rPr>
        <w:rFonts w:ascii="Arial" w:hAnsi="Arial" w:hint="default"/>
      </w:rPr>
    </w:lvl>
    <w:lvl w:ilvl="4" w:tplc="0BE6F4B8" w:tentative="1">
      <w:start w:val="1"/>
      <w:numFmt w:val="bullet"/>
      <w:lvlText w:val="•"/>
      <w:lvlJc w:val="left"/>
      <w:pPr>
        <w:tabs>
          <w:tab w:val="num" w:pos="3600"/>
        </w:tabs>
        <w:ind w:left="3600" w:hanging="360"/>
      </w:pPr>
      <w:rPr>
        <w:rFonts w:ascii="Arial" w:hAnsi="Arial" w:hint="default"/>
      </w:rPr>
    </w:lvl>
    <w:lvl w:ilvl="5" w:tplc="F3BE7C5A" w:tentative="1">
      <w:start w:val="1"/>
      <w:numFmt w:val="bullet"/>
      <w:lvlText w:val="•"/>
      <w:lvlJc w:val="left"/>
      <w:pPr>
        <w:tabs>
          <w:tab w:val="num" w:pos="4320"/>
        </w:tabs>
        <w:ind w:left="4320" w:hanging="360"/>
      </w:pPr>
      <w:rPr>
        <w:rFonts w:ascii="Arial" w:hAnsi="Arial" w:hint="default"/>
      </w:rPr>
    </w:lvl>
    <w:lvl w:ilvl="6" w:tplc="F048B0B4" w:tentative="1">
      <w:start w:val="1"/>
      <w:numFmt w:val="bullet"/>
      <w:lvlText w:val="•"/>
      <w:lvlJc w:val="left"/>
      <w:pPr>
        <w:tabs>
          <w:tab w:val="num" w:pos="5040"/>
        </w:tabs>
        <w:ind w:left="5040" w:hanging="360"/>
      </w:pPr>
      <w:rPr>
        <w:rFonts w:ascii="Arial" w:hAnsi="Arial" w:hint="default"/>
      </w:rPr>
    </w:lvl>
    <w:lvl w:ilvl="7" w:tplc="80D85E2C" w:tentative="1">
      <w:start w:val="1"/>
      <w:numFmt w:val="bullet"/>
      <w:lvlText w:val="•"/>
      <w:lvlJc w:val="left"/>
      <w:pPr>
        <w:tabs>
          <w:tab w:val="num" w:pos="5760"/>
        </w:tabs>
        <w:ind w:left="5760" w:hanging="360"/>
      </w:pPr>
      <w:rPr>
        <w:rFonts w:ascii="Arial" w:hAnsi="Arial" w:hint="default"/>
      </w:rPr>
    </w:lvl>
    <w:lvl w:ilvl="8" w:tplc="33B885F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C5"/>
    <w:rsid w:val="00016A65"/>
    <w:rsid w:val="0002090E"/>
    <w:rsid w:val="00020F1B"/>
    <w:rsid w:val="00030F0D"/>
    <w:rsid w:val="00044321"/>
    <w:rsid w:val="0005114B"/>
    <w:rsid w:val="00051D2B"/>
    <w:rsid w:val="00057270"/>
    <w:rsid w:val="00061910"/>
    <w:rsid w:val="000630F9"/>
    <w:rsid w:val="00063FB7"/>
    <w:rsid w:val="000820CE"/>
    <w:rsid w:val="000862AA"/>
    <w:rsid w:val="000927E5"/>
    <w:rsid w:val="00093593"/>
    <w:rsid w:val="0009361C"/>
    <w:rsid w:val="00093705"/>
    <w:rsid w:val="00097844"/>
    <w:rsid w:val="000B58CB"/>
    <w:rsid w:val="000C04DE"/>
    <w:rsid w:val="000C2E25"/>
    <w:rsid w:val="000D5CD0"/>
    <w:rsid w:val="000F6992"/>
    <w:rsid w:val="000F7C1E"/>
    <w:rsid w:val="00103968"/>
    <w:rsid w:val="00111BEE"/>
    <w:rsid w:val="00116C52"/>
    <w:rsid w:val="001359BF"/>
    <w:rsid w:val="001467DF"/>
    <w:rsid w:val="001501DA"/>
    <w:rsid w:val="00152DB1"/>
    <w:rsid w:val="001545D6"/>
    <w:rsid w:val="00155BCF"/>
    <w:rsid w:val="00156B48"/>
    <w:rsid w:val="00162842"/>
    <w:rsid w:val="001719CC"/>
    <w:rsid w:val="00172336"/>
    <w:rsid w:val="00182CAE"/>
    <w:rsid w:val="00187C05"/>
    <w:rsid w:val="00187F29"/>
    <w:rsid w:val="001906BF"/>
    <w:rsid w:val="00191798"/>
    <w:rsid w:val="001A177E"/>
    <w:rsid w:val="001A3D71"/>
    <w:rsid w:val="001A65B9"/>
    <w:rsid w:val="001A7581"/>
    <w:rsid w:val="001A7C2C"/>
    <w:rsid w:val="001B0F0B"/>
    <w:rsid w:val="001C386C"/>
    <w:rsid w:val="001C47DA"/>
    <w:rsid w:val="001D0E83"/>
    <w:rsid w:val="001D5255"/>
    <w:rsid w:val="001D6F23"/>
    <w:rsid w:val="001E054B"/>
    <w:rsid w:val="001E20E2"/>
    <w:rsid w:val="001F5E92"/>
    <w:rsid w:val="0021117F"/>
    <w:rsid w:val="00215D66"/>
    <w:rsid w:val="002256ED"/>
    <w:rsid w:val="0023481C"/>
    <w:rsid w:val="00236D0D"/>
    <w:rsid w:val="0023779F"/>
    <w:rsid w:val="002464EB"/>
    <w:rsid w:val="00250390"/>
    <w:rsid w:val="00253D63"/>
    <w:rsid w:val="00255D69"/>
    <w:rsid w:val="00270AE6"/>
    <w:rsid w:val="00272B1B"/>
    <w:rsid w:val="002738BB"/>
    <w:rsid w:val="0027445B"/>
    <w:rsid w:val="0028433F"/>
    <w:rsid w:val="00294477"/>
    <w:rsid w:val="002A353D"/>
    <w:rsid w:val="002A724D"/>
    <w:rsid w:val="002B1D45"/>
    <w:rsid w:val="002C2780"/>
    <w:rsid w:val="002C4FFF"/>
    <w:rsid w:val="002D1C6A"/>
    <w:rsid w:val="002D1EF6"/>
    <w:rsid w:val="002D2B06"/>
    <w:rsid w:val="002D3B3B"/>
    <w:rsid w:val="002D48FA"/>
    <w:rsid w:val="002D6CA7"/>
    <w:rsid w:val="002E44C1"/>
    <w:rsid w:val="002E6969"/>
    <w:rsid w:val="002E6EE8"/>
    <w:rsid w:val="00303513"/>
    <w:rsid w:val="00311412"/>
    <w:rsid w:val="003154CD"/>
    <w:rsid w:val="003168E3"/>
    <w:rsid w:val="0032216F"/>
    <w:rsid w:val="00323C92"/>
    <w:rsid w:val="003259C9"/>
    <w:rsid w:val="00335659"/>
    <w:rsid w:val="00353096"/>
    <w:rsid w:val="003535C5"/>
    <w:rsid w:val="00365D6E"/>
    <w:rsid w:val="0036727F"/>
    <w:rsid w:val="00374414"/>
    <w:rsid w:val="0037530A"/>
    <w:rsid w:val="003765C7"/>
    <w:rsid w:val="0037713C"/>
    <w:rsid w:val="003842DE"/>
    <w:rsid w:val="00385151"/>
    <w:rsid w:val="00397290"/>
    <w:rsid w:val="003C4212"/>
    <w:rsid w:val="003C5517"/>
    <w:rsid w:val="003D11F5"/>
    <w:rsid w:val="003D293A"/>
    <w:rsid w:val="003D4411"/>
    <w:rsid w:val="003E38CA"/>
    <w:rsid w:val="003F2E60"/>
    <w:rsid w:val="003F3623"/>
    <w:rsid w:val="00400FBE"/>
    <w:rsid w:val="0040405D"/>
    <w:rsid w:val="004148F7"/>
    <w:rsid w:val="00416E28"/>
    <w:rsid w:val="00423DBA"/>
    <w:rsid w:val="00424B47"/>
    <w:rsid w:val="00451B8C"/>
    <w:rsid w:val="00456BA6"/>
    <w:rsid w:val="004640EF"/>
    <w:rsid w:val="00471205"/>
    <w:rsid w:val="00490E4F"/>
    <w:rsid w:val="004917B4"/>
    <w:rsid w:val="00491DAC"/>
    <w:rsid w:val="004B5DEE"/>
    <w:rsid w:val="004D27F2"/>
    <w:rsid w:val="004D293E"/>
    <w:rsid w:val="004E7855"/>
    <w:rsid w:val="004F07D0"/>
    <w:rsid w:val="00502191"/>
    <w:rsid w:val="00504A25"/>
    <w:rsid w:val="00506F88"/>
    <w:rsid w:val="005102AE"/>
    <w:rsid w:val="00511F02"/>
    <w:rsid w:val="0051426C"/>
    <w:rsid w:val="00515A34"/>
    <w:rsid w:val="0052019C"/>
    <w:rsid w:val="00520729"/>
    <w:rsid w:val="00522B38"/>
    <w:rsid w:val="005230CD"/>
    <w:rsid w:val="005303C9"/>
    <w:rsid w:val="00530B28"/>
    <w:rsid w:val="00532003"/>
    <w:rsid w:val="00532658"/>
    <w:rsid w:val="00543428"/>
    <w:rsid w:val="005471EC"/>
    <w:rsid w:val="00555F9E"/>
    <w:rsid w:val="005561A7"/>
    <w:rsid w:val="00565718"/>
    <w:rsid w:val="00575957"/>
    <w:rsid w:val="00582593"/>
    <w:rsid w:val="00585558"/>
    <w:rsid w:val="00587973"/>
    <w:rsid w:val="00590AD1"/>
    <w:rsid w:val="005911A9"/>
    <w:rsid w:val="005A3E73"/>
    <w:rsid w:val="005B463D"/>
    <w:rsid w:val="005C49DD"/>
    <w:rsid w:val="005C6EAF"/>
    <w:rsid w:val="005C720D"/>
    <w:rsid w:val="005C7FED"/>
    <w:rsid w:val="005E0823"/>
    <w:rsid w:val="005F2BF4"/>
    <w:rsid w:val="0060066F"/>
    <w:rsid w:val="006107E9"/>
    <w:rsid w:val="006126FC"/>
    <w:rsid w:val="00616672"/>
    <w:rsid w:val="00621EF3"/>
    <w:rsid w:val="00632F6B"/>
    <w:rsid w:val="006464B1"/>
    <w:rsid w:val="0064672E"/>
    <w:rsid w:val="0065029C"/>
    <w:rsid w:val="00667E19"/>
    <w:rsid w:val="0067205B"/>
    <w:rsid w:val="00681E4D"/>
    <w:rsid w:val="006869D1"/>
    <w:rsid w:val="00697290"/>
    <w:rsid w:val="006A172E"/>
    <w:rsid w:val="006A4198"/>
    <w:rsid w:val="006B3852"/>
    <w:rsid w:val="006B4162"/>
    <w:rsid w:val="006B5AE1"/>
    <w:rsid w:val="006C3F9A"/>
    <w:rsid w:val="006C6C56"/>
    <w:rsid w:val="006D37FE"/>
    <w:rsid w:val="006D4DE9"/>
    <w:rsid w:val="006D545A"/>
    <w:rsid w:val="006D60FE"/>
    <w:rsid w:val="00711115"/>
    <w:rsid w:val="00714DE8"/>
    <w:rsid w:val="0072181B"/>
    <w:rsid w:val="00726429"/>
    <w:rsid w:val="00732301"/>
    <w:rsid w:val="00740826"/>
    <w:rsid w:val="00743317"/>
    <w:rsid w:val="00747FCF"/>
    <w:rsid w:val="00752B25"/>
    <w:rsid w:val="007530AE"/>
    <w:rsid w:val="00756D5D"/>
    <w:rsid w:val="00774161"/>
    <w:rsid w:val="007807F9"/>
    <w:rsid w:val="007A09CA"/>
    <w:rsid w:val="007A18C7"/>
    <w:rsid w:val="007A4A22"/>
    <w:rsid w:val="007A6140"/>
    <w:rsid w:val="007A7FF6"/>
    <w:rsid w:val="007D196A"/>
    <w:rsid w:val="007D45C8"/>
    <w:rsid w:val="007D61DB"/>
    <w:rsid w:val="007E66D4"/>
    <w:rsid w:val="007E6D96"/>
    <w:rsid w:val="007F0AE6"/>
    <w:rsid w:val="007F6CE2"/>
    <w:rsid w:val="00801AAA"/>
    <w:rsid w:val="00801DC0"/>
    <w:rsid w:val="00805CEF"/>
    <w:rsid w:val="00806B48"/>
    <w:rsid w:val="00815D0D"/>
    <w:rsid w:val="008178A4"/>
    <w:rsid w:val="008178D0"/>
    <w:rsid w:val="00817948"/>
    <w:rsid w:val="00826560"/>
    <w:rsid w:val="00832688"/>
    <w:rsid w:val="00851092"/>
    <w:rsid w:val="0085291D"/>
    <w:rsid w:val="008535DA"/>
    <w:rsid w:val="00867482"/>
    <w:rsid w:val="00877A5D"/>
    <w:rsid w:val="008828C4"/>
    <w:rsid w:val="00893CAE"/>
    <w:rsid w:val="008A2A66"/>
    <w:rsid w:val="008A5B20"/>
    <w:rsid w:val="008B0701"/>
    <w:rsid w:val="008B6846"/>
    <w:rsid w:val="008B6F30"/>
    <w:rsid w:val="008C04C6"/>
    <w:rsid w:val="008D1D86"/>
    <w:rsid w:val="008D3E2B"/>
    <w:rsid w:val="008E26AC"/>
    <w:rsid w:val="008E52EF"/>
    <w:rsid w:val="008F122E"/>
    <w:rsid w:val="008F31D1"/>
    <w:rsid w:val="008F3512"/>
    <w:rsid w:val="008F3CC4"/>
    <w:rsid w:val="008F7564"/>
    <w:rsid w:val="00905773"/>
    <w:rsid w:val="0091166E"/>
    <w:rsid w:val="009150B1"/>
    <w:rsid w:val="00932F8A"/>
    <w:rsid w:val="00936724"/>
    <w:rsid w:val="00937EA8"/>
    <w:rsid w:val="00944E20"/>
    <w:rsid w:val="00945D18"/>
    <w:rsid w:val="0094732E"/>
    <w:rsid w:val="009576D2"/>
    <w:rsid w:val="0096053E"/>
    <w:rsid w:val="00974056"/>
    <w:rsid w:val="00975507"/>
    <w:rsid w:val="009816B3"/>
    <w:rsid w:val="00982BA8"/>
    <w:rsid w:val="0098318F"/>
    <w:rsid w:val="00992349"/>
    <w:rsid w:val="009A279C"/>
    <w:rsid w:val="009A29B7"/>
    <w:rsid w:val="009A7535"/>
    <w:rsid w:val="009B11C6"/>
    <w:rsid w:val="009B16D8"/>
    <w:rsid w:val="009B311A"/>
    <w:rsid w:val="009B7DE0"/>
    <w:rsid w:val="009C2DD0"/>
    <w:rsid w:val="009C3EBF"/>
    <w:rsid w:val="009C49A6"/>
    <w:rsid w:val="009D6C99"/>
    <w:rsid w:val="009F2E07"/>
    <w:rsid w:val="009F45BE"/>
    <w:rsid w:val="00A0681F"/>
    <w:rsid w:val="00A12510"/>
    <w:rsid w:val="00A24F08"/>
    <w:rsid w:val="00A25395"/>
    <w:rsid w:val="00A3728D"/>
    <w:rsid w:val="00A41701"/>
    <w:rsid w:val="00A43594"/>
    <w:rsid w:val="00A573DF"/>
    <w:rsid w:val="00A80499"/>
    <w:rsid w:val="00A82B50"/>
    <w:rsid w:val="00A82B90"/>
    <w:rsid w:val="00A83A71"/>
    <w:rsid w:val="00A86286"/>
    <w:rsid w:val="00A91C98"/>
    <w:rsid w:val="00A92848"/>
    <w:rsid w:val="00A966A1"/>
    <w:rsid w:val="00A96B4B"/>
    <w:rsid w:val="00AA5A59"/>
    <w:rsid w:val="00AA7DC9"/>
    <w:rsid w:val="00AC0A4B"/>
    <w:rsid w:val="00AC0DAB"/>
    <w:rsid w:val="00AD4AD8"/>
    <w:rsid w:val="00B00EE5"/>
    <w:rsid w:val="00B07EE7"/>
    <w:rsid w:val="00B1236D"/>
    <w:rsid w:val="00B12545"/>
    <w:rsid w:val="00B21462"/>
    <w:rsid w:val="00B33796"/>
    <w:rsid w:val="00B374FB"/>
    <w:rsid w:val="00B41F7C"/>
    <w:rsid w:val="00B44FE4"/>
    <w:rsid w:val="00B508C5"/>
    <w:rsid w:val="00B77F51"/>
    <w:rsid w:val="00B92E15"/>
    <w:rsid w:val="00B954CC"/>
    <w:rsid w:val="00BA4744"/>
    <w:rsid w:val="00BA48EC"/>
    <w:rsid w:val="00BA51C6"/>
    <w:rsid w:val="00BC05C6"/>
    <w:rsid w:val="00BC2223"/>
    <w:rsid w:val="00BD0F77"/>
    <w:rsid w:val="00BE5709"/>
    <w:rsid w:val="00BE681F"/>
    <w:rsid w:val="00BF0A37"/>
    <w:rsid w:val="00BF0B0A"/>
    <w:rsid w:val="00BF10C9"/>
    <w:rsid w:val="00BF3192"/>
    <w:rsid w:val="00C01592"/>
    <w:rsid w:val="00C02717"/>
    <w:rsid w:val="00C02775"/>
    <w:rsid w:val="00C14CFC"/>
    <w:rsid w:val="00C21B1A"/>
    <w:rsid w:val="00C25452"/>
    <w:rsid w:val="00C26F51"/>
    <w:rsid w:val="00C31548"/>
    <w:rsid w:val="00C3166A"/>
    <w:rsid w:val="00C3618B"/>
    <w:rsid w:val="00C36989"/>
    <w:rsid w:val="00C451A9"/>
    <w:rsid w:val="00C47F48"/>
    <w:rsid w:val="00C528FA"/>
    <w:rsid w:val="00C55FE4"/>
    <w:rsid w:val="00C87F48"/>
    <w:rsid w:val="00C906AF"/>
    <w:rsid w:val="00C91073"/>
    <w:rsid w:val="00C940C1"/>
    <w:rsid w:val="00CA04FB"/>
    <w:rsid w:val="00CA4BBC"/>
    <w:rsid w:val="00CA71D9"/>
    <w:rsid w:val="00CB2159"/>
    <w:rsid w:val="00CB3ACE"/>
    <w:rsid w:val="00CB7428"/>
    <w:rsid w:val="00CB7504"/>
    <w:rsid w:val="00CC1D2C"/>
    <w:rsid w:val="00CD72E2"/>
    <w:rsid w:val="00CE1766"/>
    <w:rsid w:val="00CE44C0"/>
    <w:rsid w:val="00CE6C21"/>
    <w:rsid w:val="00CF1DD2"/>
    <w:rsid w:val="00CF2D30"/>
    <w:rsid w:val="00D03CD2"/>
    <w:rsid w:val="00D04F98"/>
    <w:rsid w:val="00D075C2"/>
    <w:rsid w:val="00D119C0"/>
    <w:rsid w:val="00D13DD8"/>
    <w:rsid w:val="00D143A9"/>
    <w:rsid w:val="00D16EC2"/>
    <w:rsid w:val="00D26EE8"/>
    <w:rsid w:val="00D33D19"/>
    <w:rsid w:val="00D433EC"/>
    <w:rsid w:val="00D52B28"/>
    <w:rsid w:val="00D60BC2"/>
    <w:rsid w:val="00D75019"/>
    <w:rsid w:val="00D763D3"/>
    <w:rsid w:val="00D876E0"/>
    <w:rsid w:val="00D91B8F"/>
    <w:rsid w:val="00D93790"/>
    <w:rsid w:val="00DB1E35"/>
    <w:rsid w:val="00DB3C3E"/>
    <w:rsid w:val="00DB5D3C"/>
    <w:rsid w:val="00DE0883"/>
    <w:rsid w:val="00DE122F"/>
    <w:rsid w:val="00DE4A48"/>
    <w:rsid w:val="00DF73A1"/>
    <w:rsid w:val="00E0238B"/>
    <w:rsid w:val="00E16644"/>
    <w:rsid w:val="00E501CA"/>
    <w:rsid w:val="00E52168"/>
    <w:rsid w:val="00E53BF8"/>
    <w:rsid w:val="00E60771"/>
    <w:rsid w:val="00E63085"/>
    <w:rsid w:val="00E630D3"/>
    <w:rsid w:val="00E65CC6"/>
    <w:rsid w:val="00E70179"/>
    <w:rsid w:val="00E76F89"/>
    <w:rsid w:val="00E82796"/>
    <w:rsid w:val="00E829DF"/>
    <w:rsid w:val="00E85829"/>
    <w:rsid w:val="00E86E2D"/>
    <w:rsid w:val="00E870D2"/>
    <w:rsid w:val="00E91984"/>
    <w:rsid w:val="00E969AB"/>
    <w:rsid w:val="00EA34FD"/>
    <w:rsid w:val="00EB1165"/>
    <w:rsid w:val="00EB2736"/>
    <w:rsid w:val="00EB442B"/>
    <w:rsid w:val="00EB63E3"/>
    <w:rsid w:val="00ED5335"/>
    <w:rsid w:val="00EE63A0"/>
    <w:rsid w:val="00EE6B32"/>
    <w:rsid w:val="00EE6EC9"/>
    <w:rsid w:val="00EF2116"/>
    <w:rsid w:val="00EF4A4C"/>
    <w:rsid w:val="00F006BE"/>
    <w:rsid w:val="00F01B6D"/>
    <w:rsid w:val="00F032E1"/>
    <w:rsid w:val="00F06E90"/>
    <w:rsid w:val="00F16D96"/>
    <w:rsid w:val="00F34525"/>
    <w:rsid w:val="00F35C3C"/>
    <w:rsid w:val="00F44571"/>
    <w:rsid w:val="00F469D7"/>
    <w:rsid w:val="00F46B83"/>
    <w:rsid w:val="00F5769F"/>
    <w:rsid w:val="00F60BD9"/>
    <w:rsid w:val="00F61BFE"/>
    <w:rsid w:val="00F652C8"/>
    <w:rsid w:val="00F65980"/>
    <w:rsid w:val="00F7216A"/>
    <w:rsid w:val="00F73B2E"/>
    <w:rsid w:val="00F83D35"/>
    <w:rsid w:val="00F96EF6"/>
    <w:rsid w:val="00F9749D"/>
    <w:rsid w:val="00FA407C"/>
    <w:rsid w:val="00FE2A31"/>
    <w:rsid w:val="00FE3826"/>
    <w:rsid w:val="00FF0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B27C"/>
  <w15:docId w15:val="{05AC226B-9DA3-42DC-85DA-E2A62A66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2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535C5"/>
    <w:pPr>
      <w:spacing w:after="0" w:line="240" w:lineRule="auto"/>
    </w:pPr>
    <w:rPr>
      <w:sz w:val="20"/>
      <w:szCs w:val="20"/>
    </w:rPr>
  </w:style>
  <w:style w:type="character" w:customStyle="1" w:styleId="FootnoteTextChar">
    <w:name w:val="Footnote Text Char"/>
    <w:basedOn w:val="DefaultParagraphFont"/>
    <w:link w:val="FootnoteText"/>
    <w:uiPriority w:val="99"/>
    <w:rsid w:val="003535C5"/>
    <w:rPr>
      <w:sz w:val="20"/>
      <w:szCs w:val="20"/>
    </w:rPr>
  </w:style>
  <w:style w:type="character" w:styleId="FootnoteReference">
    <w:name w:val="footnote reference"/>
    <w:basedOn w:val="DefaultParagraphFont"/>
    <w:uiPriority w:val="99"/>
    <w:semiHidden/>
    <w:unhideWhenUsed/>
    <w:rsid w:val="003535C5"/>
    <w:rPr>
      <w:vertAlign w:val="superscript"/>
    </w:rPr>
  </w:style>
  <w:style w:type="character" w:styleId="CommentReference">
    <w:name w:val="annotation reference"/>
    <w:basedOn w:val="DefaultParagraphFont"/>
    <w:uiPriority w:val="99"/>
    <w:semiHidden/>
    <w:unhideWhenUsed/>
    <w:rsid w:val="003535C5"/>
    <w:rPr>
      <w:sz w:val="16"/>
      <w:szCs w:val="16"/>
    </w:rPr>
  </w:style>
  <w:style w:type="paragraph" w:styleId="CommentText">
    <w:name w:val="annotation text"/>
    <w:basedOn w:val="Normal"/>
    <w:link w:val="CommentTextChar"/>
    <w:uiPriority w:val="99"/>
    <w:semiHidden/>
    <w:unhideWhenUsed/>
    <w:rsid w:val="003535C5"/>
    <w:pPr>
      <w:spacing w:line="240" w:lineRule="auto"/>
    </w:pPr>
    <w:rPr>
      <w:sz w:val="20"/>
      <w:szCs w:val="20"/>
    </w:rPr>
  </w:style>
  <w:style w:type="character" w:customStyle="1" w:styleId="CommentTextChar">
    <w:name w:val="Comment Text Char"/>
    <w:basedOn w:val="DefaultParagraphFont"/>
    <w:link w:val="CommentText"/>
    <w:uiPriority w:val="99"/>
    <w:semiHidden/>
    <w:rsid w:val="003535C5"/>
    <w:rPr>
      <w:sz w:val="20"/>
      <w:szCs w:val="20"/>
    </w:rPr>
  </w:style>
  <w:style w:type="paragraph" w:styleId="CommentSubject">
    <w:name w:val="annotation subject"/>
    <w:basedOn w:val="CommentText"/>
    <w:next w:val="CommentText"/>
    <w:link w:val="CommentSubjectChar"/>
    <w:uiPriority w:val="99"/>
    <w:semiHidden/>
    <w:unhideWhenUsed/>
    <w:rsid w:val="003535C5"/>
    <w:rPr>
      <w:b/>
      <w:bCs/>
    </w:rPr>
  </w:style>
  <w:style w:type="character" w:customStyle="1" w:styleId="CommentSubjectChar">
    <w:name w:val="Comment Subject Char"/>
    <w:basedOn w:val="CommentTextChar"/>
    <w:link w:val="CommentSubject"/>
    <w:uiPriority w:val="99"/>
    <w:semiHidden/>
    <w:rsid w:val="003535C5"/>
    <w:rPr>
      <w:b/>
      <w:bCs/>
      <w:sz w:val="20"/>
      <w:szCs w:val="20"/>
    </w:rPr>
  </w:style>
  <w:style w:type="paragraph" w:styleId="BalloonText">
    <w:name w:val="Balloon Text"/>
    <w:basedOn w:val="Normal"/>
    <w:link w:val="BalloonTextChar"/>
    <w:uiPriority w:val="99"/>
    <w:semiHidden/>
    <w:unhideWhenUsed/>
    <w:rsid w:val="0035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5C5"/>
    <w:rPr>
      <w:rFonts w:ascii="Tahoma" w:hAnsi="Tahoma" w:cs="Tahoma"/>
      <w:sz w:val="16"/>
      <w:szCs w:val="16"/>
    </w:rPr>
  </w:style>
  <w:style w:type="paragraph" w:styleId="ListParagraph">
    <w:name w:val="List Paragraph"/>
    <w:basedOn w:val="Normal"/>
    <w:uiPriority w:val="34"/>
    <w:qFormat/>
    <w:rsid w:val="00530B28"/>
    <w:pPr>
      <w:ind w:left="720"/>
      <w:contextualSpacing/>
    </w:pPr>
  </w:style>
  <w:style w:type="table" w:styleId="TableGrid">
    <w:name w:val="Table Grid"/>
    <w:basedOn w:val="TableNormal"/>
    <w:uiPriority w:val="59"/>
    <w:rsid w:val="00A9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B83"/>
    <w:rPr>
      <w:color w:val="0000FF" w:themeColor="hyperlink"/>
      <w:u w:val="single"/>
    </w:rPr>
  </w:style>
  <w:style w:type="character" w:customStyle="1" w:styleId="apple-converted-space">
    <w:name w:val="apple-converted-space"/>
    <w:basedOn w:val="DefaultParagraphFont"/>
    <w:rsid w:val="00743317"/>
  </w:style>
  <w:style w:type="paragraph" w:styleId="EndnoteText">
    <w:name w:val="endnote text"/>
    <w:basedOn w:val="Normal"/>
    <w:link w:val="EndnoteTextChar"/>
    <w:uiPriority w:val="99"/>
    <w:semiHidden/>
    <w:unhideWhenUsed/>
    <w:rsid w:val="004917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17B4"/>
    <w:rPr>
      <w:sz w:val="20"/>
      <w:szCs w:val="20"/>
    </w:rPr>
  </w:style>
  <w:style w:type="character" w:styleId="EndnoteReference">
    <w:name w:val="endnote reference"/>
    <w:basedOn w:val="DefaultParagraphFont"/>
    <w:uiPriority w:val="99"/>
    <w:semiHidden/>
    <w:unhideWhenUsed/>
    <w:rsid w:val="004917B4"/>
    <w:rPr>
      <w:vertAlign w:val="superscript"/>
    </w:rPr>
  </w:style>
  <w:style w:type="character" w:styleId="Emphasis">
    <w:name w:val="Emphasis"/>
    <w:basedOn w:val="DefaultParagraphFont"/>
    <w:uiPriority w:val="20"/>
    <w:qFormat/>
    <w:rsid w:val="00B44FE4"/>
    <w:rPr>
      <w:i/>
      <w:iCs/>
    </w:rPr>
  </w:style>
  <w:style w:type="paragraph" w:styleId="NormalWeb">
    <w:name w:val="Normal (Web)"/>
    <w:basedOn w:val="Normal"/>
    <w:uiPriority w:val="99"/>
    <w:unhideWhenUsed/>
    <w:rsid w:val="00020F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43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594"/>
  </w:style>
  <w:style w:type="paragraph" w:styleId="Footer">
    <w:name w:val="footer"/>
    <w:basedOn w:val="Normal"/>
    <w:link w:val="FooterChar"/>
    <w:uiPriority w:val="99"/>
    <w:unhideWhenUsed/>
    <w:rsid w:val="00A43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594"/>
  </w:style>
  <w:style w:type="paragraph" w:customStyle="1" w:styleId="ecxmsolistparagraph">
    <w:name w:val="ecxmsolistparagraph"/>
    <w:basedOn w:val="Normal"/>
    <w:rsid w:val="004D293E"/>
    <w:pPr>
      <w:spacing w:before="100" w:beforeAutospacing="1" w:after="100" w:afterAutospacing="1" w:line="240" w:lineRule="auto"/>
    </w:pPr>
    <w:rPr>
      <w:rFonts w:ascii="Times New Roman" w:eastAsiaTheme="minorHAnsi"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7592">
      <w:bodyDiv w:val="1"/>
      <w:marLeft w:val="0"/>
      <w:marRight w:val="0"/>
      <w:marTop w:val="0"/>
      <w:marBottom w:val="0"/>
      <w:divBdr>
        <w:top w:val="none" w:sz="0" w:space="0" w:color="auto"/>
        <w:left w:val="none" w:sz="0" w:space="0" w:color="auto"/>
        <w:bottom w:val="none" w:sz="0" w:space="0" w:color="auto"/>
        <w:right w:val="none" w:sz="0" w:space="0" w:color="auto"/>
      </w:divBdr>
    </w:div>
    <w:div w:id="98373348">
      <w:bodyDiv w:val="1"/>
      <w:marLeft w:val="0"/>
      <w:marRight w:val="0"/>
      <w:marTop w:val="0"/>
      <w:marBottom w:val="0"/>
      <w:divBdr>
        <w:top w:val="none" w:sz="0" w:space="0" w:color="auto"/>
        <w:left w:val="none" w:sz="0" w:space="0" w:color="auto"/>
        <w:bottom w:val="none" w:sz="0" w:space="0" w:color="auto"/>
        <w:right w:val="none" w:sz="0" w:space="0" w:color="auto"/>
      </w:divBdr>
    </w:div>
    <w:div w:id="403719827">
      <w:bodyDiv w:val="1"/>
      <w:marLeft w:val="0"/>
      <w:marRight w:val="0"/>
      <w:marTop w:val="0"/>
      <w:marBottom w:val="0"/>
      <w:divBdr>
        <w:top w:val="none" w:sz="0" w:space="0" w:color="auto"/>
        <w:left w:val="none" w:sz="0" w:space="0" w:color="auto"/>
        <w:bottom w:val="none" w:sz="0" w:space="0" w:color="auto"/>
        <w:right w:val="none" w:sz="0" w:space="0" w:color="auto"/>
      </w:divBdr>
    </w:div>
    <w:div w:id="659188709">
      <w:bodyDiv w:val="1"/>
      <w:marLeft w:val="0"/>
      <w:marRight w:val="0"/>
      <w:marTop w:val="0"/>
      <w:marBottom w:val="0"/>
      <w:divBdr>
        <w:top w:val="none" w:sz="0" w:space="0" w:color="auto"/>
        <w:left w:val="none" w:sz="0" w:space="0" w:color="auto"/>
        <w:bottom w:val="none" w:sz="0" w:space="0" w:color="auto"/>
        <w:right w:val="none" w:sz="0" w:space="0" w:color="auto"/>
      </w:divBdr>
    </w:div>
    <w:div w:id="703015666">
      <w:bodyDiv w:val="1"/>
      <w:marLeft w:val="0"/>
      <w:marRight w:val="0"/>
      <w:marTop w:val="0"/>
      <w:marBottom w:val="0"/>
      <w:divBdr>
        <w:top w:val="none" w:sz="0" w:space="0" w:color="auto"/>
        <w:left w:val="none" w:sz="0" w:space="0" w:color="auto"/>
        <w:bottom w:val="none" w:sz="0" w:space="0" w:color="auto"/>
        <w:right w:val="none" w:sz="0" w:space="0" w:color="auto"/>
      </w:divBdr>
    </w:div>
    <w:div w:id="872890050">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sChild>
        <w:div w:id="1536966135">
          <w:marLeft w:val="547"/>
          <w:marRight w:val="0"/>
          <w:marTop w:val="120"/>
          <w:marBottom w:val="0"/>
          <w:divBdr>
            <w:top w:val="none" w:sz="0" w:space="0" w:color="auto"/>
            <w:left w:val="none" w:sz="0" w:space="0" w:color="auto"/>
            <w:bottom w:val="none" w:sz="0" w:space="0" w:color="auto"/>
            <w:right w:val="none" w:sz="0" w:space="0" w:color="auto"/>
          </w:divBdr>
        </w:div>
        <w:div w:id="1977182464">
          <w:marLeft w:val="547"/>
          <w:marRight w:val="0"/>
          <w:marTop w:val="120"/>
          <w:marBottom w:val="0"/>
          <w:divBdr>
            <w:top w:val="none" w:sz="0" w:space="0" w:color="auto"/>
            <w:left w:val="none" w:sz="0" w:space="0" w:color="auto"/>
            <w:bottom w:val="none" w:sz="0" w:space="0" w:color="auto"/>
            <w:right w:val="none" w:sz="0" w:space="0" w:color="auto"/>
          </w:divBdr>
        </w:div>
      </w:divsChild>
    </w:div>
    <w:div w:id="1259168731">
      <w:bodyDiv w:val="1"/>
      <w:marLeft w:val="0"/>
      <w:marRight w:val="0"/>
      <w:marTop w:val="0"/>
      <w:marBottom w:val="0"/>
      <w:divBdr>
        <w:top w:val="none" w:sz="0" w:space="0" w:color="auto"/>
        <w:left w:val="none" w:sz="0" w:space="0" w:color="auto"/>
        <w:bottom w:val="none" w:sz="0" w:space="0" w:color="auto"/>
        <w:right w:val="none" w:sz="0" w:space="0" w:color="auto"/>
      </w:divBdr>
    </w:div>
    <w:div w:id="1453403731">
      <w:bodyDiv w:val="1"/>
      <w:marLeft w:val="0"/>
      <w:marRight w:val="0"/>
      <w:marTop w:val="0"/>
      <w:marBottom w:val="0"/>
      <w:divBdr>
        <w:top w:val="none" w:sz="0" w:space="0" w:color="auto"/>
        <w:left w:val="none" w:sz="0" w:space="0" w:color="auto"/>
        <w:bottom w:val="none" w:sz="0" w:space="0" w:color="auto"/>
        <w:right w:val="none" w:sz="0" w:space="0" w:color="auto"/>
      </w:divBdr>
      <w:divsChild>
        <w:div w:id="922374323">
          <w:marLeft w:val="547"/>
          <w:marRight w:val="0"/>
          <w:marTop w:val="134"/>
          <w:marBottom w:val="0"/>
          <w:divBdr>
            <w:top w:val="none" w:sz="0" w:space="0" w:color="auto"/>
            <w:left w:val="none" w:sz="0" w:space="0" w:color="auto"/>
            <w:bottom w:val="none" w:sz="0" w:space="0" w:color="auto"/>
            <w:right w:val="none" w:sz="0" w:space="0" w:color="auto"/>
          </w:divBdr>
        </w:div>
        <w:div w:id="2036079136">
          <w:marLeft w:val="547"/>
          <w:marRight w:val="0"/>
          <w:marTop w:val="134"/>
          <w:marBottom w:val="0"/>
          <w:divBdr>
            <w:top w:val="none" w:sz="0" w:space="0" w:color="auto"/>
            <w:left w:val="none" w:sz="0" w:space="0" w:color="auto"/>
            <w:bottom w:val="none" w:sz="0" w:space="0" w:color="auto"/>
            <w:right w:val="none" w:sz="0" w:space="0" w:color="auto"/>
          </w:divBdr>
        </w:div>
        <w:div w:id="1459647485">
          <w:marLeft w:val="547"/>
          <w:marRight w:val="0"/>
          <w:marTop w:val="134"/>
          <w:marBottom w:val="0"/>
          <w:divBdr>
            <w:top w:val="none" w:sz="0" w:space="0" w:color="auto"/>
            <w:left w:val="none" w:sz="0" w:space="0" w:color="auto"/>
            <w:bottom w:val="none" w:sz="0" w:space="0" w:color="auto"/>
            <w:right w:val="none" w:sz="0" w:space="0" w:color="auto"/>
          </w:divBdr>
        </w:div>
      </w:divsChild>
    </w:div>
    <w:div w:id="1459031510">
      <w:bodyDiv w:val="1"/>
      <w:marLeft w:val="0"/>
      <w:marRight w:val="0"/>
      <w:marTop w:val="0"/>
      <w:marBottom w:val="0"/>
      <w:divBdr>
        <w:top w:val="none" w:sz="0" w:space="0" w:color="auto"/>
        <w:left w:val="none" w:sz="0" w:space="0" w:color="auto"/>
        <w:bottom w:val="none" w:sz="0" w:space="0" w:color="auto"/>
        <w:right w:val="none" w:sz="0" w:space="0" w:color="auto"/>
      </w:divBdr>
    </w:div>
    <w:div w:id="1481535346">
      <w:bodyDiv w:val="1"/>
      <w:marLeft w:val="0"/>
      <w:marRight w:val="0"/>
      <w:marTop w:val="0"/>
      <w:marBottom w:val="0"/>
      <w:divBdr>
        <w:top w:val="none" w:sz="0" w:space="0" w:color="auto"/>
        <w:left w:val="none" w:sz="0" w:space="0" w:color="auto"/>
        <w:bottom w:val="none" w:sz="0" w:space="0" w:color="auto"/>
        <w:right w:val="none" w:sz="0" w:space="0" w:color="auto"/>
      </w:divBdr>
    </w:div>
    <w:div w:id="1562448434">
      <w:bodyDiv w:val="1"/>
      <w:marLeft w:val="0"/>
      <w:marRight w:val="0"/>
      <w:marTop w:val="0"/>
      <w:marBottom w:val="0"/>
      <w:divBdr>
        <w:top w:val="none" w:sz="0" w:space="0" w:color="auto"/>
        <w:left w:val="none" w:sz="0" w:space="0" w:color="auto"/>
        <w:bottom w:val="none" w:sz="0" w:space="0" w:color="auto"/>
        <w:right w:val="none" w:sz="0" w:space="0" w:color="auto"/>
      </w:divBdr>
    </w:div>
    <w:div w:id="2036955676">
      <w:bodyDiv w:val="1"/>
      <w:marLeft w:val="0"/>
      <w:marRight w:val="0"/>
      <w:marTop w:val="0"/>
      <w:marBottom w:val="0"/>
      <w:divBdr>
        <w:top w:val="none" w:sz="0" w:space="0" w:color="auto"/>
        <w:left w:val="none" w:sz="0" w:space="0" w:color="auto"/>
        <w:bottom w:val="none" w:sz="0" w:space="0" w:color="auto"/>
        <w:right w:val="none" w:sz="0" w:space="0" w:color="auto"/>
      </w:divBdr>
    </w:div>
    <w:div w:id="206178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eetspace.org.uk/Streetspace/Home.html" TargetMode="External"/><Relationship Id="rId5" Type="http://schemas.openxmlformats.org/officeDocument/2006/relationships/webSettings" Target="webSettings.xml"/><Relationship Id="rId10" Type="http://schemas.openxmlformats.org/officeDocument/2006/relationships/hyperlink" Target="http://infed.org/mobi/detached-street-based-and-project-work-with-young-people/"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www.streetspace.org.uk/Streetspace/Home.html" TargetMode="External"/><Relationship Id="rId1" Type="http://schemas.openxmlformats.org/officeDocument/2006/relationships/hyperlink" Target="http://infed.org/mobi/detached-street-based-and-project-work-with-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5E760-1119-4BA4-96DC-7930A75CA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20</Pages>
  <Words>9657</Words>
  <Characters>55051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Naomi Stanton</cp:lastModifiedBy>
  <cp:revision>23</cp:revision>
  <dcterms:created xsi:type="dcterms:W3CDTF">2017-06-09T11:13:00Z</dcterms:created>
  <dcterms:modified xsi:type="dcterms:W3CDTF">2017-06-11T16:37:00Z</dcterms:modified>
</cp:coreProperties>
</file>