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4DE9A" w14:textId="5B5C8EDC" w:rsidR="00894F10" w:rsidRPr="00E71285" w:rsidRDefault="009C46B0" w:rsidP="00894F10">
      <w:pPr>
        <w:pStyle w:val="BodyText"/>
        <w:spacing w:line="360" w:lineRule="exact"/>
        <w:jc w:val="both"/>
        <w:rPr>
          <w:rFonts w:ascii="Baskerville" w:hAnsi="Baskerville"/>
          <w:lang w:val="en-GB"/>
        </w:rPr>
      </w:pPr>
      <w:r w:rsidRPr="00E71285">
        <w:rPr>
          <w:rFonts w:ascii="Baskerville" w:hAnsi="Baskerville"/>
          <w:lang w:val="en-GB"/>
        </w:rPr>
        <w:t>Symbolic Production in the Art B</w:t>
      </w:r>
      <w:r w:rsidR="00894F10" w:rsidRPr="00E71285">
        <w:rPr>
          <w:rFonts w:ascii="Baskerville" w:hAnsi="Baskerville"/>
          <w:lang w:val="en-GB"/>
        </w:rPr>
        <w:t>ienn</w:t>
      </w:r>
      <w:r w:rsidRPr="00E71285">
        <w:rPr>
          <w:rFonts w:ascii="Baskerville" w:hAnsi="Baskerville"/>
          <w:lang w:val="en-GB"/>
        </w:rPr>
        <w:t>ale</w:t>
      </w:r>
      <w:r w:rsidR="009E4FD1" w:rsidRPr="00E71285">
        <w:rPr>
          <w:rFonts w:ascii="Baskerville" w:hAnsi="Baskerville"/>
          <w:lang w:val="en-GB"/>
        </w:rPr>
        <w:t>: Making Worlds</w:t>
      </w:r>
    </w:p>
    <w:p w14:paraId="228911B4" w14:textId="77777777" w:rsidR="00CB498F" w:rsidRPr="00E71285" w:rsidRDefault="00CB498F" w:rsidP="004024BF">
      <w:pPr>
        <w:pStyle w:val="BodyText"/>
        <w:spacing w:line="360" w:lineRule="exact"/>
        <w:jc w:val="both"/>
        <w:rPr>
          <w:rFonts w:ascii="Baskerville" w:hAnsi="Baskerville"/>
          <w:lang w:val="en-GB"/>
        </w:rPr>
      </w:pPr>
    </w:p>
    <w:p w14:paraId="7DA7DE72" w14:textId="6D6BAA52" w:rsidR="009B37FC" w:rsidRPr="00E71285" w:rsidRDefault="009B37FC" w:rsidP="00EA22D2">
      <w:pPr>
        <w:spacing w:line="360" w:lineRule="exact"/>
        <w:jc w:val="both"/>
        <w:rPr>
          <w:rFonts w:ascii="Baskerville" w:hAnsi="Baskerville"/>
          <w:lang w:val="en-GB"/>
        </w:rPr>
      </w:pPr>
      <w:r w:rsidRPr="00E71285">
        <w:rPr>
          <w:rFonts w:ascii="Baskerville" w:hAnsi="Baskerville"/>
          <w:lang w:val="en-GB"/>
        </w:rPr>
        <w:t>Biennials – periodic, independen</w:t>
      </w:r>
      <w:bookmarkStart w:id="0" w:name="_GoBack"/>
      <w:bookmarkEnd w:id="0"/>
      <w:r w:rsidRPr="00E71285">
        <w:rPr>
          <w:rFonts w:ascii="Baskerville" w:hAnsi="Baskerville"/>
          <w:lang w:val="en-GB"/>
        </w:rPr>
        <w:t xml:space="preserve">t and international major exhibitions surveying trends in contemporary, cutting-edge art – have </w:t>
      </w:r>
      <w:r w:rsidR="000113A3" w:rsidRPr="00E71285">
        <w:rPr>
          <w:rFonts w:ascii="Baskerville" w:hAnsi="Baskerville"/>
          <w:lang w:val="en-GB"/>
        </w:rPr>
        <w:t xml:space="preserve">proliferated </w:t>
      </w:r>
      <w:r w:rsidRPr="00E71285">
        <w:rPr>
          <w:rFonts w:ascii="Baskerville" w:hAnsi="Baskerville"/>
          <w:lang w:val="en-GB"/>
        </w:rPr>
        <w:t>with startling speed since the 1990s, becom</w:t>
      </w:r>
      <w:r w:rsidR="00AE0CA1" w:rsidRPr="00E71285">
        <w:rPr>
          <w:rFonts w:ascii="Baskerville" w:hAnsi="Baskerville"/>
          <w:lang w:val="en-GB"/>
        </w:rPr>
        <w:t>ing</w:t>
      </w:r>
      <w:r w:rsidR="004A0C2B" w:rsidRPr="00E71285">
        <w:rPr>
          <w:rFonts w:ascii="Baskerville" w:hAnsi="Baskerville"/>
          <w:lang w:val="en-GB"/>
        </w:rPr>
        <w:t xml:space="preserve"> a key context of how we encou</w:t>
      </w:r>
      <w:r w:rsidRPr="00E71285">
        <w:rPr>
          <w:rFonts w:ascii="Baskerville" w:hAnsi="Baskerville"/>
          <w:lang w:val="en-GB"/>
        </w:rPr>
        <w:t>n</w:t>
      </w:r>
      <w:r w:rsidR="004A0C2B" w:rsidRPr="00E71285">
        <w:rPr>
          <w:rFonts w:ascii="Baskerville" w:hAnsi="Baskerville"/>
          <w:lang w:val="en-GB"/>
        </w:rPr>
        <w:t>t</w:t>
      </w:r>
      <w:r w:rsidRPr="00E71285">
        <w:rPr>
          <w:rFonts w:ascii="Baskerville" w:hAnsi="Baskerville"/>
          <w:lang w:val="en-GB"/>
        </w:rPr>
        <w:t>er</w:t>
      </w:r>
      <w:r w:rsidR="00BC2813" w:rsidRPr="00E71285">
        <w:rPr>
          <w:rFonts w:ascii="Baskerville" w:hAnsi="Baskerville"/>
          <w:lang w:val="en-GB"/>
        </w:rPr>
        <w:t xml:space="preserve"> contemporary art</w:t>
      </w:r>
      <w:r w:rsidR="00E243B7" w:rsidRPr="00E71285">
        <w:rPr>
          <w:rFonts w:ascii="Baskerville" w:hAnsi="Baskerville"/>
          <w:lang w:val="en-GB"/>
        </w:rPr>
        <w:t>. Increasingly</w:t>
      </w:r>
      <w:r w:rsidR="000541E9" w:rsidRPr="00E71285">
        <w:rPr>
          <w:rFonts w:ascii="Baskerville" w:hAnsi="Baskerville"/>
          <w:lang w:val="en-GB"/>
        </w:rPr>
        <w:t>,</w:t>
      </w:r>
      <w:r w:rsidR="00E243B7" w:rsidRPr="00E71285">
        <w:rPr>
          <w:rFonts w:ascii="Baskerville" w:hAnsi="Baskerville"/>
          <w:lang w:val="en-GB"/>
        </w:rPr>
        <w:t xml:space="preserve"> biennials dictate</w:t>
      </w:r>
      <w:r w:rsidRPr="00E71285">
        <w:rPr>
          <w:rFonts w:ascii="Baskerville" w:hAnsi="Baskerville"/>
          <w:lang w:val="en-GB"/>
        </w:rPr>
        <w:t xml:space="preserve"> the agenda of what is contemporary art and how one is to </w:t>
      </w:r>
      <w:r w:rsidR="00831447" w:rsidRPr="00E71285">
        <w:rPr>
          <w:rFonts w:ascii="Baskerville" w:hAnsi="Baskerville"/>
          <w:lang w:val="en-GB"/>
        </w:rPr>
        <w:t xml:space="preserve">understand, </w:t>
      </w:r>
      <w:r w:rsidRPr="00E71285">
        <w:rPr>
          <w:rFonts w:ascii="Baskerville" w:hAnsi="Baskerville"/>
          <w:lang w:val="en-GB"/>
        </w:rPr>
        <w:t xml:space="preserve">appreciate and experience it. Whilst diverse, biennials share not just a name but </w:t>
      </w:r>
      <w:r w:rsidR="000D40A5" w:rsidRPr="00E71285">
        <w:rPr>
          <w:rFonts w:ascii="Baskerville" w:hAnsi="Baskerville"/>
          <w:lang w:val="en-GB"/>
        </w:rPr>
        <w:t xml:space="preserve">also </w:t>
      </w:r>
      <w:r w:rsidRPr="00E71285">
        <w:rPr>
          <w:rFonts w:ascii="Baskerville" w:hAnsi="Baskerville"/>
          <w:lang w:val="en-GB"/>
        </w:rPr>
        <w:t xml:space="preserve">a common lineage, at the basis of their common self-representation and global networking. Their lineage </w:t>
      </w:r>
      <w:r w:rsidR="00C71A23" w:rsidRPr="00E71285">
        <w:rPr>
          <w:rFonts w:ascii="Baskerville" w:hAnsi="Baskerville"/>
          <w:lang w:val="en-GB"/>
        </w:rPr>
        <w:t>stems from</w:t>
      </w:r>
      <w:r w:rsidRPr="00E71285">
        <w:rPr>
          <w:rFonts w:ascii="Baskerville" w:hAnsi="Baskerville"/>
          <w:lang w:val="en-GB"/>
        </w:rPr>
        <w:t xml:space="preserve"> the </w:t>
      </w:r>
      <w:r w:rsidR="00D54600" w:rsidRPr="00E71285">
        <w:rPr>
          <w:rFonts w:ascii="Baskerville" w:hAnsi="Baskerville"/>
          <w:lang w:val="en-GB"/>
        </w:rPr>
        <w:t xml:space="preserve">independent </w:t>
      </w:r>
      <w:r w:rsidRPr="00E71285">
        <w:rPr>
          <w:rFonts w:ascii="Baskerville" w:hAnsi="Baskerville"/>
          <w:lang w:val="en-GB"/>
        </w:rPr>
        <w:t xml:space="preserve">art and trade </w:t>
      </w:r>
      <w:r w:rsidR="00F85780" w:rsidRPr="00E71285">
        <w:rPr>
          <w:rFonts w:ascii="Baskerville" w:hAnsi="Baskerville"/>
          <w:lang w:val="en-GB"/>
        </w:rPr>
        <w:t>exhibitions that</w:t>
      </w:r>
      <w:r w:rsidRPr="00E71285">
        <w:rPr>
          <w:rFonts w:ascii="Baskerville" w:hAnsi="Baskerville"/>
          <w:lang w:val="en-GB"/>
        </w:rPr>
        <w:t xml:space="preserve"> emerged in </w:t>
      </w:r>
      <w:r w:rsidR="00AE0CA1" w:rsidRPr="00E71285">
        <w:rPr>
          <w:rFonts w:ascii="Baskerville" w:hAnsi="Baskerville"/>
          <w:lang w:val="en-GB"/>
        </w:rPr>
        <w:t xml:space="preserve">Europe in </w:t>
      </w:r>
      <w:r w:rsidRPr="00E71285">
        <w:rPr>
          <w:rFonts w:ascii="Baskerville" w:hAnsi="Baskerville"/>
          <w:lang w:val="en-GB"/>
        </w:rPr>
        <w:t>the 19</w:t>
      </w:r>
      <w:r w:rsidRPr="00E71285">
        <w:rPr>
          <w:rFonts w:ascii="Baskerville" w:hAnsi="Baskerville"/>
          <w:vertAlign w:val="superscript"/>
          <w:lang w:val="en-GB"/>
        </w:rPr>
        <w:t>th</w:t>
      </w:r>
      <w:r w:rsidRPr="00E71285">
        <w:rPr>
          <w:rFonts w:ascii="Baskerville" w:hAnsi="Baskerville"/>
          <w:lang w:val="en-GB"/>
        </w:rPr>
        <w:t xml:space="preserve"> century and crystallized in the encyclopaedic World Exhibition as orderly</w:t>
      </w:r>
      <w:r w:rsidR="000541E9" w:rsidRPr="00E71285">
        <w:rPr>
          <w:rFonts w:ascii="Baskerville" w:hAnsi="Baskerville"/>
          <w:lang w:val="en-GB"/>
        </w:rPr>
        <w:t>, representative</w:t>
      </w:r>
      <w:r w:rsidRPr="00E71285">
        <w:rPr>
          <w:rFonts w:ascii="Baskerville" w:hAnsi="Baskerville"/>
          <w:lang w:val="en-GB"/>
        </w:rPr>
        <w:t xml:space="preserve"> microcosms. </w:t>
      </w:r>
      <w:r w:rsidR="00F26B81" w:rsidRPr="00E71285">
        <w:rPr>
          <w:rFonts w:ascii="Baskerville" w:hAnsi="Baskerville"/>
          <w:lang w:val="en-GB"/>
        </w:rPr>
        <w:t>Biennials</w:t>
      </w:r>
      <w:r w:rsidR="00831447" w:rsidRPr="00E71285">
        <w:rPr>
          <w:rFonts w:ascii="Baskerville" w:hAnsi="Baskerville"/>
          <w:lang w:val="en-GB"/>
        </w:rPr>
        <w:t xml:space="preserve"> are </w:t>
      </w:r>
      <w:r w:rsidR="00E243B7" w:rsidRPr="00E71285">
        <w:rPr>
          <w:rFonts w:ascii="Baskerville" w:hAnsi="Baskerville"/>
          <w:lang w:val="en-GB"/>
        </w:rPr>
        <w:t>much more than curated displays</w:t>
      </w:r>
      <w:r w:rsidR="00430A3E" w:rsidRPr="00E71285">
        <w:rPr>
          <w:rFonts w:ascii="Baskerville" w:hAnsi="Baskerville"/>
          <w:lang w:val="en-GB"/>
        </w:rPr>
        <w:t xml:space="preserve">, </w:t>
      </w:r>
      <w:r w:rsidR="00FC43BA" w:rsidRPr="00E71285">
        <w:rPr>
          <w:rFonts w:ascii="Baskerville" w:hAnsi="Baskerville"/>
          <w:lang w:val="en-GB"/>
        </w:rPr>
        <w:t>they constitute ‘f</w:t>
      </w:r>
      <w:r w:rsidR="00E22CCC" w:rsidRPr="00E71285">
        <w:rPr>
          <w:rFonts w:ascii="Baskerville" w:hAnsi="Baskerville"/>
          <w:lang w:val="en-GB"/>
        </w:rPr>
        <w:t>estival-exhibitions’</w:t>
      </w:r>
      <w:r w:rsidR="00430A3E" w:rsidRPr="00E71285">
        <w:rPr>
          <w:rFonts w:ascii="Baskerville" w:hAnsi="Baskerville"/>
          <w:lang w:val="en-GB"/>
        </w:rPr>
        <w:t xml:space="preserve"> working as ‘a public model and a shifting backdrop against which the meanings of contemporary art are constructed, maintained an</w:t>
      </w:r>
      <w:r w:rsidR="00BC2813" w:rsidRPr="00E71285">
        <w:rPr>
          <w:rFonts w:ascii="Baskerville" w:hAnsi="Baskerville"/>
          <w:lang w:val="en-GB"/>
        </w:rPr>
        <w:t>d sometimes irrevocably altered’</w:t>
      </w:r>
      <w:r w:rsidR="00430A3E" w:rsidRPr="00E71285">
        <w:rPr>
          <w:rFonts w:ascii="Baskerville" w:hAnsi="Baskerville"/>
          <w:lang w:val="en-GB"/>
        </w:rPr>
        <w:t xml:space="preserve"> (</w:t>
      </w:r>
      <w:r w:rsidR="00F83C76" w:rsidRPr="00E71285">
        <w:rPr>
          <w:rFonts w:ascii="Baskerville" w:hAnsi="Baskerville"/>
          <w:lang w:val="en-GB"/>
        </w:rPr>
        <w:t>Ferguson et al., 2005:</w:t>
      </w:r>
      <w:r w:rsidR="00430A3E" w:rsidRPr="00E71285">
        <w:rPr>
          <w:rFonts w:ascii="Baskerville" w:hAnsi="Baskerville"/>
          <w:lang w:val="en-GB"/>
        </w:rPr>
        <w:t xml:space="preserve"> 48).</w:t>
      </w:r>
      <w:r w:rsidR="00A25C3D" w:rsidRPr="00E71285">
        <w:rPr>
          <w:rFonts w:ascii="Baskerville" w:hAnsi="Baskerville"/>
          <w:lang w:val="en-GB"/>
        </w:rPr>
        <w:t xml:space="preserve"> </w:t>
      </w:r>
      <w:r w:rsidRPr="00E71285">
        <w:rPr>
          <w:rFonts w:ascii="Baskerville" w:hAnsi="Baskerville"/>
          <w:lang w:val="en-GB"/>
        </w:rPr>
        <w:t xml:space="preserve">To this day, </w:t>
      </w:r>
      <w:r w:rsidR="00F26B81" w:rsidRPr="00E71285">
        <w:rPr>
          <w:rFonts w:ascii="Baskerville" w:hAnsi="Baskerville"/>
          <w:lang w:val="en-GB"/>
        </w:rPr>
        <w:t>they</w:t>
      </w:r>
      <w:r w:rsidRPr="00E71285">
        <w:rPr>
          <w:rFonts w:ascii="Baskerville" w:hAnsi="Baskerville"/>
          <w:lang w:val="en-GB"/>
        </w:rPr>
        <w:t xml:space="preserve"> present themselves as a ‘</w:t>
      </w:r>
      <w:r w:rsidRPr="00E71285">
        <w:rPr>
          <w:rFonts w:ascii="Baskerville" w:hAnsi="Baskerville"/>
          <w:color w:val="231F20"/>
          <w:lang w:val="en-GB"/>
        </w:rPr>
        <w:t>diagnostic toolbox’ (Enwezor</w:t>
      </w:r>
      <w:r w:rsidR="00A51268" w:rsidRPr="00E71285">
        <w:rPr>
          <w:rFonts w:ascii="Baskerville" w:hAnsi="Baskerville"/>
          <w:color w:val="231F20"/>
          <w:lang w:val="en-GB"/>
        </w:rPr>
        <w:t>,</w:t>
      </w:r>
      <w:r w:rsidRPr="00E71285">
        <w:rPr>
          <w:rFonts w:ascii="Baskerville" w:hAnsi="Baskerville"/>
          <w:color w:val="231F20"/>
          <w:lang w:val="en-GB"/>
        </w:rPr>
        <w:t xml:space="preserve"> 2002: 55), striving to </w:t>
      </w:r>
      <w:r w:rsidRPr="00E71285">
        <w:rPr>
          <w:rFonts w:ascii="Baskerville" w:hAnsi="Baskerville"/>
          <w:lang w:val="en-GB"/>
        </w:rPr>
        <w:t>‘</w:t>
      </w:r>
      <w:r w:rsidRPr="00E71285">
        <w:rPr>
          <w:rFonts w:ascii="Baskerville" w:hAnsi="Baskerville"/>
          <w:color w:val="231F20"/>
          <w:lang w:val="en-GB"/>
        </w:rPr>
        <w:t>tak[e] the pulse of an ever-changing, “global” contemporary art scene</w:t>
      </w:r>
      <w:r w:rsidRPr="00E71285">
        <w:rPr>
          <w:rFonts w:ascii="Baskerville" w:hAnsi="Baskerville"/>
          <w:lang w:val="en-GB"/>
        </w:rPr>
        <w:t>’ (Smith</w:t>
      </w:r>
      <w:r w:rsidR="00A51268" w:rsidRPr="00E71285">
        <w:rPr>
          <w:rFonts w:ascii="Baskerville" w:hAnsi="Baskerville"/>
          <w:lang w:val="en-GB"/>
        </w:rPr>
        <w:t>,</w:t>
      </w:r>
      <w:r w:rsidRPr="00E71285">
        <w:rPr>
          <w:rFonts w:ascii="Baskerville" w:hAnsi="Baskerville"/>
          <w:lang w:val="en-GB"/>
        </w:rPr>
        <w:t xml:space="preserve"> 2007: 260). </w:t>
      </w:r>
    </w:p>
    <w:p w14:paraId="276B3734" w14:textId="70391F14" w:rsidR="0036124A" w:rsidRPr="00E71285" w:rsidRDefault="009B37FC" w:rsidP="00361D4C">
      <w:pPr>
        <w:spacing w:line="360" w:lineRule="exact"/>
        <w:ind w:firstLine="720"/>
        <w:jc w:val="both"/>
        <w:rPr>
          <w:rFonts w:ascii="Baskerville" w:hAnsi="Baskerville" w:cs="AdvTT9113c6c0"/>
          <w:lang w:val="en-GB"/>
        </w:rPr>
      </w:pPr>
      <w:r w:rsidRPr="00E71285">
        <w:rPr>
          <w:rFonts w:ascii="Baskerville" w:hAnsi="Baskerville"/>
          <w:lang w:val="en-GB"/>
        </w:rPr>
        <w:t>Yet</w:t>
      </w:r>
      <w:r w:rsidR="00BC2813" w:rsidRPr="00E71285">
        <w:rPr>
          <w:rFonts w:ascii="Baskerville" w:hAnsi="Baskerville"/>
          <w:lang w:val="en-GB"/>
        </w:rPr>
        <w:t>,</w:t>
      </w:r>
      <w:r w:rsidRPr="00E71285">
        <w:rPr>
          <w:rFonts w:ascii="Baskerville" w:hAnsi="Baskerville"/>
          <w:lang w:val="en-GB"/>
        </w:rPr>
        <w:t xml:space="preserve"> biennials are also increasingly gigantic arrays of competing selections and representations that attract media attention as well as popular participation, but </w:t>
      </w:r>
      <w:r w:rsidR="00BC2813" w:rsidRPr="00E71285">
        <w:rPr>
          <w:rFonts w:ascii="Baskerville" w:hAnsi="Baskerville"/>
          <w:lang w:val="en-GB"/>
        </w:rPr>
        <w:t xml:space="preserve">often </w:t>
      </w:r>
      <w:r w:rsidRPr="00E71285">
        <w:rPr>
          <w:rFonts w:ascii="Baskerville" w:hAnsi="Baskerville"/>
          <w:lang w:val="en-GB"/>
        </w:rPr>
        <w:t xml:space="preserve">seem to </w:t>
      </w:r>
      <w:r w:rsidR="0071744C" w:rsidRPr="00E71285">
        <w:rPr>
          <w:rFonts w:ascii="Baskerville" w:hAnsi="Baskerville"/>
          <w:lang w:val="en-GB"/>
        </w:rPr>
        <w:t>leave</w:t>
      </w:r>
      <w:r w:rsidRPr="00E71285">
        <w:rPr>
          <w:rFonts w:ascii="Baskerville" w:hAnsi="Baskerville"/>
          <w:lang w:val="en-GB"/>
        </w:rPr>
        <w:t xml:space="preserve"> public and critics alike confused rather than enlightened or entertained. </w:t>
      </w:r>
      <w:r w:rsidR="00A25C3D" w:rsidRPr="00E71285">
        <w:rPr>
          <w:rFonts w:ascii="Baskerville" w:hAnsi="Baskerville" w:cs="TimesNewRomanPSMT"/>
          <w:lang w:val="en-GB"/>
        </w:rPr>
        <w:t>F</w:t>
      </w:r>
      <w:r w:rsidR="002D4CA9" w:rsidRPr="00E71285">
        <w:rPr>
          <w:rFonts w:ascii="Baskerville" w:hAnsi="Baskerville" w:cs="TimesNewRomanPSMT"/>
          <w:lang w:val="en-GB"/>
        </w:rPr>
        <w:t>aced with the</w:t>
      </w:r>
      <w:r w:rsidR="007B1247" w:rsidRPr="00E71285">
        <w:rPr>
          <w:rFonts w:ascii="Baskerville" w:hAnsi="Baskerville" w:cs="TimesNewRomanPSMT"/>
          <w:lang w:val="en-GB"/>
        </w:rPr>
        <w:t>ir</w:t>
      </w:r>
      <w:r w:rsidR="002D4CA9" w:rsidRPr="00E71285">
        <w:rPr>
          <w:rFonts w:ascii="Baskerville" w:hAnsi="Baskerville" w:cs="TimesNewRomanPSMT"/>
          <w:lang w:val="en-GB"/>
        </w:rPr>
        <w:t xml:space="preserve"> proliferation, the art world struggles with what it has started to call a process of </w:t>
      </w:r>
      <w:r w:rsidR="002D4CA9" w:rsidRPr="00E71285">
        <w:rPr>
          <w:rFonts w:ascii="Baskerville" w:hAnsi="Baskerville" w:cs="TimesNewRomanPSMT"/>
          <w:i/>
          <w:iCs/>
          <w:lang w:val="en-GB"/>
        </w:rPr>
        <w:t>biennalization</w:t>
      </w:r>
      <w:r w:rsidR="00A25C3D" w:rsidRPr="00E71285">
        <w:rPr>
          <w:rFonts w:ascii="Baskerville" w:hAnsi="Baskerville" w:cs="TimesNewRomanPSMT"/>
          <w:i/>
          <w:iCs/>
          <w:lang w:val="en-GB"/>
        </w:rPr>
        <w:t xml:space="preserve"> </w:t>
      </w:r>
      <w:r w:rsidR="00A25C3D" w:rsidRPr="00E71285">
        <w:rPr>
          <w:rFonts w:ascii="Baskerville" w:hAnsi="Baskerville" w:cs="TimesNewRomanPSMT"/>
          <w:iCs/>
          <w:lang w:val="en-GB"/>
        </w:rPr>
        <w:t>(Marchart</w:t>
      </w:r>
      <w:r w:rsidR="00F83C76" w:rsidRPr="00E71285">
        <w:rPr>
          <w:rFonts w:ascii="Baskerville" w:hAnsi="Baskerville" w:cs="TimesNewRomanPSMT"/>
          <w:iCs/>
          <w:lang w:val="en-GB"/>
        </w:rPr>
        <w:t>,</w:t>
      </w:r>
      <w:r w:rsidR="00A25C3D" w:rsidRPr="00E71285">
        <w:rPr>
          <w:rFonts w:ascii="Baskerville" w:hAnsi="Baskerville" w:cs="TimesNewRomanPSMT"/>
          <w:iCs/>
          <w:lang w:val="en-GB"/>
        </w:rPr>
        <w:t xml:space="preserve"> 2008)</w:t>
      </w:r>
      <w:r w:rsidR="002D4CA9" w:rsidRPr="00E71285">
        <w:rPr>
          <w:rFonts w:ascii="Baskerville" w:hAnsi="Baskerville" w:cs="TimesNewRomanPSMT"/>
          <w:iCs/>
          <w:lang w:val="en-GB"/>
        </w:rPr>
        <w:t>.</w:t>
      </w:r>
      <w:r w:rsidR="002D4CA9" w:rsidRPr="00E71285">
        <w:rPr>
          <w:rFonts w:ascii="Baskerville" w:hAnsi="Baskerville" w:cs="TimesNewRomanPSMT"/>
          <w:i/>
          <w:iCs/>
          <w:lang w:val="en-GB"/>
        </w:rPr>
        <w:t xml:space="preserve"> </w:t>
      </w:r>
      <w:r w:rsidR="002D4CA9" w:rsidRPr="00E71285">
        <w:rPr>
          <w:rFonts w:ascii="Baskerville" w:hAnsi="Baskerville" w:cs="TimesNewRomanPSMT"/>
          <w:lang w:val="en-GB"/>
        </w:rPr>
        <w:t xml:space="preserve">What some </w:t>
      </w:r>
      <w:r w:rsidR="000541E9" w:rsidRPr="00E71285">
        <w:rPr>
          <w:rFonts w:ascii="Baskerville" w:hAnsi="Baskerville" w:cs="TimesNewRomanPSMT"/>
          <w:lang w:val="en-GB"/>
        </w:rPr>
        <w:t>argue</w:t>
      </w:r>
      <w:r w:rsidR="002D4CA9" w:rsidRPr="00E71285">
        <w:rPr>
          <w:rFonts w:ascii="Baskerville" w:hAnsi="Baskerville" w:cs="TimesNewRomanPSMT"/>
          <w:lang w:val="en-GB"/>
        </w:rPr>
        <w:t xml:space="preserve"> is a truly global phenomenon opening up spaces for reflection and cross</w:t>
      </w:r>
      <w:r w:rsidR="00C71A23" w:rsidRPr="00E71285">
        <w:rPr>
          <w:rFonts w:ascii="Baskerville" w:hAnsi="Baskerville" w:cs="TimesNewRomanPSMT"/>
          <w:lang w:val="en-GB"/>
        </w:rPr>
        <w:t>-</w:t>
      </w:r>
      <w:r w:rsidR="002D4CA9" w:rsidRPr="00E71285">
        <w:rPr>
          <w:rFonts w:ascii="Baskerville" w:hAnsi="Baskerville" w:cs="TimesNewRomanPSMT"/>
          <w:lang w:val="en-GB"/>
        </w:rPr>
        <w:t xml:space="preserve">fertilisation in settings that promote innovation in art and self-reflexivity in cultural display, others regard as the ultimate proof of the standardizing and banalizing effect of a culture industry intensified by </w:t>
      </w:r>
      <w:r w:rsidR="007B1247" w:rsidRPr="00E71285">
        <w:rPr>
          <w:rFonts w:ascii="Baskerville" w:hAnsi="Baskerville" w:cs="TimesNewRomanPSMT"/>
          <w:lang w:val="en-GB"/>
        </w:rPr>
        <w:t xml:space="preserve">neoliberal </w:t>
      </w:r>
      <w:r w:rsidR="002D4CA9" w:rsidRPr="00E71285">
        <w:rPr>
          <w:rFonts w:ascii="Baskerville" w:hAnsi="Baskerville" w:cs="TimesNewRomanPSMT"/>
          <w:lang w:val="en-GB"/>
        </w:rPr>
        <w:t xml:space="preserve">globalization and forfeiting culture’s partial autonomy to rampant economic expediency. </w:t>
      </w:r>
      <w:r w:rsidR="00EA22D2" w:rsidRPr="00E71285">
        <w:rPr>
          <w:rFonts w:ascii="Baskerville" w:hAnsi="Baskerville"/>
          <w:lang w:val="en-GB"/>
        </w:rPr>
        <w:t xml:space="preserve">Biennials are seen either as </w:t>
      </w:r>
      <w:r w:rsidR="007B1247" w:rsidRPr="00E71285">
        <w:rPr>
          <w:rFonts w:ascii="Baskerville" w:hAnsi="Baskerville"/>
          <w:lang w:val="en-GB"/>
        </w:rPr>
        <w:t xml:space="preserve">a </w:t>
      </w:r>
      <w:r w:rsidR="00EA22D2" w:rsidRPr="00E71285">
        <w:rPr>
          <w:rFonts w:ascii="Baskerville" w:hAnsi="Baskerville"/>
          <w:lang w:val="en-GB"/>
        </w:rPr>
        <w:t xml:space="preserve">‘cultural elaboration of the new economic and political powers’ (Stallabrass, 2004: 37), or as spaces of resistance and diversity. This binary logic rehearses old dilemmas in the </w:t>
      </w:r>
      <w:r w:rsidR="00D40CD0" w:rsidRPr="00E71285">
        <w:rPr>
          <w:rFonts w:ascii="Baskerville" w:hAnsi="Baskerville"/>
          <w:lang w:val="en-GB"/>
        </w:rPr>
        <w:t>critique of culture (industry),</w:t>
      </w:r>
      <w:r w:rsidR="00EA22D2" w:rsidRPr="00E71285">
        <w:rPr>
          <w:rFonts w:ascii="Baskerville" w:hAnsi="Baskerville"/>
          <w:lang w:val="en-GB"/>
        </w:rPr>
        <w:t xml:space="preserve"> comm</w:t>
      </w:r>
      <w:r w:rsidR="000541E9" w:rsidRPr="00E71285">
        <w:rPr>
          <w:rFonts w:ascii="Baskerville" w:hAnsi="Baskerville"/>
          <w:lang w:val="en-GB"/>
        </w:rPr>
        <w:t>odification</w:t>
      </w:r>
      <w:r w:rsidR="00EA22D2" w:rsidRPr="00E71285">
        <w:rPr>
          <w:rFonts w:ascii="Baskerville" w:hAnsi="Baskerville"/>
          <w:lang w:val="en-GB"/>
        </w:rPr>
        <w:t xml:space="preserve"> </w:t>
      </w:r>
      <w:r w:rsidR="00EA22D2" w:rsidRPr="00E71285">
        <w:rPr>
          <w:rFonts w:ascii="Baskerville" w:hAnsi="Baskerville"/>
          <w:i/>
          <w:lang w:val="en-GB"/>
        </w:rPr>
        <w:t xml:space="preserve">vs </w:t>
      </w:r>
      <w:r w:rsidR="00EA22D2" w:rsidRPr="00E71285">
        <w:rPr>
          <w:rFonts w:ascii="Baskerville" w:hAnsi="Baskerville"/>
          <w:lang w:val="en-GB"/>
        </w:rPr>
        <w:t>resistan</w:t>
      </w:r>
      <w:r w:rsidR="00C71A23" w:rsidRPr="00E71285">
        <w:rPr>
          <w:rFonts w:ascii="Baskerville" w:hAnsi="Baskerville"/>
          <w:lang w:val="en-GB"/>
        </w:rPr>
        <w:t>ce/emancipation in particular</w:t>
      </w:r>
      <w:r w:rsidR="00D40CD0" w:rsidRPr="00E71285">
        <w:rPr>
          <w:rFonts w:ascii="Baskerville" w:hAnsi="Baskerville"/>
          <w:lang w:val="en-GB"/>
        </w:rPr>
        <w:t>.</w:t>
      </w:r>
      <w:r w:rsidR="00C71A23" w:rsidRPr="00E71285">
        <w:rPr>
          <w:rFonts w:ascii="Baskerville" w:hAnsi="Baskerville"/>
          <w:lang w:val="en-GB"/>
        </w:rPr>
        <w:t xml:space="preserve"> </w:t>
      </w:r>
      <w:r w:rsidR="00D40CD0" w:rsidRPr="00E71285">
        <w:rPr>
          <w:rFonts w:ascii="Baskerville" w:hAnsi="Baskerville"/>
          <w:lang w:val="en-GB"/>
        </w:rPr>
        <w:t>It reinforces the idea of the bienn</w:t>
      </w:r>
      <w:r w:rsidR="00F33337" w:rsidRPr="00E71285">
        <w:rPr>
          <w:rFonts w:ascii="Baskerville" w:hAnsi="Baskerville"/>
          <w:lang w:val="en-GB"/>
        </w:rPr>
        <w:t>ial</w:t>
      </w:r>
      <w:r w:rsidR="00D40CD0" w:rsidRPr="00E71285">
        <w:rPr>
          <w:rFonts w:ascii="Baskerville" w:hAnsi="Baskerville"/>
          <w:lang w:val="en-GB"/>
        </w:rPr>
        <w:t xml:space="preserve"> eventually overcome by its own success and gigantism,</w:t>
      </w:r>
      <w:r w:rsidR="00EA22D2" w:rsidRPr="00E71285">
        <w:rPr>
          <w:rFonts w:ascii="Baskerville" w:hAnsi="Baskerville"/>
          <w:lang w:val="en-GB"/>
        </w:rPr>
        <w:t xml:space="preserve"> generating ‘biennial fatigue’ (Van Hal</w:t>
      </w:r>
      <w:r w:rsidR="00C71A23" w:rsidRPr="00E71285">
        <w:rPr>
          <w:rFonts w:ascii="Baskerville" w:hAnsi="Baskerville"/>
          <w:lang w:val="en-GB"/>
        </w:rPr>
        <w:t>, Biennial Foundation director</w:t>
      </w:r>
      <w:r w:rsidR="00D60134" w:rsidRPr="00E71285">
        <w:rPr>
          <w:rFonts w:ascii="Baskerville" w:hAnsi="Baskerville"/>
          <w:lang w:val="en-GB"/>
        </w:rPr>
        <w:t>, cited in Oren</w:t>
      </w:r>
      <w:r w:rsidR="00F83C76" w:rsidRPr="00E71285">
        <w:rPr>
          <w:rFonts w:ascii="Baskerville" w:hAnsi="Baskerville"/>
          <w:lang w:val="en-GB"/>
        </w:rPr>
        <w:t>,</w:t>
      </w:r>
      <w:r w:rsidR="00D60134" w:rsidRPr="00E71285">
        <w:rPr>
          <w:rFonts w:ascii="Baskerville" w:hAnsi="Baskerville"/>
          <w:lang w:val="en-GB"/>
        </w:rPr>
        <w:t xml:space="preserve"> 2014: 281</w:t>
      </w:r>
      <w:r w:rsidR="00EA22D2" w:rsidRPr="00E71285">
        <w:rPr>
          <w:rFonts w:ascii="Baskerville" w:hAnsi="Baskerville"/>
          <w:lang w:val="en-GB"/>
        </w:rPr>
        <w:t xml:space="preserve">). </w:t>
      </w:r>
      <w:r w:rsidR="00AB7610" w:rsidRPr="00E71285">
        <w:rPr>
          <w:rFonts w:ascii="Baskerville" w:hAnsi="Baskerville"/>
          <w:lang w:val="en-GB"/>
        </w:rPr>
        <w:t>Recent major forums, conferences and biennials th</w:t>
      </w:r>
      <w:r w:rsidR="008D35D7" w:rsidRPr="00E71285">
        <w:rPr>
          <w:rFonts w:ascii="Baskerville" w:hAnsi="Baskerville"/>
          <w:lang w:val="en-GB"/>
        </w:rPr>
        <w:t xml:space="preserve">emselves have debated </w:t>
      </w:r>
      <w:r w:rsidR="00342C97" w:rsidRPr="00E71285">
        <w:rPr>
          <w:rFonts w:ascii="Baskerville" w:hAnsi="Baskerville"/>
          <w:lang w:val="en-GB"/>
        </w:rPr>
        <w:t>its</w:t>
      </w:r>
      <w:r w:rsidR="008D35D7" w:rsidRPr="00E71285">
        <w:rPr>
          <w:rFonts w:ascii="Baskerville" w:hAnsi="Baskerville"/>
          <w:lang w:val="en-GB"/>
        </w:rPr>
        <w:t xml:space="preserve"> ‘crisi</w:t>
      </w:r>
      <w:r w:rsidR="00AB7610" w:rsidRPr="00E71285">
        <w:rPr>
          <w:rFonts w:ascii="Baskerville" w:hAnsi="Baskerville"/>
          <w:lang w:val="en-GB"/>
        </w:rPr>
        <w:t xml:space="preserve">s and opportunities’ </w:t>
      </w:r>
      <w:r w:rsidR="008D35D7" w:rsidRPr="00E71285">
        <w:rPr>
          <w:rFonts w:ascii="Baskerville" w:hAnsi="Baskerville"/>
          <w:lang w:val="en-GB"/>
        </w:rPr>
        <w:t>(</w:t>
      </w:r>
      <w:r w:rsidR="00AB7610" w:rsidRPr="00E71285">
        <w:rPr>
          <w:rFonts w:ascii="Baskerville" w:hAnsi="Baskerville" w:cs="AdvTT9113c6c0"/>
          <w:lang w:val="en-GB"/>
        </w:rPr>
        <w:t>Bauer and Hanru</w:t>
      </w:r>
      <w:r w:rsidR="0054250E" w:rsidRPr="00E71285">
        <w:rPr>
          <w:rFonts w:ascii="Baskerville" w:hAnsi="Baskerville" w:cs="AdvTT9113c6c0"/>
          <w:lang w:val="en-GB"/>
        </w:rPr>
        <w:t>,</w:t>
      </w:r>
      <w:r w:rsidR="00AB7610" w:rsidRPr="00E71285">
        <w:rPr>
          <w:rFonts w:ascii="Baskerville" w:hAnsi="Baskerville" w:cs="AdvTT9113c6c0"/>
          <w:lang w:val="en-GB"/>
        </w:rPr>
        <w:t xml:space="preserve"> 2013: 10-</w:t>
      </w:r>
      <w:r w:rsidR="00BC2813" w:rsidRPr="00E71285">
        <w:rPr>
          <w:rFonts w:ascii="Baskerville" w:hAnsi="Baskerville" w:cs="AdvTT9113c6c0"/>
          <w:lang w:val="en-GB"/>
        </w:rPr>
        <w:t>13</w:t>
      </w:r>
      <w:r w:rsidR="00A25C3D" w:rsidRPr="00E71285">
        <w:rPr>
          <w:rFonts w:ascii="Baskerville" w:hAnsi="Baskerville"/>
          <w:lang w:val="en-GB"/>
        </w:rPr>
        <w:t>).</w:t>
      </w:r>
      <w:r w:rsidR="00AB7610" w:rsidRPr="00E71285">
        <w:rPr>
          <w:rFonts w:ascii="Baskerville" w:hAnsi="Baskerville"/>
          <w:lang w:val="en-GB"/>
        </w:rPr>
        <w:t xml:space="preserve"> </w:t>
      </w:r>
      <w:r w:rsidR="00A25C3D" w:rsidRPr="00E71285">
        <w:rPr>
          <w:rFonts w:ascii="Baskerville" w:hAnsi="Baskerville"/>
          <w:lang w:val="en-GB"/>
        </w:rPr>
        <w:t xml:space="preserve">This has produced a lively internal </w:t>
      </w:r>
      <w:r w:rsidR="00BC2813" w:rsidRPr="00E71285">
        <w:rPr>
          <w:rFonts w:ascii="Baskerville" w:hAnsi="Baskerville"/>
          <w:lang w:val="en-GB"/>
        </w:rPr>
        <w:t>discussion</w:t>
      </w:r>
      <w:r w:rsidR="00A25C3D" w:rsidRPr="00E71285">
        <w:rPr>
          <w:rFonts w:ascii="Baskerville" w:hAnsi="Baskerville"/>
          <w:lang w:val="en-GB"/>
        </w:rPr>
        <w:t xml:space="preserve">, </w:t>
      </w:r>
      <w:r w:rsidR="00D54600">
        <w:rPr>
          <w:rFonts w:ascii="Baskerville" w:hAnsi="Baskerville"/>
          <w:lang w:val="en-GB"/>
        </w:rPr>
        <w:t xml:space="preserve">in line with </w:t>
      </w:r>
      <w:r w:rsidR="00AB7610" w:rsidRPr="00E71285">
        <w:rPr>
          <w:rFonts w:ascii="Baskerville" w:hAnsi="Baskerville"/>
          <w:lang w:val="en-GB"/>
        </w:rPr>
        <w:t xml:space="preserve">the acknowledged </w:t>
      </w:r>
      <w:r w:rsidR="00C71A23" w:rsidRPr="00E71285">
        <w:rPr>
          <w:rFonts w:ascii="Baskerville" w:hAnsi="Baskerville"/>
          <w:lang w:val="en-GB"/>
        </w:rPr>
        <w:t>disc</w:t>
      </w:r>
      <w:r w:rsidR="008D35D7" w:rsidRPr="00E71285">
        <w:rPr>
          <w:rFonts w:ascii="Baskerville" w:hAnsi="Baskerville"/>
          <w:lang w:val="en-GB"/>
        </w:rPr>
        <w:t>ursive</w:t>
      </w:r>
      <w:r w:rsidR="00AB7610" w:rsidRPr="00E71285">
        <w:rPr>
          <w:rFonts w:ascii="Baskerville" w:hAnsi="Baskerville"/>
          <w:lang w:val="en-GB"/>
        </w:rPr>
        <w:t xml:space="preserve"> turn in exhibition making (</w:t>
      </w:r>
      <w:r w:rsidR="00D54600">
        <w:rPr>
          <w:rFonts w:ascii="Baskerville" w:hAnsi="Baskerville"/>
          <w:lang w:val="en-GB"/>
        </w:rPr>
        <w:t>O’Neill, [2007] 2010</w:t>
      </w:r>
      <w:r w:rsidR="00AB7610" w:rsidRPr="00E71285">
        <w:rPr>
          <w:rFonts w:ascii="Baskerville" w:hAnsi="Baskerville"/>
          <w:lang w:val="en-GB"/>
        </w:rPr>
        <w:t xml:space="preserve">) and </w:t>
      </w:r>
      <w:r w:rsidR="00C37980" w:rsidRPr="00E71285">
        <w:rPr>
          <w:rFonts w:ascii="Baskerville" w:hAnsi="Baskerville"/>
          <w:lang w:val="en-GB"/>
        </w:rPr>
        <w:t xml:space="preserve">in parallel with the consolidation of networking organisations such as the Biennial Foundation </w:t>
      </w:r>
      <w:r w:rsidR="00FC43BA" w:rsidRPr="00E71285">
        <w:rPr>
          <w:rFonts w:ascii="Baskerville" w:hAnsi="Baskerville"/>
          <w:lang w:val="en-GB"/>
        </w:rPr>
        <w:t>and</w:t>
      </w:r>
      <w:r w:rsidR="00C37980" w:rsidRPr="00E71285">
        <w:rPr>
          <w:rFonts w:ascii="Baskerville" w:hAnsi="Baskerville"/>
          <w:lang w:val="en-GB"/>
        </w:rPr>
        <w:t xml:space="preserve"> the International Biennial Association</w:t>
      </w:r>
      <w:r w:rsidR="007B1247" w:rsidRPr="00E71285">
        <w:rPr>
          <w:rFonts w:ascii="Baskerville" w:hAnsi="Baskerville"/>
          <w:lang w:val="en-GB"/>
        </w:rPr>
        <w:t>. H</w:t>
      </w:r>
      <w:r w:rsidR="0077732D" w:rsidRPr="00E71285">
        <w:rPr>
          <w:rFonts w:ascii="Baskerville" w:hAnsi="Baskerville"/>
          <w:lang w:val="en-GB"/>
        </w:rPr>
        <w:t xml:space="preserve">owever that debate has been broadly inconclusive, </w:t>
      </w:r>
      <w:r w:rsidR="00FC43BA" w:rsidRPr="00E71285">
        <w:rPr>
          <w:rFonts w:ascii="Baskerville" w:hAnsi="Baskerville"/>
          <w:lang w:val="en-GB"/>
        </w:rPr>
        <w:t xml:space="preserve">its terms </w:t>
      </w:r>
      <w:r w:rsidR="0077732D" w:rsidRPr="00E71285">
        <w:rPr>
          <w:rFonts w:ascii="Baskerville" w:hAnsi="Baskerville"/>
          <w:lang w:val="en-GB"/>
        </w:rPr>
        <w:lastRenderedPageBreak/>
        <w:t xml:space="preserve">framed </w:t>
      </w:r>
      <w:r w:rsidR="00F7571B" w:rsidRPr="00E71285">
        <w:rPr>
          <w:rFonts w:ascii="Baskerville" w:hAnsi="Baskerville"/>
          <w:lang w:val="en-GB"/>
        </w:rPr>
        <w:t xml:space="preserve">as either caveats or horizons of </w:t>
      </w:r>
      <w:r w:rsidR="007B1247" w:rsidRPr="00E71285">
        <w:rPr>
          <w:rFonts w:ascii="Baskerville" w:hAnsi="Baskerville"/>
          <w:lang w:val="en-GB"/>
        </w:rPr>
        <w:t>utopia</w:t>
      </w:r>
      <w:r w:rsidR="00F7571B" w:rsidRPr="00E71285">
        <w:rPr>
          <w:rFonts w:ascii="Baskerville" w:hAnsi="Baskerville"/>
          <w:lang w:val="en-GB"/>
        </w:rPr>
        <w:t>n possibility</w:t>
      </w:r>
      <w:r w:rsidR="007B1247" w:rsidRPr="00E71285">
        <w:rPr>
          <w:rFonts w:ascii="Baskerville" w:hAnsi="Baskerville"/>
          <w:lang w:val="en-GB"/>
        </w:rPr>
        <w:t xml:space="preserve"> </w:t>
      </w:r>
      <w:r w:rsidR="001F5397" w:rsidRPr="00E71285">
        <w:rPr>
          <w:rFonts w:ascii="Baskerville" w:hAnsi="Baskerville"/>
          <w:lang w:val="en-GB"/>
        </w:rPr>
        <w:t>(Oren</w:t>
      </w:r>
      <w:r w:rsidR="0054250E" w:rsidRPr="00E71285">
        <w:rPr>
          <w:rFonts w:ascii="Baskerville" w:hAnsi="Baskerville"/>
          <w:lang w:val="en-GB"/>
        </w:rPr>
        <w:t>,</w:t>
      </w:r>
      <w:r w:rsidR="001F5397" w:rsidRPr="00E71285">
        <w:rPr>
          <w:rFonts w:ascii="Baskerville" w:hAnsi="Baskerville"/>
          <w:lang w:val="en-GB"/>
        </w:rPr>
        <w:t xml:space="preserve"> 2014</w:t>
      </w:r>
      <w:r w:rsidR="0036124A" w:rsidRPr="00E71285">
        <w:rPr>
          <w:rFonts w:ascii="Baskerville" w:hAnsi="Baskerville"/>
          <w:lang w:val="en-GB"/>
        </w:rPr>
        <w:t>:</w:t>
      </w:r>
      <w:r w:rsidR="007B1247" w:rsidRPr="00E71285">
        <w:rPr>
          <w:rFonts w:ascii="Baskerville" w:hAnsi="Baskerville"/>
          <w:lang w:val="en-GB"/>
        </w:rPr>
        <w:t xml:space="preserve"> 277-282</w:t>
      </w:r>
      <w:r w:rsidR="001F5397" w:rsidRPr="00E71285">
        <w:rPr>
          <w:rFonts w:ascii="Baskerville" w:hAnsi="Baskerville"/>
          <w:lang w:val="en-GB"/>
        </w:rPr>
        <w:t>)</w:t>
      </w:r>
      <w:r w:rsidR="007B1247" w:rsidRPr="00E71285">
        <w:rPr>
          <w:rFonts w:ascii="Baskerville" w:hAnsi="Baskerville"/>
          <w:lang w:val="en-GB"/>
        </w:rPr>
        <w:t>.</w:t>
      </w:r>
    </w:p>
    <w:p w14:paraId="4E6E2725" w14:textId="455FC6EA" w:rsidR="00CC74D5" w:rsidRPr="00E71285" w:rsidRDefault="001A7547" w:rsidP="00F714BC">
      <w:pPr>
        <w:suppressAutoHyphens w:val="0"/>
        <w:autoSpaceDE w:val="0"/>
        <w:autoSpaceDN w:val="0"/>
        <w:adjustRightInd w:val="0"/>
        <w:spacing w:line="360" w:lineRule="exact"/>
        <w:ind w:firstLine="720"/>
        <w:jc w:val="both"/>
        <w:rPr>
          <w:rFonts w:ascii="Baskerville" w:hAnsi="Baskerville"/>
          <w:lang w:val="en-GB"/>
        </w:rPr>
      </w:pPr>
      <w:r w:rsidRPr="00E71285">
        <w:rPr>
          <w:rFonts w:ascii="Baskerville" w:hAnsi="Baskerville" w:cs="TimesNewRomanPSMT"/>
          <w:lang w:val="en-GB"/>
        </w:rPr>
        <w:t>This article</w:t>
      </w:r>
      <w:r w:rsidR="00930DCA" w:rsidRPr="00E71285">
        <w:rPr>
          <w:rFonts w:ascii="Baskerville" w:hAnsi="Baskerville" w:cs="TimesNewRomanPSMT"/>
          <w:lang w:val="en-GB"/>
        </w:rPr>
        <w:t xml:space="preserve"> </w:t>
      </w:r>
      <w:r w:rsidR="0073008C" w:rsidRPr="00E71285">
        <w:rPr>
          <w:rFonts w:ascii="Baskerville" w:hAnsi="Baskerville"/>
          <w:lang w:val="en-GB"/>
        </w:rPr>
        <w:t>focuses on one key case through which we can trace biennials’ rise and transformations, namely the Venice Biennale where, arguably, it all started.</w:t>
      </w:r>
      <w:r w:rsidR="0073008C" w:rsidRPr="00E71285">
        <w:rPr>
          <w:rStyle w:val="EndnoteReference"/>
          <w:rFonts w:ascii="Baskerville" w:hAnsi="Baskerville"/>
          <w:lang w:val="en-GB"/>
        </w:rPr>
        <w:endnoteReference w:id="1"/>
      </w:r>
      <w:r w:rsidR="0073008C" w:rsidRPr="00E71285">
        <w:rPr>
          <w:rFonts w:ascii="Baskerville" w:hAnsi="Baskerville" w:cs="TimesNewRomanPSMT"/>
          <w:lang w:val="en-GB"/>
        </w:rPr>
        <w:t xml:space="preserve"> </w:t>
      </w:r>
      <w:r w:rsidR="00757DCB" w:rsidRPr="00E71285">
        <w:rPr>
          <w:rFonts w:ascii="Baskerville" w:hAnsi="Baskerville" w:cs="TimesNewRomanPSMT"/>
          <w:lang w:val="en-GB"/>
        </w:rPr>
        <w:t>I</w:t>
      </w:r>
      <w:r w:rsidR="0073008C" w:rsidRPr="00E71285">
        <w:rPr>
          <w:rFonts w:ascii="Baskerville" w:hAnsi="Baskerville" w:cs="TimesNewRomanPSMT"/>
          <w:lang w:val="en-GB"/>
        </w:rPr>
        <w:t>t aims to develop</w:t>
      </w:r>
      <w:r w:rsidR="00F26B81" w:rsidRPr="00E71285">
        <w:rPr>
          <w:rFonts w:ascii="Baskerville" w:hAnsi="Baskerville" w:cs="TimesNewRomanPSMT"/>
          <w:lang w:val="en-GB"/>
        </w:rPr>
        <w:t xml:space="preserve"> a cultural analysis addressing</w:t>
      </w:r>
      <w:r w:rsidR="00B5199B" w:rsidRPr="00E71285">
        <w:rPr>
          <w:rFonts w:ascii="Baskerville" w:hAnsi="Baskerville" w:cs="TimesNewRomanPSMT"/>
          <w:lang w:val="en-GB"/>
        </w:rPr>
        <w:t xml:space="preserve"> the problem of how to interpret </w:t>
      </w:r>
      <w:r w:rsidR="00757DCB" w:rsidRPr="00E71285">
        <w:rPr>
          <w:rFonts w:ascii="Baskerville" w:hAnsi="Baskerville" w:cs="TimesNewRomanPSMT"/>
          <w:lang w:val="en-GB"/>
        </w:rPr>
        <w:t>biennials’</w:t>
      </w:r>
      <w:r w:rsidR="00B5199B" w:rsidRPr="00E71285">
        <w:rPr>
          <w:rFonts w:ascii="Baskerville" w:hAnsi="Baskerville" w:cs="TimesNewRomanPSMT"/>
          <w:lang w:val="en-GB"/>
        </w:rPr>
        <w:t xml:space="preserve"> exponential growth and significance for cultural life</w:t>
      </w:r>
      <w:r w:rsidR="0073008C" w:rsidRPr="00E71285">
        <w:rPr>
          <w:rFonts w:ascii="Baskerville" w:hAnsi="Baskerville" w:cs="TimesNewRomanPSMT"/>
          <w:lang w:val="en-GB"/>
        </w:rPr>
        <w:t xml:space="preserve">. </w:t>
      </w:r>
      <w:r w:rsidR="00F26B81" w:rsidRPr="00E71285">
        <w:rPr>
          <w:rFonts w:ascii="Baskerville" w:hAnsi="Baskerville" w:cs="TimesNewRomanPSMT"/>
          <w:lang w:val="en-GB"/>
        </w:rPr>
        <w:t>This requires a theoretical shift that</w:t>
      </w:r>
      <w:r w:rsidR="00930DCA" w:rsidRPr="00E71285">
        <w:rPr>
          <w:rFonts w:ascii="Baskerville" w:hAnsi="Baskerville" w:cs="TimesNewRomanPSMT"/>
          <w:lang w:val="en-GB"/>
        </w:rPr>
        <w:t xml:space="preserve"> does not take received internal definitions and debate as given but thematises them as part of its object of analysis</w:t>
      </w:r>
      <w:r w:rsidR="00E37343" w:rsidRPr="00E71285">
        <w:rPr>
          <w:rFonts w:ascii="Baskerville" w:hAnsi="Baskerville" w:cs="TimesNewRomanPSMT"/>
          <w:lang w:val="en-GB"/>
        </w:rPr>
        <w:t>. That means, first of all,</w:t>
      </w:r>
      <w:r w:rsidR="0073008C" w:rsidRPr="00E71285">
        <w:rPr>
          <w:rFonts w:ascii="Baskerville" w:hAnsi="Baskerville" w:cs="TimesNewRomanPSMT"/>
          <w:lang w:val="en-GB"/>
        </w:rPr>
        <w:t xml:space="preserve"> to challenge a key distinction between cultural production and consumption, and its attendant theoretical and methodological dichotomies, conceivably behind the scarce attention given to art festivals in much academic research.</w:t>
      </w:r>
      <w:r w:rsidR="0073008C" w:rsidRPr="00E71285">
        <w:rPr>
          <w:rStyle w:val="EndnoteReference"/>
          <w:rFonts w:ascii="Baskerville" w:hAnsi="Baskerville" w:cs="TimesNewRomanPSMT"/>
          <w:lang w:val="en-GB"/>
        </w:rPr>
        <w:endnoteReference w:id="2"/>
      </w:r>
      <w:r w:rsidR="0073008C" w:rsidRPr="00E71285">
        <w:rPr>
          <w:rFonts w:ascii="Baskerville" w:hAnsi="Baskerville" w:cs="TimesNewRomanPSMT"/>
          <w:lang w:val="en-GB"/>
        </w:rPr>
        <w:t xml:space="preserve"> </w:t>
      </w:r>
      <w:r w:rsidR="00E37343" w:rsidRPr="00E71285">
        <w:rPr>
          <w:rFonts w:ascii="Baskerville" w:hAnsi="Baskerville" w:cs="TimesNewRomanPSMT"/>
          <w:lang w:val="en-GB"/>
        </w:rPr>
        <w:t xml:space="preserve">Biennials’ significance straddles that distinction: </w:t>
      </w:r>
      <w:r w:rsidR="00E37343" w:rsidRPr="00E71285">
        <w:rPr>
          <w:rFonts w:ascii="Baskerville" w:hAnsi="Baskerville"/>
          <w:lang w:val="en-GB"/>
        </w:rPr>
        <w:t xml:space="preserve">a biennial is indeed not (primarily) a site of art’s material production and its publics are changing and scattered, not well suited to provide sustained reliable evidence on reception. Biennials have become, however, key sites of both the production of art’s discourse and where that discourse translates into practices of display and contexts of appreciation. </w:t>
      </w:r>
      <w:r w:rsidR="00990CC0" w:rsidRPr="00D54600">
        <w:rPr>
          <w:rFonts w:ascii="Baskerville" w:hAnsi="Baskerville" w:cs="TimesNewRomanPSMT"/>
          <w:lang w:val="en-GB"/>
        </w:rPr>
        <w:t>B</w:t>
      </w:r>
      <w:r w:rsidR="00361D4C" w:rsidRPr="00D54600">
        <w:rPr>
          <w:rFonts w:ascii="Baskerville" w:hAnsi="Baskerville" w:cs="TimesNewRomanPSMT"/>
          <w:lang w:val="en-GB"/>
        </w:rPr>
        <w:t>ienn</w:t>
      </w:r>
      <w:r w:rsidR="00F9185F" w:rsidRPr="00D54600">
        <w:rPr>
          <w:rFonts w:ascii="Baskerville" w:hAnsi="Baskerville" w:cs="TimesNewRomanPSMT"/>
          <w:lang w:val="en-GB"/>
        </w:rPr>
        <w:t>ials</w:t>
      </w:r>
      <w:r w:rsidR="00757DCB" w:rsidRPr="00D54600">
        <w:rPr>
          <w:rFonts w:ascii="Baskerville" w:hAnsi="Baskerville" w:cs="TimesNewRomanPSMT"/>
          <w:lang w:val="en-GB"/>
        </w:rPr>
        <w:t xml:space="preserve"> thus</w:t>
      </w:r>
      <w:r w:rsidR="00E37343" w:rsidRPr="00D54600">
        <w:rPr>
          <w:rFonts w:ascii="Baskerville" w:hAnsi="Baskerville" w:cs="TimesNewRomanPSMT"/>
          <w:lang w:val="en-GB"/>
        </w:rPr>
        <w:t xml:space="preserve"> </w:t>
      </w:r>
      <w:r w:rsidR="00757DCB" w:rsidRPr="00D54600">
        <w:rPr>
          <w:rFonts w:ascii="Baskerville" w:hAnsi="Baskerville" w:cs="TimesNewRomanPSMT"/>
          <w:lang w:val="en-GB"/>
        </w:rPr>
        <w:t xml:space="preserve">mediate between the constitution of aesthetic dispositions and the legitimation of regimes of </w:t>
      </w:r>
      <w:r w:rsidR="00450B1E" w:rsidRPr="00D54600">
        <w:rPr>
          <w:rFonts w:ascii="Baskerville" w:hAnsi="Baskerville" w:cs="TimesNewRomanPSMT"/>
          <w:lang w:val="en-GB"/>
        </w:rPr>
        <w:t xml:space="preserve">meaning and </w:t>
      </w:r>
      <w:r w:rsidR="00757DCB" w:rsidRPr="00D54600">
        <w:rPr>
          <w:rFonts w:ascii="Baskerville" w:hAnsi="Baskerville" w:cs="TimesNewRomanPSMT"/>
          <w:lang w:val="en-GB"/>
        </w:rPr>
        <w:t>value</w:t>
      </w:r>
      <w:r w:rsidR="00FE0F65" w:rsidRPr="00D54600">
        <w:rPr>
          <w:rFonts w:ascii="Baskerville" w:hAnsi="Baskerville" w:cs="TimesNewRomanPSMT"/>
          <w:lang w:val="en-GB"/>
        </w:rPr>
        <w:t>:</w:t>
      </w:r>
      <w:r w:rsidR="00757DCB" w:rsidRPr="00D54600">
        <w:rPr>
          <w:rFonts w:ascii="Baskerville" w:hAnsi="Baskerville" w:cs="TimesNewRomanPSMT"/>
          <w:lang w:val="en-GB"/>
        </w:rPr>
        <w:t xml:space="preserve"> to address their specific cultural significance, this article </w:t>
      </w:r>
      <w:r w:rsidR="00FE0F65" w:rsidRPr="00D54600">
        <w:rPr>
          <w:rFonts w:ascii="Baskerville" w:hAnsi="Baskerville" w:cs="TimesNewRomanPSMT"/>
          <w:lang w:val="en-GB"/>
        </w:rPr>
        <w:t xml:space="preserve">argues, </w:t>
      </w:r>
      <w:r w:rsidR="00450B1E" w:rsidRPr="00D54600">
        <w:rPr>
          <w:rFonts w:ascii="Baskerville" w:hAnsi="Baskerville" w:cs="TimesNewRomanPSMT"/>
          <w:lang w:val="en-GB"/>
        </w:rPr>
        <w:t>means to</w:t>
      </w:r>
      <w:r w:rsidR="00FE0F65" w:rsidRPr="00D54600">
        <w:rPr>
          <w:rFonts w:ascii="Baskerville" w:hAnsi="Baskerville" w:cs="TimesNewRomanPSMT"/>
          <w:lang w:val="en-GB"/>
        </w:rPr>
        <w:t xml:space="preserve"> focus on this</w:t>
      </w:r>
      <w:r w:rsidR="00757DCB" w:rsidRPr="00D54600">
        <w:rPr>
          <w:rFonts w:ascii="Baskerville" w:hAnsi="Baskerville" w:cs="TimesNewRomanPSMT"/>
          <w:lang w:val="en-GB"/>
        </w:rPr>
        <w:t xml:space="preserve"> role </w:t>
      </w:r>
      <w:r w:rsidR="00FE0F65" w:rsidRPr="00D54600">
        <w:rPr>
          <w:rFonts w:ascii="Baskerville" w:hAnsi="Baskerville" w:cs="TimesNewRomanPSMT"/>
          <w:lang w:val="en-GB"/>
        </w:rPr>
        <w:t xml:space="preserve">they play </w:t>
      </w:r>
      <w:r w:rsidR="002F19FF" w:rsidRPr="00D54600">
        <w:rPr>
          <w:rFonts w:ascii="Baskerville" w:hAnsi="Baskerville" w:cs="TimesNewRomanPSMT"/>
          <w:lang w:val="en-GB"/>
        </w:rPr>
        <w:t xml:space="preserve">in </w:t>
      </w:r>
      <w:r w:rsidR="00361D4C" w:rsidRPr="00D54600">
        <w:rPr>
          <w:rFonts w:ascii="Baskerville" w:hAnsi="Baskerville" w:cs="TimesNewRomanPSMT"/>
          <w:lang w:val="en-GB"/>
        </w:rPr>
        <w:t>the symbolic production of art.</w:t>
      </w:r>
      <w:r w:rsidR="00361D4C" w:rsidRPr="00E71285">
        <w:rPr>
          <w:rFonts w:ascii="Baskerville" w:hAnsi="Baskerville" w:cs="TimesNewRomanPSMT"/>
          <w:lang w:val="en-GB"/>
        </w:rPr>
        <w:t xml:space="preserve"> </w:t>
      </w:r>
    </w:p>
    <w:p w14:paraId="33914278" w14:textId="0FDF1A5D" w:rsidR="00E22CCC" w:rsidRPr="00E71285" w:rsidRDefault="00990CC0" w:rsidP="00F714BC">
      <w:pPr>
        <w:suppressAutoHyphens w:val="0"/>
        <w:autoSpaceDE w:val="0"/>
        <w:autoSpaceDN w:val="0"/>
        <w:adjustRightInd w:val="0"/>
        <w:spacing w:line="360" w:lineRule="exact"/>
        <w:ind w:firstLine="720"/>
        <w:jc w:val="both"/>
        <w:rPr>
          <w:rFonts w:ascii="Baskerville" w:hAnsi="Baskerville"/>
          <w:lang w:val="en-GB"/>
        </w:rPr>
      </w:pPr>
      <w:r w:rsidRPr="00E71285">
        <w:rPr>
          <w:rFonts w:ascii="Baskerville" w:hAnsi="Baskerville"/>
          <w:lang w:val="en-GB"/>
        </w:rPr>
        <w:t>S</w:t>
      </w:r>
      <w:r w:rsidR="009B37FC" w:rsidRPr="00E71285">
        <w:rPr>
          <w:rFonts w:ascii="Baskerville" w:hAnsi="Baskerville"/>
          <w:lang w:val="en-GB"/>
        </w:rPr>
        <w:t>ymbolic production</w:t>
      </w:r>
      <w:r w:rsidR="009B37FC" w:rsidRPr="00E71285">
        <w:rPr>
          <w:rFonts w:ascii="Baskerville" w:hAnsi="Baskerville"/>
          <w:i/>
          <w:lang w:val="en-GB"/>
        </w:rPr>
        <w:t xml:space="preserve"> </w:t>
      </w:r>
      <w:r w:rsidRPr="00E71285">
        <w:rPr>
          <w:rFonts w:ascii="Baskerville" w:hAnsi="Baskerville"/>
          <w:lang w:val="en-GB"/>
        </w:rPr>
        <w:t xml:space="preserve">is </w:t>
      </w:r>
      <w:r w:rsidR="009B37FC" w:rsidRPr="00E71285">
        <w:rPr>
          <w:rFonts w:ascii="Baskerville" w:hAnsi="Baskerville"/>
          <w:lang w:val="en-GB"/>
        </w:rPr>
        <w:t xml:space="preserve">conceived here not as </w:t>
      </w:r>
      <w:r w:rsidR="00060918" w:rsidRPr="00E71285">
        <w:rPr>
          <w:rFonts w:ascii="Baskerville" w:hAnsi="Baskerville"/>
          <w:lang w:val="en-GB"/>
        </w:rPr>
        <w:t xml:space="preserve">a </w:t>
      </w:r>
      <w:r w:rsidR="009B37FC" w:rsidRPr="00E71285">
        <w:rPr>
          <w:rFonts w:ascii="Baskerville" w:hAnsi="Baskerville"/>
          <w:lang w:val="en-GB"/>
        </w:rPr>
        <w:t>generic synon</w:t>
      </w:r>
      <w:r w:rsidR="000A128F" w:rsidRPr="00E71285">
        <w:rPr>
          <w:rFonts w:ascii="Baskerville" w:hAnsi="Baskerville"/>
          <w:lang w:val="en-GB"/>
        </w:rPr>
        <w:t>ym for cultural production but</w:t>
      </w:r>
      <w:r w:rsidR="009B37FC" w:rsidRPr="00E71285">
        <w:rPr>
          <w:rFonts w:ascii="Baskerville" w:hAnsi="Baskerville"/>
          <w:lang w:val="en-GB"/>
        </w:rPr>
        <w:t xml:space="preserve"> as that </w:t>
      </w:r>
      <w:r w:rsidR="00AE1A08" w:rsidRPr="00E71285">
        <w:rPr>
          <w:rFonts w:ascii="Baskerville" w:hAnsi="Baskerville"/>
          <w:lang w:val="en-GB"/>
        </w:rPr>
        <w:t xml:space="preserve">specific, </w:t>
      </w:r>
      <w:r w:rsidR="009B37FC" w:rsidRPr="00E71285">
        <w:rPr>
          <w:rFonts w:ascii="Baskerville" w:hAnsi="Baskerville"/>
          <w:lang w:val="en-GB"/>
        </w:rPr>
        <w:t xml:space="preserve">‘final’ </w:t>
      </w:r>
      <w:r w:rsidR="00AE1A08" w:rsidRPr="00E71285">
        <w:rPr>
          <w:rFonts w:ascii="Baskerville" w:hAnsi="Baskerville"/>
          <w:lang w:val="en-GB"/>
        </w:rPr>
        <w:t>moment or</w:t>
      </w:r>
      <w:r w:rsidR="009B37FC" w:rsidRPr="00E71285">
        <w:rPr>
          <w:rFonts w:ascii="Baskerville" w:hAnsi="Baskerville"/>
          <w:lang w:val="en-GB"/>
        </w:rPr>
        <w:t xml:space="preserve"> position in the field that reaches out and includes reception</w:t>
      </w:r>
      <w:r w:rsidR="004A0C2B" w:rsidRPr="00E71285">
        <w:rPr>
          <w:rFonts w:ascii="Baskerville" w:hAnsi="Baskerville"/>
          <w:lang w:val="en-GB"/>
        </w:rPr>
        <w:t xml:space="preserve">. </w:t>
      </w:r>
      <w:r w:rsidR="00CB3760" w:rsidRPr="00E71285">
        <w:rPr>
          <w:rFonts w:ascii="Baskerville" w:hAnsi="Baskerville"/>
          <w:lang w:val="en-GB"/>
        </w:rPr>
        <w:t>Under the guidance of specialized professionals such as critics and curators, but only activated by public response</w:t>
      </w:r>
      <w:r w:rsidR="001A1952" w:rsidRPr="00E71285">
        <w:rPr>
          <w:rFonts w:ascii="Baskerville" w:hAnsi="Baskerville"/>
          <w:lang w:val="en-GB"/>
        </w:rPr>
        <w:t xml:space="preserve"> able to connect to the interpretive frameworks being used,</w:t>
      </w:r>
      <w:r w:rsidR="00CB3760" w:rsidRPr="00E71285">
        <w:rPr>
          <w:rFonts w:ascii="Baskerville" w:hAnsi="Baskerville"/>
          <w:lang w:val="en-GB"/>
        </w:rPr>
        <w:t xml:space="preserve"> </w:t>
      </w:r>
      <w:r w:rsidR="00450B1E" w:rsidRPr="00E71285">
        <w:rPr>
          <w:rFonts w:ascii="Baskerville" w:hAnsi="Baskerville"/>
          <w:lang w:val="en-GB"/>
        </w:rPr>
        <w:t xml:space="preserve">and </w:t>
      </w:r>
      <w:r w:rsidR="00E71285" w:rsidRPr="00E71285">
        <w:rPr>
          <w:rFonts w:ascii="Baskerville" w:hAnsi="Baskerville"/>
          <w:lang w:val="en-GB"/>
        </w:rPr>
        <w:t>given</w:t>
      </w:r>
      <w:r w:rsidR="00450B1E" w:rsidRPr="00E71285">
        <w:rPr>
          <w:rFonts w:ascii="Baskerville" w:hAnsi="Baskerville"/>
          <w:lang w:val="en-GB"/>
        </w:rPr>
        <w:t xml:space="preserve"> the experient</w:t>
      </w:r>
      <w:r w:rsidR="00E71285" w:rsidRPr="00E71285">
        <w:rPr>
          <w:rFonts w:ascii="Baskerville" w:hAnsi="Baskerville"/>
          <w:lang w:val="en-GB"/>
        </w:rPr>
        <w:t xml:space="preserve">ial conditions of encounter with artworks, </w:t>
      </w:r>
      <w:r w:rsidR="00CB3760" w:rsidRPr="00E71285">
        <w:rPr>
          <w:rFonts w:ascii="Baskerville" w:hAnsi="Baskerville"/>
          <w:lang w:val="en-GB"/>
        </w:rPr>
        <w:t>s</w:t>
      </w:r>
      <w:r w:rsidR="004A0C2B" w:rsidRPr="00E71285">
        <w:rPr>
          <w:rFonts w:ascii="Baskerville" w:hAnsi="Baskerville"/>
          <w:lang w:val="en-GB"/>
        </w:rPr>
        <w:t>ymbolic production</w:t>
      </w:r>
      <w:r w:rsidR="009B37FC" w:rsidRPr="00E71285">
        <w:rPr>
          <w:rFonts w:ascii="Baskerville" w:hAnsi="Baskerville"/>
          <w:lang w:val="en-GB"/>
        </w:rPr>
        <w:t xml:space="preserve"> seals art’s material, physical </w:t>
      </w:r>
      <w:r w:rsidR="00AE1A08" w:rsidRPr="00E71285">
        <w:rPr>
          <w:rFonts w:ascii="Baskerville" w:hAnsi="Baskerville"/>
          <w:lang w:val="en-GB"/>
        </w:rPr>
        <w:t>manufacture</w:t>
      </w:r>
      <w:r w:rsidR="00FE0F65" w:rsidRPr="00E71285">
        <w:rPr>
          <w:rFonts w:ascii="Baskerville" w:hAnsi="Baskerville"/>
          <w:lang w:val="en-GB"/>
        </w:rPr>
        <w:t xml:space="preserve"> by producing its meaning</w:t>
      </w:r>
      <w:r w:rsidR="00E243B7" w:rsidRPr="00E71285">
        <w:rPr>
          <w:rFonts w:ascii="Baskerville" w:hAnsi="Baskerville"/>
          <w:lang w:val="en-GB"/>
        </w:rPr>
        <w:t xml:space="preserve">. </w:t>
      </w:r>
      <w:r w:rsidR="00FE0F65" w:rsidRPr="00E71285">
        <w:rPr>
          <w:rFonts w:ascii="Baskerville" w:hAnsi="Baskerville"/>
          <w:lang w:val="en-GB"/>
        </w:rPr>
        <w:t xml:space="preserve">This is, partly, what </w:t>
      </w:r>
      <w:r w:rsidR="00E243B7" w:rsidRPr="00E71285">
        <w:rPr>
          <w:rFonts w:ascii="Baskerville" w:hAnsi="Baskerville"/>
          <w:lang w:val="en-GB"/>
        </w:rPr>
        <w:t>Bourdieu’s study of the literary field</w:t>
      </w:r>
      <w:r w:rsidR="00FE0F65" w:rsidRPr="00E71285">
        <w:rPr>
          <w:rFonts w:ascii="Baskerville" w:hAnsi="Baskerville"/>
          <w:lang w:val="en-GB"/>
        </w:rPr>
        <w:t xml:space="preserve"> calls symbolic value</w:t>
      </w:r>
      <w:r w:rsidR="00E71285" w:rsidRPr="00E71285">
        <w:rPr>
          <w:rFonts w:ascii="Baskerville" w:hAnsi="Baskerville"/>
          <w:lang w:val="en-GB"/>
        </w:rPr>
        <w:t>:</w:t>
      </w:r>
      <w:r w:rsidR="009B37FC" w:rsidRPr="00E71285">
        <w:rPr>
          <w:rFonts w:ascii="Baskerville" w:hAnsi="Baskerville"/>
          <w:lang w:val="en-GB"/>
        </w:rPr>
        <w:t xml:space="preserve"> both the specific currency that makes that field go round, and </w:t>
      </w:r>
      <w:r w:rsidR="00060918" w:rsidRPr="00E71285">
        <w:rPr>
          <w:rFonts w:ascii="Baskerville" w:hAnsi="Baskerville"/>
          <w:lang w:val="en-GB"/>
        </w:rPr>
        <w:t xml:space="preserve">a </w:t>
      </w:r>
      <w:r w:rsidR="009B37FC" w:rsidRPr="00E71285">
        <w:rPr>
          <w:rFonts w:ascii="Baskerville" w:hAnsi="Baskerville"/>
          <w:lang w:val="en-GB"/>
        </w:rPr>
        <w:t>channel of communication beyond the field of restricted production</w:t>
      </w:r>
      <w:r w:rsidR="004A0C2B" w:rsidRPr="00E71285">
        <w:rPr>
          <w:rFonts w:ascii="Baskerville" w:hAnsi="Baskerville"/>
          <w:lang w:val="en-GB"/>
        </w:rPr>
        <w:t xml:space="preserve"> (Bourdieu</w:t>
      </w:r>
      <w:r w:rsidR="00BA3F89" w:rsidRPr="00E71285">
        <w:rPr>
          <w:rFonts w:ascii="Baskerville" w:hAnsi="Baskerville"/>
          <w:lang w:val="en-GB"/>
        </w:rPr>
        <w:t>,</w:t>
      </w:r>
      <w:r w:rsidR="00E243B7" w:rsidRPr="00E71285">
        <w:rPr>
          <w:rFonts w:ascii="Baskerville" w:hAnsi="Baskerville"/>
          <w:lang w:val="en-GB"/>
        </w:rPr>
        <w:t xml:space="preserve"> 1993</w:t>
      </w:r>
      <w:r w:rsidR="004A0C2B" w:rsidRPr="00E71285">
        <w:rPr>
          <w:rFonts w:ascii="Baskerville" w:hAnsi="Baskerville"/>
          <w:lang w:val="en-GB"/>
        </w:rPr>
        <w:t>)</w:t>
      </w:r>
      <w:r w:rsidR="009B37FC" w:rsidRPr="00E71285">
        <w:rPr>
          <w:rFonts w:ascii="Baskerville" w:hAnsi="Baskerville"/>
          <w:lang w:val="en-GB"/>
        </w:rPr>
        <w:t xml:space="preserve">. Symbolic production </w:t>
      </w:r>
      <w:r w:rsidR="000D187F" w:rsidRPr="00E71285">
        <w:rPr>
          <w:rFonts w:ascii="Baskerville" w:hAnsi="Baskerville"/>
          <w:lang w:val="en-GB"/>
        </w:rPr>
        <w:t xml:space="preserve">then </w:t>
      </w:r>
      <w:r w:rsidR="009B37FC" w:rsidRPr="00E71285">
        <w:rPr>
          <w:rFonts w:ascii="Baskerville" w:hAnsi="Baskerville"/>
          <w:lang w:val="en-GB"/>
        </w:rPr>
        <w:t xml:space="preserve">is what makes a work, an artist, </w:t>
      </w:r>
      <w:r w:rsidR="00BA3F89" w:rsidRPr="00E71285">
        <w:rPr>
          <w:rFonts w:ascii="Baskerville" w:hAnsi="Baskerville"/>
          <w:lang w:val="en-GB"/>
        </w:rPr>
        <w:t xml:space="preserve">or even </w:t>
      </w:r>
      <w:r w:rsidR="00B40B0A" w:rsidRPr="00E71285">
        <w:rPr>
          <w:rFonts w:ascii="Baskerville" w:hAnsi="Baskerville"/>
          <w:lang w:val="en-GB"/>
        </w:rPr>
        <w:t>a genre visible and relevant. I</w:t>
      </w:r>
      <w:r w:rsidR="001A4F17" w:rsidRPr="00E71285">
        <w:rPr>
          <w:rFonts w:ascii="Baskerville" w:hAnsi="Baskerville"/>
          <w:lang w:val="en-GB"/>
        </w:rPr>
        <w:t xml:space="preserve">t is, ultimately, </w:t>
      </w:r>
      <w:r w:rsidR="002828F1" w:rsidRPr="00E71285">
        <w:rPr>
          <w:rFonts w:ascii="Baskerville" w:hAnsi="Baskerville"/>
          <w:lang w:val="en-GB"/>
        </w:rPr>
        <w:t xml:space="preserve">how </w:t>
      </w:r>
      <w:r w:rsidR="001A4F17" w:rsidRPr="00E71285">
        <w:rPr>
          <w:rFonts w:ascii="Baskerville" w:hAnsi="Baskerville"/>
          <w:lang w:val="en-GB"/>
        </w:rPr>
        <w:t xml:space="preserve">‘the value of works </w:t>
      </w:r>
      <w:r w:rsidR="00C8288A" w:rsidRPr="00E71285">
        <w:rPr>
          <w:rFonts w:ascii="Baskerville" w:hAnsi="Baskerville"/>
          <w:lang w:val="en-GB"/>
        </w:rPr>
        <w:t>of art and belief in that value</w:t>
      </w:r>
      <w:r w:rsidR="001A4F17" w:rsidRPr="00E71285">
        <w:rPr>
          <w:rFonts w:ascii="Baskerville" w:hAnsi="Baskerville"/>
          <w:lang w:val="en-GB"/>
        </w:rPr>
        <w:t xml:space="preserve"> are continuously generated’ (</w:t>
      </w:r>
      <w:r w:rsidR="00E243B7" w:rsidRPr="00E71285">
        <w:rPr>
          <w:rFonts w:ascii="Baskerville" w:hAnsi="Baskerville"/>
          <w:lang w:val="en-GB"/>
        </w:rPr>
        <w:t>Ibid.</w:t>
      </w:r>
      <w:r w:rsidR="001A4F17" w:rsidRPr="00E71285">
        <w:rPr>
          <w:rFonts w:ascii="Baskerville" w:hAnsi="Baskerville"/>
          <w:lang w:val="en-GB"/>
        </w:rPr>
        <w:t>: 78)</w:t>
      </w:r>
      <w:r w:rsidR="002828F1" w:rsidRPr="00E71285">
        <w:rPr>
          <w:rFonts w:ascii="Baskerville" w:hAnsi="Baskerville"/>
          <w:lang w:val="en-GB"/>
        </w:rPr>
        <w:t xml:space="preserve"> in the field of production as a whole, as ‘a vast operation of </w:t>
      </w:r>
      <w:r w:rsidR="002828F1" w:rsidRPr="00E71285">
        <w:rPr>
          <w:rFonts w:ascii="Baskerville" w:hAnsi="Baskerville"/>
          <w:i/>
          <w:lang w:val="en-GB"/>
        </w:rPr>
        <w:t>social alchemy</w:t>
      </w:r>
      <w:r w:rsidR="002828F1" w:rsidRPr="00E71285">
        <w:rPr>
          <w:rFonts w:ascii="Baskerville" w:hAnsi="Baskerville"/>
          <w:lang w:val="en-GB"/>
        </w:rPr>
        <w:t xml:space="preserve"> jointly conducted’ (Ibid.: 81)</w:t>
      </w:r>
      <w:r w:rsidR="001A4F17" w:rsidRPr="00E71285">
        <w:rPr>
          <w:rFonts w:ascii="Baskerville" w:hAnsi="Baskerville"/>
          <w:lang w:val="en-GB"/>
        </w:rPr>
        <w:t>.</w:t>
      </w:r>
      <w:r w:rsidR="00DB3054" w:rsidRPr="00E71285">
        <w:rPr>
          <w:rFonts w:ascii="Baskerville" w:hAnsi="Baskerville"/>
          <w:lang w:val="en-GB"/>
        </w:rPr>
        <w:t xml:space="preserve"> </w:t>
      </w:r>
      <w:r w:rsidR="001A4F17" w:rsidRPr="00E71285">
        <w:rPr>
          <w:rFonts w:ascii="Baskerville" w:hAnsi="Baskerville"/>
          <w:lang w:val="en-GB"/>
        </w:rPr>
        <w:t xml:space="preserve">In Bourdieu’s critical sociology this is instrumental to his </w:t>
      </w:r>
      <w:r w:rsidR="000A128F" w:rsidRPr="00E71285">
        <w:rPr>
          <w:rFonts w:ascii="Baskerville" w:hAnsi="Baskerville"/>
          <w:lang w:val="en-GB"/>
        </w:rPr>
        <w:t>exposing</w:t>
      </w:r>
      <w:r w:rsidR="00E073B5" w:rsidRPr="00E71285">
        <w:rPr>
          <w:rFonts w:ascii="Baskerville" w:hAnsi="Baskerville"/>
          <w:lang w:val="en-GB"/>
        </w:rPr>
        <w:t xml:space="preserve"> the </w:t>
      </w:r>
      <w:r w:rsidR="00DB3054" w:rsidRPr="00E71285">
        <w:rPr>
          <w:rFonts w:ascii="Baskerville" w:hAnsi="Baskerville"/>
          <w:lang w:val="en-GB"/>
        </w:rPr>
        <w:t>artist</w:t>
      </w:r>
      <w:r w:rsidR="003529E3" w:rsidRPr="00E71285">
        <w:rPr>
          <w:rFonts w:ascii="Baskerville" w:hAnsi="Baskerville"/>
          <w:lang w:val="en-GB"/>
        </w:rPr>
        <w:t>s</w:t>
      </w:r>
      <w:r w:rsidR="0054250E" w:rsidRPr="00E71285">
        <w:rPr>
          <w:rFonts w:ascii="Baskerville" w:hAnsi="Baskerville"/>
          <w:lang w:val="en-GB"/>
        </w:rPr>
        <w:t xml:space="preserve"> as mere ‘apparent producers’ (Ib</w:t>
      </w:r>
      <w:r w:rsidR="00DB3054" w:rsidRPr="00E71285">
        <w:rPr>
          <w:rFonts w:ascii="Baskerville" w:hAnsi="Baskerville"/>
          <w:lang w:val="en-GB"/>
        </w:rPr>
        <w:t xml:space="preserve">id.: 76) </w:t>
      </w:r>
      <w:r w:rsidR="001A4F17" w:rsidRPr="00E71285">
        <w:rPr>
          <w:rFonts w:ascii="Baskerville" w:hAnsi="Baskerville"/>
          <w:lang w:val="en-GB"/>
        </w:rPr>
        <w:t xml:space="preserve">and stresses </w:t>
      </w:r>
      <w:r w:rsidR="00DB3054" w:rsidRPr="00E71285">
        <w:rPr>
          <w:rFonts w:ascii="Baskerville" w:hAnsi="Baskerville"/>
          <w:lang w:val="en-GB"/>
        </w:rPr>
        <w:t xml:space="preserve">the ideological opposition of symbolic and economic value as </w:t>
      </w:r>
      <w:r w:rsidR="001A7547" w:rsidRPr="00E71285">
        <w:rPr>
          <w:rFonts w:ascii="Baskerville" w:hAnsi="Baskerville"/>
          <w:lang w:val="en-GB"/>
        </w:rPr>
        <w:t xml:space="preserve">the </w:t>
      </w:r>
      <w:r w:rsidR="00DB3054" w:rsidRPr="00E71285">
        <w:rPr>
          <w:rFonts w:ascii="Baskerville" w:hAnsi="Baskerville"/>
          <w:lang w:val="en-GB"/>
        </w:rPr>
        <w:t xml:space="preserve">generative principle of legitimate art. </w:t>
      </w:r>
    </w:p>
    <w:p w14:paraId="2F8F5C3B" w14:textId="5A7B5668" w:rsidR="00C34F3F" w:rsidRPr="00E71285" w:rsidRDefault="000D187F" w:rsidP="00F714BC">
      <w:pPr>
        <w:suppressAutoHyphens w:val="0"/>
        <w:autoSpaceDE w:val="0"/>
        <w:autoSpaceDN w:val="0"/>
        <w:adjustRightInd w:val="0"/>
        <w:spacing w:line="360" w:lineRule="exact"/>
        <w:ind w:firstLine="720"/>
        <w:jc w:val="both"/>
        <w:rPr>
          <w:rFonts w:ascii="Baskerville" w:hAnsi="Baskerville"/>
          <w:lang w:val="en-GB"/>
        </w:rPr>
      </w:pPr>
      <w:r w:rsidRPr="00E71285">
        <w:rPr>
          <w:rFonts w:ascii="Baskerville" w:hAnsi="Baskerville"/>
          <w:lang w:val="en-GB"/>
        </w:rPr>
        <w:t>However, c</w:t>
      </w:r>
      <w:r w:rsidR="00DB3054" w:rsidRPr="00E71285">
        <w:rPr>
          <w:rFonts w:ascii="Baskerville" w:hAnsi="Baskerville"/>
          <w:lang w:val="en-GB"/>
        </w:rPr>
        <w:t xml:space="preserve">ontrary to this emphasis, I take symbolic production more literally and yet without the same intent to debunk the </w:t>
      </w:r>
      <w:r w:rsidR="00D54600" w:rsidRPr="00E71285">
        <w:rPr>
          <w:rFonts w:ascii="Baskerville" w:hAnsi="Baskerville"/>
          <w:lang w:val="en-GB"/>
        </w:rPr>
        <w:t xml:space="preserve">agency </w:t>
      </w:r>
      <w:r w:rsidR="00D54600">
        <w:rPr>
          <w:rFonts w:ascii="Baskerville" w:hAnsi="Baskerville"/>
          <w:lang w:val="en-GB"/>
        </w:rPr>
        <w:t>of the artist</w:t>
      </w:r>
      <w:r w:rsidR="00DB3054" w:rsidRPr="00E71285">
        <w:rPr>
          <w:rFonts w:ascii="Baskerville" w:hAnsi="Baskerville"/>
          <w:lang w:val="en-GB"/>
        </w:rPr>
        <w:t xml:space="preserve">, </w:t>
      </w:r>
      <w:r w:rsidR="00D54600">
        <w:rPr>
          <w:rFonts w:ascii="Baskerville" w:hAnsi="Baskerville"/>
          <w:lang w:val="en-GB"/>
        </w:rPr>
        <w:t>the public</w:t>
      </w:r>
      <w:r w:rsidRPr="00E71285">
        <w:rPr>
          <w:rFonts w:ascii="Baskerville" w:hAnsi="Baskerville"/>
          <w:lang w:val="en-GB"/>
        </w:rPr>
        <w:t xml:space="preserve"> </w:t>
      </w:r>
      <w:r w:rsidR="00D54600">
        <w:rPr>
          <w:rFonts w:ascii="Baskerville" w:hAnsi="Baskerville"/>
          <w:lang w:val="en-GB"/>
        </w:rPr>
        <w:t>or indeed the artwork</w:t>
      </w:r>
      <w:r w:rsidR="00DB3054" w:rsidRPr="00E71285">
        <w:rPr>
          <w:rFonts w:ascii="Baskerville" w:hAnsi="Baskerville"/>
          <w:lang w:val="en-GB"/>
        </w:rPr>
        <w:t xml:space="preserve">. </w:t>
      </w:r>
      <w:r w:rsidR="0089556E" w:rsidRPr="00E71285">
        <w:rPr>
          <w:rFonts w:ascii="Baskerville" w:hAnsi="Baskerville"/>
          <w:lang w:val="en-GB"/>
        </w:rPr>
        <w:t xml:space="preserve">I aim to expand what Bourdieu </w:t>
      </w:r>
      <w:r w:rsidR="00E22CCC" w:rsidRPr="00E71285">
        <w:rPr>
          <w:rFonts w:ascii="Baskerville" w:hAnsi="Baskerville"/>
          <w:lang w:val="en-GB"/>
        </w:rPr>
        <w:t>ba</w:t>
      </w:r>
      <w:r w:rsidR="009C4EF4" w:rsidRPr="00E71285">
        <w:rPr>
          <w:rFonts w:ascii="Baskerville" w:hAnsi="Baskerville"/>
          <w:lang w:val="en-GB"/>
        </w:rPr>
        <w:t>rely suggests</w:t>
      </w:r>
      <w:r w:rsidR="00F714BC" w:rsidRPr="00E71285">
        <w:rPr>
          <w:rFonts w:ascii="Baskerville" w:hAnsi="Baskerville"/>
          <w:lang w:val="en-GB"/>
        </w:rPr>
        <w:t>:</w:t>
      </w:r>
      <w:r w:rsidR="000F4C8E" w:rsidRPr="00E71285">
        <w:rPr>
          <w:rFonts w:ascii="Baskerville" w:hAnsi="Baskerville"/>
          <w:lang w:val="en-GB"/>
        </w:rPr>
        <w:t xml:space="preserve"> </w:t>
      </w:r>
      <w:r w:rsidR="00DB6A3A" w:rsidRPr="00E71285">
        <w:rPr>
          <w:rFonts w:ascii="Baskerville" w:hAnsi="Baskerville"/>
          <w:lang w:val="en-GB"/>
        </w:rPr>
        <w:t xml:space="preserve">not just </w:t>
      </w:r>
      <w:r w:rsidR="00FC2D31" w:rsidRPr="00E71285">
        <w:rPr>
          <w:rFonts w:ascii="Baskerville" w:hAnsi="Baskerville"/>
          <w:lang w:val="en-GB"/>
        </w:rPr>
        <w:t xml:space="preserve">added </w:t>
      </w:r>
      <w:r w:rsidR="00FC2D31" w:rsidRPr="00D54600">
        <w:rPr>
          <w:rFonts w:ascii="Baskerville" w:hAnsi="Baskerville"/>
          <w:lang w:val="en-GB"/>
        </w:rPr>
        <w:t xml:space="preserve">value </w:t>
      </w:r>
      <w:r w:rsidR="00525292" w:rsidRPr="00D54600">
        <w:rPr>
          <w:rFonts w:ascii="Baskerville" w:hAnsi="Baskerville"/>
          <w:lang w:val="en-GB"/>
        </w:rPr>
        <w:t>to a finished work</w:t>
      </w:r>
      <w:r w:rsidR="00DB6A3A" w:rsidRPr="00D54600">
        <w:rPr>
          <w:rFonts w:ascii="Baskerville" w:hAnsi="Baskerville"/>
          <w:lang w:val="en-GB"/>
        </w:rPr>
        <w:t>,</w:t>
      </w:r>
      <w:r w:rsidR="00525292" w:rsidRPr="00D54600">
        <w:rPr>
          <w:rFonts w:ascii="Baskerville" w:hAnsi="Baskerville"/>
          <w:lang w:val="en-GB"/>
        </w:rPr>
        <w:t xml:space="preserve"> different but ultimately assimilated to economic value,</w:t>
      </w:r>
      <w:r w:rsidR="00DB6A3A" w:rsidRPr="00D54600">
        <w:rPr>
          <w:rFonts w:ascii="Baskerville" w:hAnsi="Baskerville"/>
          <w:lang w:val="en-GB"/>
        </w:rPr>
        <w:t xml:space="preserve"> but</w:t>
      </w:r>
      <w:r w:rsidR="001370F7" w:rsidRPr="00D54600">
        <w:rPr>
          <w:rFonts w:ascii="Baskerville" w:hAnsi="Baskerville"/>
          <w:lang w:val="en-GB"/>
        </w:rPr>
        <w:t xml:space="preserve"> </w:t>
      </w:r>
      <w:r w:rsidR="000F4C8E" w:rsidRPr="00D54600">
        <w:rPr>
          <w:rFonts w:ascii="Baskerville" w:hAnsi="Baskerville"/>
          <w:lang w:val="en-GB"/>
        </w:rPr>
        <w:t xml:space="preserve">the </w:t>
      </w:r>
      <w:r w:rsidR="00525292" w:rsidRPr="00D54600">
        <w:rPr>
          <w:rFonts w:ascii="Baskerville" w:hAnsi="Baskerville"/>
          <w:lang w:val="en-GB"/>
        </w:rPr>
        <w:t>emerging</w:t>
      </w:r>
      <w:r w:rsidR="000F4C8E" w:rsidRPr="00D54600">
        <w:rPr>
          <w:rFonts w:ascii="Baskerville" w:hAnsi="Baskerville"/>
          <w:lang w:val="en-GB"/>
        </w:rPr>
        <w:t xml:space="preserve"> o</w:t>
      </w:r>
      <w:r w:rsidR="001A7547" w:rsidRPr="00D54600">
        <w:rPr>
          <w:rFonts w:ascii="Baskerville" w:hAnsi="Baskerville"/>
          <w:lang w:val="en-GB"/>
        </w:rPr>
        <w:t>f</w:t>
      </w:r>
      <w:r w:rsidR="000F4C8E" w:rsidRPr="00D54600">
        <w:rPr>
          <w:rFonts w:ascii="Baskerville" w:hAnsi="Baskerville"/>
          <w:lang w:val="en-GB"/>
        </w:rPr>
        <w:t xml:space="preserve"> </w:t>
      </w:r>
      <w:r w:rsidR="00525292" w:rsidRPr="00D54600">
        <w:rPr>
          <w:rFonts w:ascii="Baskerville" w:hAnsi="Baskerville"/>
          <w:lang w:val="en-GB"/>
        </w:rPr>
        <w:t>a work’s</w:t>
      </w:r>
      <w:r w:rsidR="000F4C8E" w:rsidRPr="00D54600">
        <w:rPr>
          <w:rFonts w:ascii="Baskerville" w:hAnsi="Baskerville"/>
          <w:b/>
          <w:lang w:val="en-GB"/>
        </w:rPr>
        <w:t xml:space="preserve"> </w:t>
      </w:r>
      <w:r w:rsidR="00301F5C" w:rsidRPr="00D54600">
        <w:rPr>
          <w:rFonts w:ascii="Baskerville" w:hAnsi="Baskerville"/>
          <w:lang w:val="en-GB"/>
        </w:rPr>
        <w:t>meaning</w:t>
      </w:r>
      <w:r w:rsidR="005C7850" w:rsidRPr="00D54600">
        <w:rPr>
          <w:rFonts w:ascii="Baskerville" w:hAnsi="Baskerville"/>
          <w:lang w:val="en-GB"/>
        </w:rPr>
        <w:t xml:space="preserve"> through anchoring it to aesthetic dispositions in a space of ‘contextual </w:t>
      </w:r>
      <w:r w:rsidR="00301F5C" w:rsidRPr="00D54600">
        <w:rPr>
          <w:rFonts w:ascii="Baskerville" w:hAnsi="Baskerville"/>
          <w:lang w:val="en-GB"/>
        </w:rPr>
        <w:t>resonances’ (Gell</w:t>
      </w:r>
      <w:r w:rsidR="00D54600">
        <w:rPr>
          <w:rFonts w:ascii="Baskerville" w:hAnsi="Baskerville"/>
          <w:lang w:val="en-GB"/>
        </w:rPr>
        <w:t>,</w:t>
      </w:r>
      <w:r w:rsidR="00301F5C" w:rsidRPr="00D54600">
        <w:rPr>
          <w:rFonts w:ascii="Baskerville" w:hAnsi="Baskerville"/>
          <w:lang w:val="en-GB"/>
        </w:rPr>
        <w:t xml:space="preserve"> 1996</w:t>
      </w:r>
      <w:r w:rsidR="00E71285" w:rsidRPr="00D54600">
        <w:rPr>
          <w:rFonts w:ascii="Baskerville" w:hAnsi="Baskerville"/>
          <w:lang w:val="en-GB"/>
        </w:rPr>
        <w:t>: 36</w:t>
      </w:r>
      <w:r w:rsidR="00301F5C" w:rsidRPr="00D54600">
        <w:rPr>
          <w:rFonts w:ascii="Baskerville" w:hAnsi="Baskerville"/>
          <w:lang w:val="en-GB"/>
        </w:rPr>
        <w:t>). That is,</w:t>
      </w:r>
      <w:r w:rsidR="005C7850" w:rsidRPr="00D54600">
        <w:rPr>
          <w:rFonts w:ascii="Baskerville" w:hAnsi="Baskerville"/>
          <w:lang w:val="en-GB"/>
        </w:rPr>
        <w:t xml:space="preserve"> symbolic production – f</w:t>
      </w:r>
      <w:r w:rsidR="00F714BC" w:rsidRPr="00D54600">
        <w:rPr>
          <w:rFonts w:ascii="Baskerville" w:hAnsi="Baskerville"/>
          <w:lang w:val="en-GB"/>
        </w:rPr>
        <w:t>or a cultural object</w:t>
      </w:r>
      <w:r w:rsidR="00301F5C" w:rsidRPr="00D54600">
        <w:rPr>
          <w:rFonts w:ascii="Baskerville" w:hAnsi="Baskerville"/>
          <w:lang w:val="en-GB"/>
        </w:rPr>
        <w:t>,</w:t>
      </w:r>
      <w:r w:rsidR="00F714BC" w:rsidRPr="00D54600">
        <w:rPr>
          <w:rFonts w:ascii="Baskerville" w:hAnsi="Baskerville"/>
          <w:lang w:val="en-GB"/>
        </w:rPr>
        <w:t xml:space="preserve"> as</w:t>
      </w:r>
      <w:r w:rsidR="000F4C8E" w:rsidRPr="00D54600">
        <w:rPr>
          <w:rFonts w:ascii="Baskerville" w:hAnsi="Baskerville"/>
          <w:lang w:val="en-GB"/>
        </w:rPr>
        <w:t xml:space="preserve"> constitutive</w:t>
      </w:r>
      <w:r w:rsidR="005C7850" w:rsidRPr="00D54600">
        <w:rPr>
          <w:rFonts w:ascii="Baskerville" w:hAnsi="Baskerville"/>
          <w:lang w:val="en-GB"/>
        </w:rPr>
        <w:t xml:space="preserve"> as material production itself –</w:t>
      </w:r>
      <w:r w:rsidR="00301F5C" w:rsidRPr="00D54600">
        <w:rPr>
          <w:rFonts w:ascii="Baskerville" w:hAnsi="Baskerville"/>
          <w:lang w:val="en-GB"/>
        </w:rPr>
        <w:t xml:space="preserve"> </w:t>
      </w:r>
      <w:r w:rsidR="006F5A3D" w:rsidRPr="00D54600">
        <w:rPr>
          <w:rFonts w:ascii="Baskerville" w:hAnsi="Baskerville"/>
          <w:lang w:val="en-GB"/>
        </w:rPr>
        <w:t xml:space="preserve">refers to the space, social and experiential, of </w:t>
      </w:r>
      <w:r w:rsidR="001370F7" w:rsidRPr="00D54600">
        <w:rPr>
          <w:rFonts w:ascii="Baskerville" w:hAnsi="Baskerville"/>
          <w:lang w:val="en-GB"/>
        </w:rPr>
        <w:t>the emerging of a work’s</w:t>
      </w:r>
      <w:r w:rsidR="001370F7" w:rsidRPr="00D54600">
        <w:rPr>
          <w:rFonts w:ascii="Baskerville" w:hAnsi="Baskerville"/>
          <w:i/>
          <w:lang w:val="en-GB"/>
        </w:rPr>
        <w:t xml:space="preserve"> sense </w:t>
      </w:r>
      <w:r w:rsidR="00301F5C" w:rsidRPr="00D54600">
        <w:rPr>
          <w:rFonts w:ascii="Baskerville" w:hAnsi="Baskerville"/>
          <w:lang w:val="en-GB"/>
        </w:rPr>
        <w:t>in</w:t>
      </w:r>
      <w:r w:rsidR="00301F5C" w:rsidRPr="00D54600">
        <w:rPr>
          <w:rFonts w:ascii="Baskerville" w:hAnsi="Baskerville"/>
          <w:b/>
          <w:lang w:val="en-GB"/>
        </w:rPr>
        <w:t xml:space="preserve"> </w:t>
      </w:r>
      <w:r w:rsidR="00301F5C" w:rsidRPr="00D54600">
        <w:rPr>
          <w:rFonts w:ascii="Baskerville" w:hAnsi="Baskerville"/>
          <w:lang w:val="en-GB"/>
        </w:rPr>
        <w:t>a context</w:t>
      </w:r>
      <w:r w:rsidR="006904EE" w:rsidRPr="00D54600">
        <w:rPr>
          <w:rFonts w:ascii="Baskerville" w:hAnsi="Baskerville"/>
          <w:lang w:val="en-GB"/>
        </w:rPr>
        <w:t xml:space="preserve"> </w:t>
      </w:r>
      <w:r w:rsidR="00D54600" w:rsidRPr="00D54600">
        <w:rPr>
          <w:rFonts w:ascii="Baskerville" w:hAnsi="Baskerville"/>
          <w:lang w:val="en-GB"/>
        </w:rPr>
        <w:t xml:space="preserve">of </w:t>
      </w:r>
      <w:r w:rsidR="00F57AF9" w:rsidRPr="00D54600">
        <w:rPr>
          <w:rFonts w:ascii="Baskerville" w:hAnsi="Baskerville"/>
          <w:lang w:val="en-GB"/>
        </w:rPr>
        <w:t>shared</w:t>
      </w:r>
      <w:r w:rsidR="00DF78C2" w:rsidRPr="00D54600">
        <w:rPr>
          <w:rFonts w:ascii="Baskerville" w:hAnsi="Baskerville"/>
          <w:lang w:val="en-GB"/>
        </w:rPr>
        <w:t xml:space="preserve"> </w:t>
      </w:r>
      <w:r w:rsidR="006904EE" w:rsidRPr="00D54600">
        <w:rPr>
          <w:rFonts w:ascii="Baskerville" w:hAnsi="Baskerville"/>
          <w:lang w:val="en-GB"/>
        </w:rPr>
        <w:t>aesthetic dispositions</w:t>
      </w:r>
      <w:r w:rsidR="0054250E" w:rsidRPr="00D54600">
        <w:rPr>
          <w:rFonts w:ascii="Baskerville" w:hAnsi="Baskerville"/>
          <w:lang w:val="en-GB"/>
        </w:rPr>
        <w:t xml:space="preserve"> and thus expectations (Swidler, </w:t>
      </w:r>
      <w:r w:rsidR="00FC2D31" w:rsidRPr="00D54600">
        <w:rPr>
          <w:rFonts w:ascii="Baskerville" w:hAnsi="Baskerville"/>
          <w:lang w:val="en-GB"/>
        </w:rPr>
        <w:t>2010</w:t>
      </w:r>
      <w:r w:rsidR="006904EE" w:rsidRPr="00D54600">
        <w:rPr>
          <w:rFonts w:ascii="Baskerville" w:hAnsi="Baskerville"/>
          <w:lang w:val="en-GB"/>
        </w:rPr>
        <w:t>)</w:t>
      </w:r>
      <w:r w:rsidR="008806C7" w:rsidRPr="00D54600">
        <w:rPr>
          <w:rFonts w:ascii="Baskerville" w:hAnsi="Baskerville"/>
          <w:lang w:val="en-GB"/>
        </w:rPr>
        <w:t xml:space="preserve">. </w:t>
      </w:r>
      <w:r w:rsidR="00342892" w:rsidRPr="00D54600">
        <w:rPr>
          <w:rFonts w:ascii="Baskerville" w:hAnsi="Baskerville"/>
          <w:lang w:val="en-GB"/>
        </w:rPr>
        <w:t xml:space="preserve">Whilst symbolic production is potentially everywhere, biennials are today key </w:t>
      </w:r>
      <w:r w:rsidR="00342892" w:rsidRPr="00D54600">
        <w:rPr>
          <w:rFonts w:ascii="Baskerville" w:hAnsi="Baskerville"/>
          <w:i/>
          <w:lang w:val="en-GB"/>
        </w:rPr>
        <w:t>loci</w:t>
      </w:r>
      <w:r w:rsidR="009367A3" w:rsidRPr="00D54600">
        <w:rPr>
          <w:rFonts w:ascii="Baskerville" w:hAnsi="Baskerville"/>
          <w:lang w:val="en-GB"/>
        </w:rPr>
        <w:t xml:space="preserve"> for it</w:t>
      </w:r>
      <w:r w:rsidR="00342892" w:rsidRPr="00D54600">
        <w:rPr>
          <w:rFonts w:ascii="Baskerville" w:hAnsi="Baskerville"/>
          <w:lang w:val="en-GB"/>
        </w:rPr>
        <w:t>, ‘symptomatic institutions’, magnifying crises and opportunities, and condensing the ‘particular problematic to be examined’ (Born, 2010: 190).</w:t>
      </w:r>
      <w:r w:rsidR="00342892" w:rsidRPr="00E71285">
        <w:rPr>
          <w:rFonts w:ascii="Baskerville" w:hAnsi="Baskerville"/>
          <w:u w:val="single"/>
          <w:lang w:val="en-GB"/>
        </w:rPr>
        <w:t xml:space="preserve"> </w:t>
      </w:r>
      <w:r w:rsidR="008806C7" w:rsidRPr="00E71285">
        <w:rPr>
          <w:rFonts w:ascii="Baskerville" w:hAnsi="Baskerville"/>
          <w:lang w:val="en-GB"/>
        </w:rPr>
        <w:t>A</w:t>
      </w:r>
      <w:r w:rsidR="00525292" w:rsidRPr="00E71285">
        <w:rPr>
          <w:rFonts w:ascii="Baskerville" w:hAnsi="Baskerville"/>
          <w:lang w:val="en-GB"/>
        </w:rPr>
        <w:t xml:space="preserve"> focus on </w:t>
      </w:r>
      <w:r w:rsidR="00DF78C2" w:rsidRPr="00E71285">
        <w:rPr>
          <w:rFonts w:ascii="Baskerville" w:hAnsi="Baskerville"/>
          <w:lang w:val="en-GB"/>
        </w:rPr>
        <w:t xml:space="preserve">symbolic production can </w:t>
      </w:r>
      <w:r w:rsidR="00525292" w:rsidRPr="00E71285">
        <w:rPr>
          <w:rFonts w:ascii="Baskerville" w:hAnsi="Baskerville"/>
          <w:lang w:val="en-GB"/>
        </w:rPr>
        <w:t>help to interpret</w:t>
      </w:r>
      <w:r w:rsidR="00DF78C2" w:rsidRPr="00E71285">
        <w:rPr>
          <w:rFonts w:ascii="Baskerville" w:hAnsi="Baskerville"/>
          <w:lang w:val="en-GB"/>
        </w:rPr>
        <w:t xml:space="preserve">, </w:t>
      </w:r>
      <w:r w:rsidR="00896F09" w:rsidRPr="00E71285">
        <w:rPr>
          <w:rFonts w:ascii="Baskerville" w:hAnsi="Baskerville"/>
          <w:lang w:val="en-GB"/>
        </w:rPr>
        <w:t>retrospectively so to speak</w:t>
      </w:r>
      <w:r w:rsidR="00DF78C2" w:rsidRPr="00E71285">
        <w:rPr>
          <w:rFonts w:ascii="Baskerville" w:hAnsi="Baskerville"/>
          <w:lang w:val="en-GB"/>
        </w:rPr>
        <w:t xml:space="preserve">, </w:t>
      </w:r>
      <w:r w:rsidR="00525292" w:rsidRPr="00E71285">
        <w:rPr>
          <w:rFonts w:ascii="Baskerville" w:hAnsi="Baskerville"/>
          <w:lang w:val="en-GB"/>
        </w:rPr>
        <w:t xml:space="preserve">dominant </w:t>
      </w:r>
      <w:r w:rsidR="00896F09" w:rsidRPr="00E71285">
        <w:rPr>
          <w:rFonts w:ascii="Baskerville" w:hAnsi="Baskerville"/>
          <w:lang w:val="en-GB"/>
        </w:rPr>
        <w:t>classification</w:t>
      </w:r>
      <w:r w:rsidR="00DB6A3A" w:rsidRPr="00E71285">
        <w:rPr>
          <w:rFonts w:ascii="Baskerville" w:hAnsi="Baskerville"/>
          <w:lang w:val="en-GB"/>
        </w:rPr>
        <w:t>s</w:t>
      </w:r>
      <w:r w:rsidR="00896F09" w:rsidRPr="00E71285">
        <w:rPr>
          <w:rFonts w:ascii="Baskerville" w:hAnsi="Baskerville"/>
          <w:lang w:val="en-GB"/>
        </w:rPr>
        <w:t xml:space="preserve"> and</w:t>
      </w:r>
      <w:r w:rsidR="00F57AF9" w:rsidRPr="00E71285">
        <w:rPr>
          <w:rFonts w:ascii="Baskerville" w:hAnsi="Baskerville"/>
          <w:lang w:val="en-GB"/>
        </w:rPr>
        <w:t xml:space="preserve"> </w:t>
      </w:r>
      <w:r w:rsidR="00525292" w:rsidRPr="00E71285">
        <w:rPr>
          <w:rFonts w:ascii="Baskerville" w:hAnsi="Baskerville"/>
          <w:lang w:val="en-GB"/>
        </w:rPr>
        <w:t xml:space="preserve">available </w:t>
      </w:r>
      <w:r w:rsidR="00F57AF9" w:rsidRPr="00E71285">
        <w:rPr>
          <w:rFonts w:ascii="Baskerville" w:hAnsi="Baskerville"/>
          <w:lang w:val="en-GB"/>
        </w:rPr>
        <w:t>cultural resonance</w:t>
      </w:r>
      <w:r w:rsidR="0089556E" w:rsidRPr="00E71285">
        <w:rPr>
          <w:rFonts w:ascii="Baskerville" w:hAnsi="Baskerville"/>
          <w:lang w:val="en-GB"/>
        </w:rPr>
        <w:t xml:space="preserve">s. </w:t>
      </w:r>
      <w:r w:rsidR="00F57AF9" w:rsidRPr="00E71285">
        <w:rPr>
          <w:rFonts w:ascii="Baskerville" w:hAnsi="Baskerville"/>
          <w:lang w:val="en-GB"/>
        </w:rPr>
        <w:t>O</w:t>
      </w:r>
      <w:r w:rsidR="001A7547" w:rsidRPr="00E71285">
        <w:rPr>
          <w:rFonts w:ascii="Baskerville" w:hAnsi="Baskerville"/>
          <w:lang w:val="en-GB"/>
        </w:rPr>
        <w:t>bserving the shifts and struggles in symb</w:t>
      </w:r>
      <w:r w:rsidR="001370F7" w:rsidRPr="00E71285">
        <w:rPr>
          <w:rFonts w:ascii="Baskerville" w:hAnsi="Baskerville"/>
          <w:lang w:val="en-GB"/>
        </w:rPr>
        <w:t>olic production offers a novel</w:t>
      </w:r>
      <w:r w:rsidR="00F57AF9" w:rsidRPr="00E71285">
        <w:rPr>
          <w:rFonts w:ascii="Baskerville" w:hAnsi="Baskerville"/>
          <w:lang w:val="en-GB"/>
        </w:rPr>
        <w:t xml:space="preserve"> key by which </w:t>
      </w:r>
      <w:r w:rsidR="000A128F" w:rsidRPr="00E71285">
        <w:rPr>
          <w:rFonts w:ascii="Baskerville" w:hAnsi="Baskerville"/>
          <w:lang w:val="en-GB"/>
        </w:rPr>
        <w:t xml:space="preserve">to interpret the public imaginary of biennials and vice versa, </w:t>
      </w:r>
      <w:r w:rsidR="0089556E" w:rsidRPr="00E71285">
        <w:rPr>
          <w:rFonts w:ascii="Baskerville" w:hAnsi="Baskerville"/>
          <w:lang w:val="en-GB"/>
        </w:rPr>
        <w:t xml:space="preserve">to </w:t>
      </w:r>
      <w:r w:rsidR="000A128F" w:rsidRPr="00E71285">
        <w:rPr>
          <w:rFonts w:ascii="Baskerville" w:hAnsi="Baskerville"/>
          <w:lang w:val="en-GB"/>
        </w:rPr>
        <w:t>explore how a phenomenon like the biennial contributes to giving expression and form to public culture and its regimes of value and representation</w:t>
      </w:r>
      <w:r w:rsidR="00E71285">
        <w:rPr>
          <w:rFonts w:ascii="Baskerville" w:hAnsi="Baskerville"/>
          <w:lang w:val="en-GB"/>
        </w:rPr>
        <w:t>.</w:t>
      </w:r>
      <w:r w:rsidR="00687C53" w:rsidRPr="00E71285">
        <w:rPr>
          <w:rStyle w:val="EndnoteReference"/>
          <w:rFonts w:ascii="Baskerville" w:hAnsi="Baskerville"/>
          <w:lang w:val="en-GB"/>
        </w:rPr>
        <w:endnoteReference w:id="3"/>
      </w:r>
      <w:r w:rsidR="00C34F3F" w:rsidRPr="00E71285">
        <w:rPr>
          <w:rFonts w:ascii="Baskerville" w:hAnsi="Baskerville"/>
          <w:lang w:val="en-GB"/>
        </w:rPr>
        <w:t xml:space="preserve"> </w:t>
      </w:r>
    </w:p>
    <w:p w14:paraId="07859618" w14:textId="2E818981" w:rsidR="005B67D3" w:rsidRPr="00E71285" w:rsidRDefault="00C34F3F" w:rsidP="00C34F3F">
      <w:pPr>
        <w:suppressAutoHyphens w:val="0"/>
        <w:autoSpaceDE w:val="0"/>
        <w:autoSpaceDN w:val="0"/>
        <w:adjustRightInd w:val="0"/>
        <w:spacing w:line="360" w:lineRule="exact"/>
        <w:ind w:firstLine="720"/>
        <w:jc w:val="both"/>
        <w:rPr>
          <w:rFonts w:ascii="Baskerville" w:hAnsi="Baskerville" w:cs="TrebuchetMS-Bold"/>
          <w:bCs/>
          <w:lang w:val="en-GB"/>
        </w:rPr>
      </w:pPr>
      <w:r w:rsidRPr="00E71285">
        <w:rPr>
          <w:rFonts w:ascii="Baskerville" w:hAnsi="Baskerville"/>
          <w:lang w:val="en-GB"/>
        </w:rPr>
        <w:t xml:space="preserve">This </w:t>
      </w:r>
      <w:r w:rsidR="00E22CCC" w:rsidRPr="00E71285">
        <w:rPr>
          <w:rFonts w:ascii="Baskerville" w:hAnsi="Baskerville"/>
          <w:lang w:val="en-GB"/>
        </w:rPr>
        <w:t xml:space="preserve">perspective </w:t>
      </w:r>
      <w:r w:rsidRPr="00E71285">
        <w:rPr>
          <w:rFonts w:ascii="Baskerville" w:hAnsi="Baskerville"/>
          <w:lang w:val="en-GB"/>
        </w:rPr>
        <w:t>also extract</w:t>
      </w:r>
      <w:r w:rsidR="00E22CCC" w:rsidRPr="00E71285">
        <w:rPr>
          <w:rFonts w:ascii="Baskerville" w:hAnsi="Baskerville"/>
          <w:lang w:val="en-GB"/>
        </w:rPr>
        <w:t>s</w:t>
      </w:r>
      <w:r w:rsidRPr="00E71285">
        <w:rPr>
          <w:rFonts w:ascii="Baskerville" w:hAnsi="Baskerville"/>
          <w:lang w:val="en-GB"/>
        </w:rPr>
        <w:t xml:space="preserve"> biennials from the linear story of commodification within which the phenomenon is often explained away.</w:t>
      </w:r>
      <w:r w:rsidR="00873B5A" w:rsidRPr="00E71285">
        <w:rPr>
          <w:rFonts w:ascii="Baskerville" w:hAnsi="Baskerville"/>
          <w:lang w:val="en-GB"/>
        </w:rPr>
        <w:t xml:space="preserve"> </w:t>
      </w:r>
      <w:r w:rsidR="005B67D3" w:rsidRPr="00E71285">
        <w:rPr>
          <w:rFonts w:ascii="Baskerville" w:hAnsi="Baskerville" w:cs="TrebuchetMS-Bold"/>
          <w:bCs/>
          <w:lang w:val="en-GB"/>
        </w:rPr>
        <w:t>Although applied in many guises in different disciplines and from</w:t>
      </w:r>
      <w:r w:rsidR="00F85780" w:rsidRPr="00E71285">
        <w:rPr>
          <w:rFonts w:ascii="Baskerville" w:hAnsi="Baskerville" w:cs="TrebuchetMS-Bold"/>
          <w:bCs/>
          <w:lang w:val="en-GB"/>
        </w:rPr>
        <w:t xml:space="preserve"> different theoretical</w:t>
      </w:r>
      <w:r w:rsidR="005B67D3" w:rsidRPr="00E71285">
        <w:rPr>
          <w:rFonts w:ascii="Baskerville" w:hAnsi="Baskerville" w:cs="TrebuchetMS-Bold"/>
          <w:bCs/>
          <w:lang w:val="en-GB"/>
        </w:rPr>
        <w:t xml:space="preserve"> </w:t>
      </w:r>
      <w:r w:rsidR="00F85780" w:rsidRPr="00E71285">
        <w:rPr>
          <w:rFonts w:ascii="Baskerville" w:hAnsi="Baskerville" w:cs="TrebuchetMS-Bold"/>
          <w:bCs/>
          <w:lang w:val="en-GB"/>
        </w:rPr>
        <w:t>standpoints</w:t>
      </w:r>
      <w:r w:rsidR="005B67D3" w:rsidRPr="00E71285">
        <w:rPr>
          <w:rFonts w:ascii="Baskerville" w:hAnsi="Baskerville" w:cs="TrebuchetMS-Bold"/>
          <w:bCs/>
          <w:lang w:val="en-GB"/>
        </w:rPr>
        <w:t>, the notion of commodification ultimately derives from a lineage presupposing the irreconcilability of economic value on the one hand and aesthetic, artistic or critical on the other, so that any process merging the two equates to a degenerative, alienating loss of art’s own logic. According to Velthuis (2005) in his study of the symbolic meaning of art prices, this ‘hostile worlds’ model is certainly more sophisticated than the alternative</w:t>
      </w:r>
      <w:r w:rsidR="000D40A5" w:rsidRPr="00E71285">
        <w:rPr>
          <w:rFonts w:ascii="Baskerville" w:hAnsi="Baskerville" w:cs="TrebuchetMS-Bold"/>
          <w:bCs/>
          <w:lang w:val="en-GB"/>
        </w:rPr>
        <w:t>, reductive ‘nothing-but’ model that</w:t>
      </w:r>
      <w:r w:rsidR="005B67D3" w:rsidRPr="00E71285">
        <w:rPr>
          <w:rFonts w:ascii="Baskerville" w:hAnsi="Baskerville" w:cs="TrebuchetMS-Bold"/>
          <w:bCs/>
          <w:lang w:val="en-GB"/>
        </w:rPr>
        <w:t xml:space="preserve"> simply flattens all values to economic value. However, even in the highly sophisticated version of Bourdieu, a flattening occurs because the worlds are seen as qualitatively different and yet in direct competition on a single plane, so that they are in </w:t>
      </w:r>
      <w:r w:rsidR="00E073B5" w:rsidRPr="00E71285">
        <w:rPr>
          <w:rFonts w:ascii="Baskerville" w:hAnsi="Baskerville" w:cs="TrebuchetMS-Bold"/>
          <w:bCs/>
          <w:lang w:val="en-GB"/>
        </w:rPr>
        <w:t xml:space="preserve">a </w:t>
      </w:r>
      <w:r w:rsidR="005B67D3" w:rsidRPr="00E71285">
        <w:rPr>
          <w:rFonts w:ascii="Baskerville" w:hAnsi="Baskerville" w:cs="TrebuchetMS-Bold"/>
          <w:bCs/>
          <w:lang w:val="en-GB"/>
        </w:rPr>
        <w:t>zero-sum-game against each</w:t>
      </w:r>
      <w:r w:rsidR="000D40A5" w:rsidRPr="00E71285">
        <w:rPr>
          <w:rFonts w:ascii="Baskerville" w:hAnsi="Baskerville" w:cs="TrebuchetMS-Bold"/>
          <w:bCs/>
          <w:lang w:val="en-GB"/>
        </w:rPr>
        <w:t xml:space="preserve"> </w:t>
      </w:r>
      <w:r w:rsidR="005B67D3" w:rsidRPr="00E71285">
        <w:rPr>
          <w:rFonts w:ascii="Baskerville" w:hAnsi="Baskerville" w:cs="TrebuchetMS-Bold"/>
          <w:bCs/>
          <w:lang w:val="en-GB"/>
        </w:rPr>
        <w:t>other. What disappears in this antagonistic, all-encompassing model is precisely the co-exi</w:t>
      </w:r>
      <w:r w:rsidR="00E22CCC" w:rsidRPr="00E71285">
        <w:rPr>
          <w:rFonts w:ascii="Baskerville" w:hAnsi="Baskerville" w:cs="TrebuchetMS-Bold"/>
          <w:bCs/>
          <w:lang w:val="en-GB"/>
        </w:rPr>
        <w:t xml:space="preserve">stence – symbiotic, parasitic or even </w:t>
      </w:r>
      <w:r w:rsidR="005B67D3" w:rsidRPr="00E71285">
        <w:rPr>
          <w:rFonts w:ascii="Baskerville" w:hAnsi="Baskerville" w:cs="TrebuchetMS-Bold"/>
          <w:bCs/>
          <w:lang w:val="en-GB"/>
        </w:rPr>
        <w:t xml:space="preserve">indifferent as well as directly and intentionally competitive – of different regimes of value, institutional logics or ‘spheres’. The language of competition and capital seals the reduction to the economic logic, and wipes off interest in the specificity of symbolic production. </w:t>
      </w:r>
    </w:p>
    <w:p w14:paraId="67EECEDF" w14:textId="46092454" w:rsidR="00E22CCC" w:rsidRPr="00E71285" w:rsidRDefault="009B37FC" w:rsidP="0089556E">
      <w:pPr>
        <w:suppressAutoHyphens w:val="0"/>
        <w:autoSpaceDE w:val="0"/>
        <w:autoSpaceDN w:val="0"/>
        <w:adjustRightInd w:val="0"/>
        <w:spacing w:line="360" w:lineRule="exact"/>
        <w:ind w:firstLine="720"/>
        <w:jc w:val="both"/>
        <w:rPr>
          <w:rFonts w:ascii="Baskerville" w:hAnsi="Baskerville"/>
          <w:lang w:val="en-GB"/>
        </w:rPr>
      </w:pPr>
      <w:r w:rsidRPr="00E71285">
        <w:rPr>
          <w:rFonts w:ascii="Baskerville" w:hAnsi="Baskerville"/>
          <w:lang w:val="en-GB"/>
        </w:rPr>
        <w:t>T</w:t>
      </w:r>
      <w:r w:rsidR="00161E3A" w:rsidRPr="00E71285">
        <w:rPr>
          <w:rFonts w:ascii="Baskerville" w:hAnsi="Baskerville"/>
          <w:lang w:val="en-GB"/>
        </w:rPr>
        <w:t>o question such consolidated understandings, t</w:t>
      </w:r>
      <w:r w:rsidRPr="00E71285">
        <w:rPr>
          <w:rFonts w:ascii="Baskerville" w:hAnsi="Baskerville"/>
          <w:lang w:val="en-GB"/>
        </w:rPr>
        <w:t>his article first trace</w:t>
      </w:r>
      <w:r w:rsidR="00BC2813" w:rsidRPr="00E71285">
        <w:rPr>
          <w:rFonts w:ascii="Baskerville" w:hAnsi="Baskerville"/>
          <w:lang w:val="en-GB"/>
        </w:rPr>
        <w:t>s</w:t>
      </w:r>
      <w:r w:rsidRPr="00E71285">
        <w:rPr>
          <w:rFonts w:ascii="Baskerville" w:hAnsi="Baskerville"/>
          <w:lang w:val="en-GB"/>
        </w:rPr>
        <w:t xml:space="preserve"> the genealogy of the Venice Biennale from </w:t>
      </w:r>
      <w:r w:rsidR="00BA3F89" w:rsidRPr="00E71285">
        <w:rPr>
          <w:rFonts w:ascii="Baskerville" w:hAnsi="Baskerville"/>
          <w:lang w:val="en-GB"/>
        </w:rPr>
        <w:t>19</w:t>
      </w:r>
      <w:r w:rsidR="00BA3F89" w:rsidRPr="00E71285">
        <w:rPr>
          <w:rFonts w:ascii="Baskerville" w:hAnsi="Baskerville"/>
          <w:vertAlign w:val="superscript"/>
          <w:lang w:val="en-GB"/>
        </w:rPr>
        <w:t>th</w:t>
      </w:r>
      <w:r w:rsidR="00BA3F89" w:rsidRPr="00E71285">
        <w:rPr>
          <w:rFonts w:ascii="Baskerville" w:hAnsi="Baskerville"/>
          <w:lang w:val="en-GB"/>
        </w:rPr>
        <w:t xml:space="preserve"> century World F</w:t>
      </w:r>
      <w:r w:rsidRPr="00E71285">
        <w:rPr>
          <w:rFonts w:ascii="Baskerville" w:hAnsi="Baskerville"/>
          <w:lang w:val="en-GB"/>
        </w:rPr>
        <w:t>airs as providing an important interpretative key (section 1). On that basis, the article then consider</w:t>
      </w:r>
      <w:r w:rsidR="00B34180" w:rsidRPr="00E71285">
        <w:rPr>
          <w:rFonts w:ascii="Baskerville" w:hAnsi="Baskerville"/>
          <w:lang w:val="en-GB"/>
        </w:rPr>
        <w:t>s</w:t>
      </w:r>
      <w:r w:rsidRPr="00E71285">
        <w:rPr>
          <w:rFonts w:ascii="Baskerville" w:hAnsi="Baskerville"/>
          <w:lang w:val="en-GB"/>
        </w:rPr>
        <w:t xml:space="preserve"> </w:t>
      </w:r>
      <w:r w:rsidR="00D4645D" w:rsidRPr="00E71285">
        <w:rPr>
          <w:rFonts w:ascii="Baskerville" w:hAnsi="Baskerville"/>
          <w:lang w:val="en-GB"/>
        </w:rPr>
        <w:t xml:space="preserve">the alleged current </w:t>
      </w:r>
      <w:r w:rsidR="00D4645D" w:rsidRPr="00E71285">
        <w:rPr>
          <w:rFonts w:ascii="Baskerville" w:hAnsi="Baskerville"/>
          <w:i/>
          <w:lang w:val="en-GB"/>
        </w:rPr>
        <w:t>biennalization</w:t>
      </w:r>
      <w:r w:rsidR="00D4645D" w:rsidRPr="00E71285">
        <w:rPr>
          <w:rFonts w:ascii="Baskerville" w:hAnsi="Baskerville"/>
          <w:lang w:val="en-GB"/>
        </w:rPr>
        <w:t xml:space="preserve"> of art world</w:t>
      </w:r>
      <w:r w:rsidR="00F204BA" w:rsidRPr="00E71285">
        <w:rPr>
          <w:rFonts w:ascii="Baskerville" w:hAnsi="Baskerville"/>
          <w:lang w:val="en-GB"/>
        </w:rPr>
        <w:t>s</w:t>
      </w:r>
      <w:r w:rsidR="00D4645D" w:rsidRPr="00E71285">
        <w:rPr>
          <w:rFonts w:ascii="Baskerville" w:hAnsi="Baskerville"/>
          <w:lang w:val="en-GB"/>
        </w:rPr>
        <w:t>. T</w:t>
      </w:r>
      <w:r w:rsidRPr="00E71285">
        <w:rPr>
          <w:rFonts w:ascii="Baskerville" w:hAnsi="Baskerville"/>
          <w:lang w:val="en-GB"/>
        </w:rPr>
        <w:t xml:space="preserve">he </w:t>
      </w:r>
      <w:r w:rsidR="00D4645D" w:rsidRPr="00E71285">
        <w:rPr>
          <w:rFonts w:ascii="Baskerville" w:hAnsi="Baskerville"/>
          <w:lang w:val="en-GB"/>
        </w:rPr>
        <w:t>shifting</w:t>
      </w:r>
      <w:r w:rsidRPr="00E71285">
        <w:rPr>
          <w:rFonts w:ascii="Baskerville" w:hAnsi="Baskerville"/>
          <w:lang w:val="en-GB"/>
        </w:rPr>
        <w:t xml:space="preserve"> </w:t>
      </w:r>
      <w:r w:rsidR="00D4645D" w:rsidRPr="00E71285">
        <w:rPr>
          <w:rFonts w:ascii="Baskerville" w:hAnsi="Baskerville"/>
          <w:lang w:val="en-GB"/>
        </w:rPr>
        <w:t xml:space="preserve">panorama </w:t>
      </w:r>
      <w:r w:rsidRPr="00E71285">
        <w:rPr>
          <w:rFonts w:ascii="Baskerville" w:hAnsi="Baskerville"/>
          <w:lang w:val="en-GB"/>
        </w:rPr>
        <w:t>of contemporary bienn</w:t>
      </w:r>
      <w:r w:rsidR="00F204BA" w:rsidRPr="00E71285">
        <w:rPr>
          <w:rFonts w:ascii="Baskerville" w:hAnsi="Baskerville"/>
          <w:lang w:val="en-GB"/>
        </w:rPr>
        <w:t>ial</w:t>
      </w:r>
      <w:r w:rsidRPr="00E71285">
        <w:rPr>
          <w:rFonts w:ascii="Baskerville" w:hAnsi="Baskerville"/>
          <w:lang w:val="en-GB"/>
        </w:rPr>
        <w:t xml:space="preserve">s </w:t>
      </w:r>
      <w:r w:rsidR="00D4645D" w:rsidRPr="00E71285">
        <w:rPr>
          <w:rFonts w:ascii="Baskerville" w:hAnsi="Baskerville"/>
          <w:lang w:val="en-GB"/>
        </w:rPr>
        <w:t xml:space="preserve">provides rich material to observe </w:t>
      </w:r>
      <w:r w:rsidR="00BA3F89" w:rsidRPr="00E71285">
        <w:rPr>
          <w:rFonts w:ascii="Baskerville" w:hAnsi="Baskerville"/>
          <w:lang w:val="en-GB"/>
        </w:rPr>
        <w:t>how interpretive frames change and</w:t>
      </w:r>
      <w:r w:rsidRPr="00E71285">
        <w:rPr>
          <w:rFonts w:ascii="Baskerville" w:hAnsi="Baskerville"/>
          <w:lang w:val="en-GB"/>
        </w:rPr>
        <w:t xml:space="preserve"> are promoted, raising, but also displacing, issues of cultural politics </w:t>
      </w:r>
      <w:r w:rsidR="00D86C0E" w:rsidRPr="00E71285">
        <w:rPr>
          <w:rFonts w:ascii="Baskerville" w:hAnsi="Baskerville"/>
          <w:lang w:val="en-GB"/>
        </w:rPr>
        <w:t xml:space="preserve">and value legitimation </w:t>
      </w:r>
      <w:r w:rsidRPr="00E71285">
        <w:rPr>
          <w:rFonts w:ascii="Baskerville" w:hAnsi="Baskerville"/>
          <w:lang w:val="en-GB"/>
        </w:rPr>
        <w:t xml:space="preserve">that dominate analyses of cultural displays (section 2). Finally, </w:t>
      </w:r>
      <w:r w:rsidR="00B34180" w:rsidRPr="00E71285">
        <w:rPr>
          <w:rFonts w:ascii="Baskerville" w:hAnsi="Baskerville"/>
          <w:lang w:val="en-GB"/>
        </w:rPr>
        <w:t xml:space="preserve">I consider </w:t>
      </w:r>
      <w:r w:rsidRPr="00E71285">
        <w:rPr>
          <w:rFonts w:ascii="Baskerville" w:hAnsi="Baskerville"/>
          <w:lang w:val="en-GB"/>
        </w:rPr>
        <w:t>how the issues that emerge are practically ‘solved’ in the actual festivals put together, as manifested in the unfolding topographic and thematic map of the Biennale in recent years (section 3).</w:t>
      </w:r>
      <w:r w:rsidR="000332F0" w:rsidRPr="00E71285">
        <w:rPr>
          <w:rFonts w:ascii="Baskerville" w:hAnsi="Baskerville"/>
          <w:lang w:val="en-GB"/>
        </w:rPr>
        <w:t xml:space="preserve"> </w:t>
      </w:r>
      <w:r w:rsidR="00CC357B" w:rsidRPr="00E71285">
        <w:rPr>
          <w:rFonts w:ascii="Baskerville" w:hAnsi="Baskerville" w:cs="TimesNewRomanPSMT"/>
          <w:lang w:val="en-GB"/>
        </w:rPr>
        <w:t>From their roots in the panoramic exhibitions based on inter</w:t>
      </w:r>
      <w:r w:rsidR="00CC357B" w:rsidRPr="00E71285">
        <w:rPr>
          <w:rFonts w:ascii="Baskerville" w:hAnsi="Baskerville" w:cs="TimesNewRomanPSMT"/>
          <w:i/>
          <w:iCs/>
          <w:lang w:val="en-GB"/>
        </w:rPr>
        <w:t xml:space="preserve">national </w:t>
      </w:r>
      <w:r w:rsidR="00CC357B" w:rsidRPr="00E71285">
        <w:rPr>
          <w:rFonts w:ascii="Baskerville" w:hAnsi="Baskerville" w:cs="TimesNewRomanPSMT"/>
          <w:lang w:val="en-GB"/>
        </w:rPr>
        <w:t>representation, biennials have become sites that experiment with alternative forms of cultural representation and territoriality, challenging earlier classifications of cultural influence and diffusion and providing an illustrative context for many pressing questions of cultural life, in particular as regards noti</w:t>
      </w:r>
      <w:r w:rsidR="00E22CCC" w:rsidRPr="00E71285">
        <w:rPr>
          <w:rFonts w:ascii="Baskerville" w:hAnsi="Baskerville" w:cs="TimesNewRomanPSMT"/>
          <w:lang w:val="en-GB"/>
        </w:rPr>
        <w:t>ons of globalization and commodific</w:t>
      </w:r>
      <w:r w:rsidR="00CC357B" w:rsidRPr="00E71285">
        <w:rPr>
          <w:rFonts w:ascii="Baskerville" w:hAnsi="Baskerville" w:cs="TimesNewRomanPSMT"/>
          <w:lang w:val="en-GB"/>
        </w:rPr>
        <w:t>ation.</w:t>
      </w:r>
      <w:r w:rsidR="00CC357B" w:rsidRPr="00E71285">
        <w:rPr>
          <w:rFonts w:ascii="Baskerville" w:hAnsi="Baskerville" w:cs="TimesNewRomanPSMT"/>
          <w:sz w:val="22"/>
          <w:szCs w:val="22"/>
          <w:lang w:val="en-GB"/>
        </w:rPr>
        <w:t xml:space="preserve"> </w:t>
      </w:r>
      <w:r w:rsidR="00512FA0" w:rsidRPr="00E71285">
        <w:rPr>
          <w:rFonts w:ascii="Baskerville" w:hAnsi="Baskerville"/>
          <w:lang w:val="en-GB"/>
        </w:rPr>
        <w:t xml:space="preserve">I argue that the shifting ways in which biennials strive to provide orientation in the otherwise rather cryptic sphere of contemporary high art, the tone and stakes of their critical and public reception, provide a privileged case and an unusual perspective on what is often termed global culture, but is rarely empirically studied in clearly defined contexts, especially beyond affirmation or negations of its measurable impact (Quemin, 2006; Buchholz and Wuggenig, 2005). </w:t>
      </w:r>
    </w:p>
    <w:p w14:paraId="1B178AD8" w14:textId="31DC6088" w:rsidR="009B37FC" w:rsidRPr="00E71285" w:rsidRDefault="009B37FC" w:rsidP="0089556E">
      <w:pPr>
        <w:suppressAutoHyphens w:val="0"/>
        <w:autoSpaceDE w:val="0"/>
        <w:autoSpaceDN w:val="0"/>
        <w:adjustRightInd w:val="0"/>
        <w:spacing w:line="360" w:lineRule="exact"/>
        <w:ind w:firstLine="720"/>
        <w:jc w:val="both"/>
        <w:rPr>
          <w:rFonts w:ascii="Baskerville" w:hAnsi="Baskerville"/>
          <w:lang w:val="en-GB"/>
        </w:rPr>
      </w:pPr>
      <w:r w:rsidRPr="00E71285">
        <w:rPr>
          <w:rFonts w:ascii="Baskerville" w:hAnsi="Baskerville"/>
          <w:lang w:val="en-GB"/>
        </w:rPr>
        <w:t>The a</w:t>
      </w:r>
      <w:r w:rsidR="00E073B5" w:rsidRPr="00E71285">
        <w:rPr>
          <w:rFonts w:ascii="Baskerville" w:hAnsi="Baskerville"/>
          <w:lang w:val="en-GB"/>
        </w:rPr>
        <w:t xml:space="preserve">rticle draws on material from </w:t>
      </w:r>
      <w:r w:rsidRPr="00E71285">
        <w:rPr>
          <w:rFonts w:ascii="Baskerville" w:hAnsi="Baskerville"/>
          <w:lang w:val="en-GB"/>
        </w:rPr>
        <w:t xml:space="preserve">collaborative research on festivals and public culture in Europe; it reports on the case study conducted by the author on the Venice Biennale as </w:t>
      </w:r>
      <w:r w:rsidR="00B34180" w:rsidRPr="00E71285">
        <w:rPr>
          <w:rFonts w:ascii="Baskerville" w:hAnsi="Baskerville"/>
          <w:lang w:val="en-GB"/>
        </w:rPr>
        <w:t xml:space="preserve">a </w:t>
      </w:r>
      <w:r w:rsidRPr="00E71285">
        <w:rPr>
          <w:rFonts w:ascii="Baskerville" w:hAnsi="Baskerville"/>
          <w:lang w:val="en-GB"/>
        </w:rPr>
        <w:t>m</w:t>
      </w:r>
      <w:r w:rsidR="00DB6A3A" w:rsidRPr="00E71285">
        <w:rPr>
          <w:rFonts w:ascii="Baskerville" w:hAnsi="Baskerville"/>
          <w:lang w:val="en-GB"/>
        </w:rPr>
        <w:t>ultidisciplinary urban festival</w:t>
      </w:r>
      <w:r w:rsidR="00197DAC" w:rsidRPr="00E71285">
        <w:rPr>
          <w:rFonts w:ascii="Baskerville" w:hAnsi="Baskerville"/>
          <w:lang w:val="en-GB"/>
        </w:rPr>
        <w:t>.</w:t>
      </w:r>
      <w:r w:rsidRPr="00E71285">
        <w:rPr>
          <w:rStyle w:val="FootnoteCharacters"/>
          <w:rFonts w:ascii="Baskerville" w:hAnsi="Baskerville"/>
          <w:lang w:val="en-GB"/>
        </w:rPr>
        <w:endnoteReference w:id="4"/>
      </w:r>
      <w:r w:rsidRPr="00E71285">
        <w:rPr>
          <w:rFonts w:ascii="Baskerville" w:hAnsi="Baskerville"/>
          <w:lang w:val="en-GB"/>
        </w:rPr>
        <w:t xml:space="preserve"> </w:t>
      </w:r>
      <w:r w:rsidR="00B34180" w:rsidRPr="00E71285">
        <w:rPr>
          <w:rFonts w:ascii="Baskerville" w:hAnsi="Baskerville"/>
          <w:lang w:val="en-GB"/>
        </w:rPr>
        <w:t>However, t</w:t>
      </w:r>
      <w:r w:rsidRPr="00E71285">
        <w:rPr>
          <w:rFonts w:ascii="Baskerville" w:hAnsi="Baskerville"/>
          <w:lang w:val="en-GB"/>
        </w:rPr>
        <w:t xml:space="preserve">his article </w:t>
      </w:r>
      <w:r w:rsidR="00B34180" w:rsidRPr="00E71285">
        <w:rPr>
          <w:rFonts w:ascii="Baskerville" w:hAnsi="Baskerville"/>
          <w:lang w:val="en-GB"/>
        </w:rPr>
        <w:t>f</w:t>
      </w:r>
      <w:r w:rsidRPr="00E71285">
        <w:rPr>
          <w:rFonts w:ascii="Baskerville" w:hAnsi="Baskerville"/>
          <w:lang w:val="en-GB"/>
        </w:rPr>
        <w:t xml:space="preserve">ocuses on the theoretical and methodological issue of what are indeed useful heuristic tools to understand a phenomenon like the </w:t>
      </w:r>
      <w:r w:rsidR="00B679D8" w:rsidRPr="00E71285">
        <w:rPr>
          <w:rFonts w:ascii="Baskerville" w:hAnsi="Baskerville"/>
          <w:lang w:val="en-GB"/>
        </w:rPr>
        <w:t>biennials</w:t>
      </w:r>
      <w:r w:rsidRPr="00E71285">
        <w:rPr>
          <w:rFonts w:ascii="Baskerville" w:hAnsi="Baskerville"/>
          <w:lang w:val="en-GB"/>
        </w:rPr>
        <w:t xml:space="preserve"> </w:t>
      </w:r>
      <w:r w:rsidR="008F7665" w:rsidRPr="00E71285">
        <w:rPr>
          <w:rFonts w:ascii="Baskerville" w:hAnsi="Baskerville"/>
          <w:lang w:val="en-GB"/>
        </w:rPr>
        <w:t xml:space="preserve">as </w:t>
      </w:r>
      <w:r w:rsidR="00E073B5" w:rsidRPr="00E71285">
        <w:rPr>
          <w:rFonts w:ascii="Baskerville" w:hAnsi="Baskerville"/>
          <w:lang w:val="en-GB"/>
        </w:rPr>
        <w:t xml:space="preserve">a </w:t>
      </w:r>
      <w:r w:rsidR="008F7665" w:rsidRPr="00E71285">
        <w:rPr>
          <w:rFonts w:ascii="Baskerville" w:hAnsi="Baskerville"/>
          <w:lang w:val="en-GB"/>
        </w:rPr>
        <w:t>symptomatic institution</w:t>
      </w:r>
      <w:r w:rsidRPr="00E71285">
        <w:rPr>
          <w:rFonts w:ascii="Baskerville" w:hAnsi="Baskerville"/>
          <w:lang w:val="en-GB"/>
        </w:rPr>
        <w:t xml:space="preserve">, taking into consideration its historical development as well as the current representation in public culture. </w:t>
      </w:r>
      <w:r w:rsidR="00E073B5" w:rsidRPr="00E71285">
        <w:rPr>
          <w:rFonts w:ascii="Baskerville" w:hAnsi="Baskerville"/>
          <w:lang w:val="en-GB"/>
        </w:rPr>
        <w:t>I extrapolate</w:t>
      </w:r>
      <w:r w:rsidRPr="00E71285">
        <w:rPr>
          <w:rFonts w:ascii="Baskerville" w:hAnsi="Baskerville"/>
          <w:lang w:val="en-GB"/>
        </w:rPr>
        <w:t xml:space="preserve"> an approach aimed at unpacking the cultural significance of the Biennale in its specificity and as progenitor of bienn</w:t>
      </w:r>
      <w:r w:rsidR="00F204BA" w:rsidRPr="00E71285">
        <w:rPr>
          <w:rFonts w:ascii="Baskerville" w:hAnsi="Baskerville"/>
          <w:lang w:val="en-GB"/>
        </w:rPr>
        <w:t>ial</w:t>
      </w:r>
      <w:r w:rsidRPr="00E71285">
        <w:rPr>
          <w:rFonts w:ascii="Baskerville" w:hAnsi="Baskerville"/>
          <w:lang w:val="en-GB"/>
        </w:rPr>
        <w:t xml:space="preserve">s, reaching out also to </w:t>
      </w:r>
      <w:r w:rsidR="00F204BA" w:rsidRPr="00E71285">
        <w:rPr>
          <w:rFonts w:ascii="Baskerville" w:hAnsi="Baskerville"/>
          <w:lang w:val="en-GB"/>
        </w:rPr>
        <w:t xml:space="preserve">other </w:t>
      </w:r>
      <w:r w:rsidRPr="00E71285">
        <w:rPr>
          <w:rFonts w:ascii="Baskerville" w:hAnsi="Baskerville"/>
          <w:lang w:val="en-GB"/>
        </w:rPr>
        <w:t xml:space="preserve">urban festivals and </w:t>
      </w:r>
      <w:r w:rsidR="004C3723" w:rsidRPr="00E71285">
        <w:rPr>
          <w:rFonts w:ascii="Baskerville" w:hAnsi="Baskerville"/>
          <w:lang w:val="en-GB"/>
        </w:rPr>
        <w:t>festiva</w:t>
      </w:r>
      <w:r w:rsidR="00AE1A08" w:rsidRPr="00E71285">
        <w:rPr>
          <w:rFonts w:ascii="Baskerville" w:hAnsi="Baskerville"/>
          <w:lang w:val="en-GB"/>
        </w:rPr>
        <w:t>l</w:t>
      </w:r>
      <w:r w:rsidR="004C3723" w:rsidRPr="00E71285">
        <w:rPr>
          <w:rFonts w:ascii="Baskerville" w:hAnsi="Baskerville"/>
          <w:lang w:val="en-GB"/>
        </w:rPr>
        <w:t>-exhibitions</w:t>
      </w:r>
      <w:r w:rsidRPr="00E71285">
        <w:rPr>
          <w:rFonts w:ascii="Baskerville" w:hAnsi="Baskerville"/>
          <w:lang w:val="en-GB"/>
        </w:rPr>
        <w:t>, hopefully illuminating new vistas on contemporary soc</w:t>
      </w:r>
      <w:r w:rsidR="00C472F4" w:rsidRPr="00E71285">
        <w:rPr>
          <w:rFonts w:ascii="Baskerville" w:hAnsi="Baskerville"/>
          <w:lang w:val="en-GB"/>
        </w:rPr>
        <w:t>iety and public culture (Giorgi</w:t>
      </w:r>
      <w:r w:rsidRPr="00E71285">
        <w:rPr>
          <w:rFonts w:ascii="Baskerville" w:hAnsi="Baskerville"/>
          <w:lang w:val="en-GB"/>
        </w:rPr>
        <w:t xml:space="preserve"> </w:t>
      </w:r>
      <w:r w:rsidR="00C472F4" w:rsidRPr="00E71285">
        <w:rPr>
          <w:rFonts w:ascii="Baskerville" w:hAnsi="Baskerville"/>
          <w:lang w:val="en-GB"/>
        </w:rPr>
        <w:t>et al.</w:t>
      </w:r>
      <w:r w:rsidR="00197DAC" w:rsidRPr="00E71285">
        <w:rPr>
          <w:rFonts w:ascii="Baskerville" w:hAnsi="Baskerville"/>
          <w:lang w:val="en-GB"/>
        </w:rPr>
        <w:t>,</w:t>
      </w:r>
      <w:r w:rsidRPr="00E71285">
        <w:rPr>
          <w:rFonts w:ascii="Baskerville" w:hAnsi="Baskerville"/>
          <w:lang w:val="en-GB"/>
        </w:rPr>
        <w:t xml:space="preserve"> 2011).</w:t>
      </w:r>
    </w:p>
    <w:p w14:paraId="71364D58" w14:textId="77777777" w:rsidR="009B37FC" w:rsidRPr="00E71285" w:rsidRDefault="009B37FC" w:rsidP="004024BF">
      <w:pPr>
        <w:spacing w:line="360" w:lineRule="exact"/>
        <w:ind w:firstLine="720"/>
        <w:jc w:val="both"/>
        <w:rPr>
          <w:rFonts w:ascii="Baskerville" w:hAnsi="Baskerville"/>
          <w:lang w:val="en-GB"/>
        </w:rPr>
      </w:pPr>
    </w:p>
    <w:p w14:paraId="5C34BB68" w14:textId="77777777" w:rsidR="00630AB4" w:rsidRPr="00E71285" w:rsidRDefault="00630AB4" w:rsidP="004024BF">
      <w:pPr>
        <w:pStyle w:val="BodyText2"/>
        <w:spacing w:line="360" w:lineRule="exact"/>
        <w:jc w:val="both"/>
        <w:rPr>
          <w:rFonts w:ascii="Baskerville" w:hAnsi="Baskerville"/>
          <w:lang w:val="en-GB"/>
        </w:rPr>
      </w:pPr>
    </w:p>
    <w:p w14:paraId="6B5863EF" w14:textId="77777777" w:rsidR="009B37FC" w:rsidRPr="00E71285" w:rsidRDefault="009B37FC" w:rsidP="004024BF">
      <w:pPr>
        <w:spacing w:line="360" w:lineRule="exact"/>
        <w:jc w:val="both"/>
        <w:rPr>
          <w:rFonts w:ascii="Baskerville" w:hAnsi="Baskerville"/>
          <w:b/>
          <w:lang w:val="en-GB"/>
        </w:rPr>
      </w:pPr>
      <w:r w:rsidRPr="00E71285">
        <w:rPr>
          <w:rFonts w:ascii="Baskerville" w:hAnsi="Baskerville"/>
          <w:b/>
          <w:lang w:val="en-GB"/>
        </w:rPr>
        <w:t xml:space="preserve">1. The Biennale’s world </w:t>
      </w:r>
    </w:p>
    <w:p w14:paraId="38FEB140" w14:textId="77777777" w:rsidR="009B37FC" w:rsidRPr="00E71285" w:rsidRDefault="009B37FC" w:rsidP="004024BF">
      <w:pPr>
        <w:spacing w:line="360" w:lineRule="exact"/>
        <w:jc w:val="both"/>
        <w:rPr>
          <w:rFonts w:ascii="Baskerville" w:hAnsi="Baskerville"/>
          <w:b/>
          <w:lang w:val="en-GB"/>
        </w:rPr>
      </w:pPr>
    </w:p>
    <w:p w14:paraId="1DE2AD9B" w14:textId="4DE78182" w:rsidR="009B37FC" w:rsidRPr="00E71285" w:rsidRDefault="009C4EF4" w:rsidP="0031583F">
      <w:pPr>
        <w:spacing w:line="360" w:lineRule="exact"/>
        <w:jc w:val="both"/>
        <w:rPr>
          <w:rFonts w:ascii="Baskerville" w:hAnsi="Baskerville"/>
          <w:b/>
          <w:i/>
          <w:lang w:val="en-GB"/>
        </w:rPr>
      </w:pPr>
      <w:r w:rsidRPr="00E71285">
        <w:rPr>
          <w:rFonts w:ascii="Baskerville" w:hAnsi="Baskerville"/>
          <w:lang w:val="en-GB"/>
        </w:rPr>
        <w:t xml:space="preserve">The </w:t>
      </w:r>
      <w:r w:rsidR="009B37FC" w:rsidRPr="00E71285">
        <w:rPr>
          <w:rFonts w:ascii="Baskerville" w:hAnsi="Baskerville"/>
          <w:lang w:val="en-GB"/>
        </w:rPr>
        <w:t xml:space="preserve">Biennale is today a </w:t>
      </w:r>
      <w:r w:rsidR="002868A1" w:rsidRPr="00E71285">
        <w:rPr>
          <w:rFonts w:ascii="Baskerville" w:hAnsi="Baskerville"/>
          <w:lang w:val="en-GB"/>
        </w:rPr>
        <w:t>well-recognised brand</w:t>
      </w:r>
      <w:r w:rsidR="00197DAC" w:rsidRPr="00E71285">
        <w:rPr>
          <w:rFonts w:ascii="Baskerville" w:hAnsi="Baskerville"/>
          <w:lang w:val="en-GB"/>
        </w:rPr>
        <w:t>. As the</w:t>
      </w:r>
      <w:r w:rsidR="009B37FC" w:rsidRPr="00E71285">
        <w:rPr>
          <w:rFonts w:ascii="Baskerville" w:hAnsi="Baskerville"/>
          <w:lang w:val="en-GB"/>
        </w:rPr>
        <w:t xml:space="preserve"> 53</w:t>
      </w:r>
      <w:r w:rsidR="009B37FC" w:rsidRPr="00E71285">
        <w:rPr>
          <w:rFonts w:ascii="Baskerville" w:hAnsi="Baskerville"/>
          <w:vertAlign w:val="superscript"/>
          <w:lang w:val="en-GB"/>
        </w:rPr>
        <w:t>rd</w:t>
      </w:r>
      <w:r w:rsidR="00B34180" w:rsidRPr="00E71285">
        <w:rPr>
          <w:rFonts w:ascii="Baskerville" w:hAnsi="Baskerville"/>
          <w:lang w:val="en-GB"/>
        </w:rPr>
        <w:t xml:space="preserve"> edition of the a</w:t>
      </w:r>
      <w:r w:rsidR="009B37FC" w:rsidRPr="00E71285">
        <w:rPr>
          <w:rFonts w:ascii="Baskerville" w:hAnsi="Baskerville"/>
          <w:lang w:val="en-GB"/>
        </w:rPr>
        <w:t xml:space="preserve">rt exhibition was due to open in 2009, the </w:t>
      </w:r>
      <w:r w:rsidR="009B37FC" w:rsidRPr="00E71285">
        <w:rPr>
          <w:rFonts w:ascii="Baskerville" w:hAnsi="Baskerville"/>
          <w:i/>
          <w:lang w:val="en-GB"/>
        </w:rPr>
        <w:t>Sunday Times</w:t>
      </w:r>
      <w:r w:rsidR="009B37FC" w:rsidRPr="00E71285">
        <w:rPr>
          <w:rFonts w:ascii="Baskerville" w:hAnsi="Baskerville"/>
          <w:lang w:val="en-GB"/>
        </w:rPr>
        <w:t xml:space="preserve"> dubbed it the ‘Olympics of art and its World Cup, with the Cannes festival thrown in. Anyone with the tiniest interest in modern art has to see it’</w:t>
      </w:r>
      <w:r w:rsidR="00197DAC" w:rsidRPr="00E71285">
        <w:rPr>
          <w:rFonts w:ascii="Baskerville" w:hAnsi="Baskerville"/>
          <w:lang w:val="en-GB"/>
        </w:rPr>
        <w:t>.</w:t>
      </w:r>
      <w:r w:rsidR="009B37FC" w:rsidRPr="00E71285">
        <w:rPr>
          <w:rStyle w:val="EndnoteReference"/>
          <w:rFonts w:ascii="Baskerville" w:hAnsi="Baskerville"/>
          <w:lang w:val="en-GB"/>
        </w:rPr>
        <w:endnoteReference w:id="5"/>
      </w:r>
      <w:r w:rsidR="009B37FC" w:rsidRPr="00E71285">
        <w:rPr>
          <w:rFonts w:ascii="Baskerville" w:hAnsi="Baskerville"/>
          <w:lang w:val="en-GB"/>
        </w:rPr>
        <w:t xml:space="preserve"> Ironically, the Biennale actually pre-dates all the mega-events cited as model</w:t>
      </w:r>
      <w:r w:rsidR="00B34180" w:rsidRPr="00E71285">
        <w:rPr>
          <w:rFonts w:ascii="Baskerville" w:hAnsi="Baskerville"/>
          <w:lang w:val="en-GB"/>
        </w:rPr>
        <w:t>s</w:t>
      </w:r>
      <w:r w:rsidR="009B37FC" w:rsidRPr="00E71285">
        <w:rPr>
          <w:rFonts w:ascii="Baskerville" w:hAnsi="Baskerville"/>
          <w:lang w:val="en-GB"/>
        </w:rPr>
        <w:t xml:space="preserve"> (and Cannes in particular is the arch-rival of the older Venetian </w:t>
      </w:r>
      <w:r w:rsidR="009B37FC" w:rsidRPr="00E71285">
        <w:rPr>
          <w:rFonts w:ascii="Baskerville" w:hAnsi="Baskerville"/>
          <w:i/>
          <w:lang w:val="en-GB"/>
        </w:rPr>
        <w:t>Mostra del Cinema</w:t>
      </w:r>
      <w:r w:rsidR="009B37FC" w:rsidRPr="00E71285">
        <w:rPr>
          <w:rFonts w:ascii="Baskerville" w:hAnsi="Baskerville"/>
          <w:lang w:val="en-GB"/>
        </w:rPr>
        <w:t xml:space="preserve">, the film branch of the Biennale). </w:t>
      </w:r>
      <w:r w:rsidR="0031583F" w:rsidRPr="00E71285">
        <w:rPr>
          <w:rFonts w:ascii="Baskerville" w:hAnsi="Baskerville"/>
          <w:lang w:val="en-GB"/>
        </w:rPr>
        <w:t xml:space="preserve">Founded in 1895, the Biennale is recognised in art history as the first of the genre, coining the term and the format. To this day, many biennials around the world still mark the Venetian lineage evocatively using the Italian original, </w:t>
      </w:r>
      <w:r w:rsidR="0031583F" w:rsidRPr="00E71285">
        <w:rPr>
          <w:rFonts w:ascii="Baskerville" w:hAnsi="Baskerville"/>
          <w:i/>
          <w:lang w:val="en-GB"/>
        </w:rPr>
        <w:t>biennale</w:t>
      </w:r>
      <w:r w:rsidR="0031583F" w:rsidRPr="00E71285">
        <w:rPr>
          <w:rFonts w:ascii="Baskerville" w:hAnsi="Baskerville"/>
          <w:lang w:val="en-GB"/>
        </w:rPr>
        <w:t xml:space="preserve">. </w:t>
      </w:r>
    </w:p>
    <w:p w14:paraId="48E0452E" w14:textId="32266C00" w:rsidR="00F13A9D" w:rsidRPr="00E71285" w:rsidRDefault="0031583F" w:rsidP="004024BF">
      <w:pPr>
        <w:spacing w:line="360" w:lineRule="exact"/>
        <w:ind w:firstLine="720"/>
        <w:jc w:val="both"/>
        <w:rPr>
          <w:rFonts w:ascii="Baskerville" w:hAnsi="Baskerville"/>
          <w:lang w:val="en-GB"/>
        </w:rPr>
      </w:pPr>
      <w:r w:rsidRPr="00E71285">
        <w:rPr>
          <w:rFonts w:ascii="Baskerville" w:hAnsi="Baskerville"/>
          <w:lang w:val="en-GB"/>
        </w:rPr>
        <w:t xml:space="preserve">When </w:t>
      </w:r>
      <w:r w:rsidR="004D7E76" w:rsidRPr="00E71285">
        <w:rPr>
          <w:rFonts w:ascii="Baskerville" w:hAnsi="Baskerville"/>
          <w:lang w:val="en-GB"/>
        </w:rPr>
        <w:t>it</w:t>
      </w:r>
      <w:r w:rsidR="008C01E9" w:rsidRPr="00E71285">
        <w:rPr>
          <w:rFonts w:ascii="Baskerville" w:hAnsi="Baskerville"/>
          <w:lang w:val="en-GB"/>
        </w:rPr>
        <w:t xml:space="preserve"> first opened its doors</w:t>
      </w:r>
      <w:r w:rsidR="004D7E76" w:rsidRPr="00E71285">
        <w:rPr>
          <w:rFonts w:ascii="Baskerville" w:hAnsi="Baskerville"/>
          <w:lang w:val="en-GB"/>
        </w:rPr>
        <w:t>,</w:t>
      </w:r>
      <w:r w:rsidR="008C01E9" w:rsidRPr="00E71285">
        <w:rPr>
          <w:rFonts w:ascii="Baskerville" w:hAnsi="Baskerville"/>
          <w:lang w:val="en-GB"/>
        </w:rPr>
        <w:t xml:space="preserve"> </w:t>
      </w:r>
      <w:r w:rsidR="004D7E76" w:rsidRPr="00E71285">
        <w:rPr>
          <w:rFonts w:ascii="Baskerville" w:hAnsi="Baskerville"/>
          <w:lang w:val="en-GB"/>
        </w:rPr>
        <w:t>the biennial Exhibition of International Art in Venice, soon abridged simply to</w:t>
      </w:r>
      <w:r w:rsidR="004D7E76" w:rsidRPr="00E71285">
        <w:rPr>
          <w:rFonts w:ascii="Baskerville" w:hAnsi="Baskerville"/>
          <w:i/>
          <w:lang w:val="en-GB"/>
        </w:rPr>
        <w:t xml:space="preserve"> Biennale</w:t>
      </w:r>
      <w:r w:rsidR="004D7E76" w:rsidRPr="00E71285">
        <w:rPr>
          <w:rFonts w:ascii="Baskerville" w:hAnsi="Baskerville"/>
          <w:lang w:val="en-GB"/>
        </w:rPr>
        <w:t>, was</w:t>
      </w:r>
      <w:r w:rsidRPr="00E71285">
        <w:rPr>
          <w:rFonts w:ascii="Baskerville" w:hAnsi="Baskerville"/>
          <w:lang w:val="en-GB"/>
        </w:rPr>
        <w:t xml:space="preserve"> </w:t>
      </w:r>
      <w:r w:rsidR="009B37FC" w:rsidRPr="00E71285">
        <w:rPr>
          <w:rFonts w:ascii="Baskerville" w:hAnsi="Baskerville"/>
          <w:lang w:val="en-GB"/>
        </w:rPr>
        <w:t>well rooted, in content as well as organizational style</w:t>
      </w:r>
      <w:r w:rsidRPr="00E71285">
        <w:rPr>
          <w:rFonts w:ascii="Baskerville" w:hAnsi="Baskerville"/>
          <w:lang w:val="en-GB"/>
        </w:rPr>
        <w:t>,</w:t>
      </w:r>
      <w:r w:rsidR="009B37FC" w:rsidRPr="00E71285">
        <w:rPr>
          <w:rFonts w:ascii="Baskerville" w:hAnsi="Baskerville"/>
          <w:lang w:val="en-GB"/>
        </w:rPr>
        <w:t xml:space="preserve"> in the </w:t>
      </w:r>
      <w:r w:rsidR="00197DAC" w:rsidRPr="00E71285">
        <w:rPr>
          <w:rFonts w:ascii="Baskerville" w:hAnsi="Baskerville"/>
          <w:lang w:val="en-GB"/>
        </w:rPr>
        <w:t>19</w:t>
      </w:r>
      <w:r w:rsidR="00197DAC" w:rsidRPr="00E71285">
        <w:rPr>
          <w:rFonts w:ascii="Baskerville" w:hAnsi="Baskerville"/>
          <w:vertAlign w:val="superscript"/>
          <w:lang w:val="en-GB"/>
        </w:rPr>
        <w:t>th</w:t>
      </w:r>
      <w:r w:rsidR="009B37FC" w:rsidRPr="00E71285">
        <w:rPr>
          <w:rFonts w:ascii="Baskerville" w:hAnsi="Baskerville"/>
          <w:lang w:val="en-GB"/>
        </w:rPr>
        <w:t xml:space="preserve"> century </w:t>
      </w:r>
      <w:r w:rsidR="009F6A87" w:rsidRPr="00E71285">
        <w:rPr>
          <w:rFonts w:ascii="Baskerville" w:hAnsi="Baskerville"/>
          <w:lang w:val="en-GB"/>
        </w:rPr>
        <w:t>that saw the emergence of large-</w:t>
      </w:r>
      <w:r w:rsidR="009B37FC" w:rsidRPr="00E71285">
        <w:rPr>
          <w:rFonts w:ascii="Baskerville" w:hAnsi="Baskerville"/>
          <w:lang w:val="en-GB"/>
        </w:rPr>
        <w:t xml:space="preserve">scale recurrent events. </w:t>
      </w:r>
      <w:r w:rsidR="00F13A9D" w:rsidRPr="00E71285">
        <w:rPr>
          <w:rFonts w:ascii="Baskerville" w:hAnsi="Baskerville"/>
          <w:lang w:val="en-GB"/>
        </w:rPr>
        <w:t>If for certain curatorial aspects, such as the role and composition of the selection committee and artists’ selection procedures, Venice took inspiration from the Secession exhibition</w:t>
      </w:r>
      <w:r w:rsidR="002868A1" w:rsidRPr="00E71285">
        <w:rPr>
          <w:rFonts w:ascii="Baskerville" w:hAnsi="Baskerville"/>
          <w:lang w:val="en-GB"/>
        </w:rPr>
        <w:t>s</w:t>
      </w:r>
      <w:r w:rsidR="00F13A9D" w:rsidRPr="00E71285">
        <w:rPr>
          <w:rFonts w:ascii="Baskerville" w:hAnsi="Baskerville"/>
          <w:lang w:val="en-GB"/>
        </w:rPr>
        <w:t xml:space="preserve"> in Munich (Di Martino, 2013), </w:t>
      </w:r>
      <w:r w:rsidR="00197DAC" w:rsidRPr="00E71285">
        <w:rPr>
          <w:rFonts w:ascii="Baskerville" w:hAnsi="Baskerville"/>
          <w:lang w:val="en-GB"/>
        </w:rPr>
        <w:t>the World F</w:t>
      </w:r>
      <w:r w:rsidR="009B37FC" w:rsidRPr="00E71285">
        <w:rPr>
          <w:rFonts w:ascii="Baskerville" w:hAnsi="Baskerville"/>
          <w:lang w:val="en-GB"/>
        </w:rPr>
        <w:t>air, or Expo</w:t>
      </w:r>
      <w:r w:rsidR="00F13A9D" w:rsidRPr="00E71285">
        <w:rPr>
          <w:rFonts w:ascii="Baskerville" w:hAnsi="Baskerville"/>
          <w:lang w:val="en-GB"/>
        </w:rPr>
        <w:t>, provided a more encompassing and ambitious rationale. The Expo,</w:t>
      </w:r>
      <w:r w:rsidR="009B37FC" w:rsidRPr="00E71285">
        <w:rPr>
          <w:rFonts w:ascii="Baskerville" w:hAnsi="Baskerville"/>
          <w:lang w:val="en-GB"/>
        </w:rPr>
        <w:t xml:space="preserve"> the prototype of mega-events with global ambitions, which</w:t>
      </w:r>
      <w:r w:rsidRPr="00E71285">
        <w:rPr>
          <w:rFonts w:ascii="Baskerville" w:hAnsi="Baskerville"/>
          <w:lang w:val="en-GB"/>
        </w:rPr>
        <w:t xml:space="preserve"> started in London in 18</w:t>
      </w:r>
      <w:r w:rsidR="009B37FC" w:rsidRPr="00E71285">
        <w:rPr>
          <w:rFonts w:ascii="Baskerville" w:hAnsi="Baskerville"/>
          <w:lang w:val="en-GB"/>
        </w:rPr>
        <w:t>51 in the purp</w:t>
      </w:r>
      <w:r w:rsidR="00561A9B" w:rsidRPr="00E71285">
        <w:rPr>
          <w:rFonts w:ascii="Baskerville" w:hAnsi="Baskerville"/>
          <w:lang w:val="en-GB"/>
        </w:rPr>
        <w:t>ose-built Crystal P</w:t>
      </w:r>
      <w:r w:rsidR="00346731" w:rsidRPr="00E71285">
        <w:rPr>
          <w:rFonts w:ascii="Baskerville" w:hAnsi="Baskerville"/>
          <w:lang w:val="en-GB"/>
        </w:rPr>
        <w:t>alace</w:t>
      </w:r>
      <w:r w:rsidR="00F13A9D" w:rsidRPr="00E71285">
        <w:rPr>
          <w:rFonts w:ascii="Baskerville" w:hAnsi="Baskerville"/>
          <w:lang w:val="en-GB"/>
        </w:rPr>
        <w:t>, had</w:t>
      </w:r>
      <w:r w:rsidR="009B37FC" w:rsidRPr="00E71285">
        <w:rPr>
          <w:rFonts w:ascii="Baskerville" w:hAnsi="Baskerville"/>
          <w:lang w:val="en-GB"/>
        </w:rPr>
        <w:t xml:space="preserve"> struck the public imaginary, creating a genre embraced across the world as part of </w:t>
      </w:r>
      <w:r w:rsidR="00D54600">
        <w:rPr>
          <w:rFonts w:ascii="Baskerville" w:hAnsi="Baskerville"/>
          <w:lang w:val="en-GB"/>
        </w:rPr>
        <w:t xml:space="preserve">the </w:t>
      </w:r>
      <w:r w:rsidR="009B37FC" w:rsidRPr="00E71285">
        <w:rPr>
          <w:rFonts w:ascii="Baskerville" w:hAnsi="Baskerville"/>
          <w:lang w:val="en-GB"/>
        </w:rPr>
        <w:t>Western ‘civilizing’ expansion (Roche, 2000</w:t>
      </w:r>
      <w:r w:rsidR="001372E2" w:rsidRPr="00E71285">
        <w:rPr>
          <w:rFonts w:ascii="Baskerville" w:hAnsi="Baskerville"/>
          <w:lang w:val="en-GB"/>
        </w:rPr>
        <w:t>; Rydell, 2006</w:t>
      </w:r>
      <w:r w:rsidR="009B37FC" w:rsidRPr="00E71285">
        <w:rPr>
          <w:rFonts w:ascii="Baskerville" w:hAnsi="Baskerville"/>
          <w:lang w:val="en-GB"/>
        </w:rPr>
        <w:t>)</w:t>
      </w:r>
      <w:r w:rsidR="001118EA">
        <w:rPr>
          <w:rFonts w:ascii="Baskerville" w:hAnsi="Baskerville"/>
          <w:lang w:val="en-GB"/>
        </w:rPr>
        <w:t>. For this it also became</w:t>
      </w:r>
      <w:r w:rsidR="00346731" w:rsidRPr="00E71285">
        <w:rPr>
          <w:rFonts w:ascii="Baskerville" w:hAnsi="Baskerville"/>
          <w:lang w:val="en-GB"/>
        </w:rPr>
        <w:t xml:space="preserve"> </w:t>
      </w:r>
      <w:r w:rsidR="00133CA8" w:rsidRPr="00E71285">
        <w:rPr>
          <w:rFonts w:ascii="Baskerville" w:hAnsi="Baskerville"/>
          <w:lang w:val="en-GB"/>
        </w:rPr>
        <w:t xml:space="preserve">an exemplary critical target, from Dostoewski to Sloterdijk, as </w:t>
      </w:r>
      <w:r w:rsidR="00000550" w:rsidRPr="00E71285">
        <w:rPr>
          <w:rFonts w:ascii="Baskerville" w:hAnsi="Baskerville"/>
          <w:lang w:val="en-GB"/>
        </w:rPr>
        <w:t>an ‘emblem for the final ambitions of modernity’ (Sloterdijk</w:t>
      </w:r>
      <w:r w:rsidR="0054250E" w:rsidRPr="00E71285">
        <w:rPr>
          <w:rFonts w:ascii="Baskerville" w:hAnsi="Baskerville"/>
          <w:lang w:val="en-GB"/>
        </w:rPr>
        <w:t>,</w:t>
      </w:r>
      <w:r w:rsidR="00966AB3" w:rsidRPr="00E71285">
        <w:rPr>
          <w:rFonts w:ascii="Baskerville" w:hAnsi="Baskerville"/>
          <w:lang w:val="en-GB"/>
        </w:rPr>
        <w:t xml:space="preserve"> 2013: </w:t>
      </w:r>
      <w:r w:rsidR="00000550" w:rsidRPr="00E71285">
        <w:rPr>
          <w:rFonts w:ascii="Baskerville" w:hAnsi="Baskerville"/>
          <w:lang w:val="en-GB"/>
        </w:rPr>
        <w:t>176</w:t>
      </w:r>
      <w:r w:rsidR="00966AB3" w:rsidRPr="00E71285">
        <w:rPr>
          <w:rFonts w:ascii="Baskerville" w:hAnsi="Baskerville"/>
          <w:lang w:val="en-GB"/>
        </w:rPr>
        <w:t>)</w:t>
      </w:r>
      <w:r w:rsidR="00000550" w:rsidRPr="00E71285">
        <w:rPr>
          <w:rFonts w:ascii="Baskerville" w:hAnsi="Baskerville"/>
          <w:lang w:val="en-GB"/>
        </w:rPr>
        <w:t xml:space="preserve">. </w:t>
      </w:r>
      <w:r w:rsidR="009B37FC" w:rsidRPr="00E71285">
        <w:rPr>
          <w:rFonts w:ascii="Baskerville" w:hAnsi="Baskerville"/>
          <w:lang w:val="en-GB"/>
        </w:rPr>
        <w:t>Ambition to impact on a rapidly changing society and culture is a feature of the self-rep</w:t>
      </w:r>
      <w:r w:rsidR="00E073B5" w:rsidRPr="00E71285">
        <w:rPr>
          <w:rFonts w:ascii="Baskerville" w:hAnsi="Baskerville"/>
          <w:lang w:val="en-GB"/>
        </w:rPr>
        <w:t>resentation of all these events. It</w:t>
      </w:r>
      <w:r w:rsidR="009B37FC" w:rsidRPr="00E71285">
        <w:rPr>
          <w:rFonts w:ascii="Baskerville" w:hAnsi="Baskerville"/>
          <w:lang w:val="en-GB"/>
        </w:rPr>
        <w:t xml:space="preserve"> rang</w:t>
      </w:r>
      <w:r w:rsidR="00E073B5" w:rsidRPr="00E71285">
        <w:rPr>
          <w:rFonts w:ascii="Baskerville" w:hAnsi="Baskerville"/>
          <w:lang w:val="en-GB"/>
        </w:rPr>
        <w:t>es</w:t>
      </w:r>
      <w:r w:rsidR="009B37FC" w:rsidRPr="00E71285">
        <w:rPr>
          <w:rFonts w:ascii="Baskerville" w:hAnsi="Baskerville"/>
          <w:lang w:val="en-GB"/>
        </w:rPr>
        <w:t xml:space="preserve"> from the promotion of ‘Olympism’ </w:t>
      </w:r>
      <w:r w:rsidR="00346731" w:rsidRPr="00E71285">
        <w:rPr>
          <w:rFonts w:ascii="Baskerville" w:hAnsi="Baskerville"/>
          <w:lang w:val="en-GB"/>
        </w:rPr>
        <w:t>by the International Olympic Committee established in 1894</w:t>
      </w:r>
      <w:r w:rsidR="0029017B" w:rsidRPr="00E71285">
        <w:rPr>
          <w:rFonts w:ascii="Baskerville" w:hAnsi="Baskerville"/>
          <w:lang w:val="en-GB"/>
        </w:rPr>
        <w:t>,</w:t>
      </w:r>
      <w:r w:rsidR="00346731" w:rsidRPr="00E71285">
        <w:rPr>
          <w:rFonts w:ascii="Baskerville" w:hAnsi="Baskerville"/>
          <w:lang w:val="en-GB"/>
        </w:rPr>
        <w:t xml:space="preserve"> </w:t>
      </w:r>
      <w:r w:rsidR="009B37FC" w:rsidRPr="00E71285">
        <w:rPr>
          <w:rFonts w:ascii="Baskerville" w:hAnsi="Baskerville"/>
          <w:lang w:val="en-GB"/>
        </w:rPr>
        <w:t xml:space="preserve">to the </w:t>
      </w:r>
      <w:r w:rsidR="0029017B" w:rsidRPr="00E71285">
        <w:rPr>
          <w:rFonts w:ascii="Baskerville" w:hAnsi="Baskerville"/>
          <w:lang w:val="en-GB"/>
        </w:rPr>
        <w:t xml:space="preserve">Biennale’s </w:t>
      </w:r>
      <w:r w:rsidR="00364915" w:rsidRPr="00E71285">
        <w:rPr>
          <w:rFonts w:ascii="Baskerville" w:hAnsi="Baskerville"/>
          <w:lang w:val="en-GB"/>
        </w:rPr>
        <w:t xml:space="preserve">opening </w:t>
      </w:r>
      <w:r w:rsidR="00F13A9D" w:rsidRPr="00E71285">
        <w:rPr>
          <w:rFonts w:ascii="Baskerville" w:hAnsi="Baskerville"/>
          <w:lang w:val="en-GB"/>
        </w:rPr>
        <w:t>declaration</w:t>
      </w:r>
      <w:r w:rsidR="007406DD" w:rsidRPr="00E71285">
        <w:rPr>
          <w:rFonts w:ascii="Baskerville" w:hAnsi="Baskerville"/>
          <w:lang w:val="en-GB"/>
        </w:rPr>
        <w:t xml:space="preserve"> that ‘</w:t>
      </w:r>
      <w:r w:rsidR="009B37FC" w:rsidRPr="00E71285">
        <w:rPr>
          <w:rFonts w:ascii="Baskerville" w:hAnsi="Baskerville"/>
          <w:lang w:val="en-GB"/>
        </w:rPr>
        <w:t>The City Council of Venice has taken on the initiative [of the Exhibition], since it is convinced that art as one of the most valuable elements of civilizat</w:t>
      </w:r>
      <w:r w:rsidR="007406DD" w:rsidRPr="00E71285">
        <w:rPr>
          <w:rFonts w:ascii="Baskerville" w:hAnsi="Baskerville"/>
          <w:lang w:val="en-GB"/>
        </w:rPr>
        <w:t>i</w:t>
      </w:r>
      <w:r w:rsidR="009B37FC" w:rsidRPr="00E71285">
        <w:rPr>
          <w:rFonts w:ascii="Baskerville" w:hAnsi="Baskerville"/>
          <w:lang w:val="en-GB"/>
        </w:rPr>
        <w:t xml:space="preserve">on offers both an unbiased </w:t>
      </w:r>
      <w:r w:rsidR="007406DD" w:rsidRPr="00E71285">
        <w:rPr>
          <w:rFonts w:ascii="Baskerville" w:hAnsi="Baskerville"/>
          <w:lang w:val="en-GB"/>
        </w:rPr>
        <w:t>development</w:t>
      </w:r>
      <w:r w:rsidR="009B37FC" w:rsidRPr="00E71285">
        <w:rPr>
          <w:rFonts w:ascii="Baskerville" w:hAnsi="Baskerville"/>
          <w:lang w:val="en-GB"/>
        </w:rPr>
        <w:t xml:space="preserve"> of the intellect and the frate</w:t>
      </w:r>
      <w:r w:rsidR="007406DD" w:rsidRPr="00E71285">
        <w:rPr>
          <w:rFonts w:ascii="Baskerville" w:hAnsi="Baskerville"/>
          <w:lang w:val="en-GB"/>
        </w:rPr>
        <w:t>rnal association of all peoples’</w:t>
      </w:r>
      <w:r w:rsidR="009B37FC" w:rsidRPr="00E71285">
        <w:rPr>
          <w:rFonts w:ascii="Baskerville" w:hAnsi="Baskerville"/>
          <w:lang w:val="en-GB"/>
        </w:rPr>
        <w:t xml:space="preserve"> (Riccardo Selvatico, Mayo</w:t>
      </w:r>
      <w:r w:rsidRPr="00E71285">
        <w:rPr>
          <w:rFonts w:ascii="Baskerville" w:hAnsi="Baskerville"/>
          <w:lang w:val="en-GB"/>
        </w:rPr>
        <w:t>r of Venice, cit. in Vogel, 2010</w:t>
      </w:r>
      <w:r w:rsidR="009B37FC" w:rsidRPr="00E71285">
        <w:rPr>
          <w:rFonts w:ascii="Baskerville" w:hAnsi="Baskerville"/>
          <w:lang w:val="en-GB"/>
        </w:rPr>
        <w:t xml:space="preserve">: 14). </w:t>
      </w:r>
    </w:p>
    <w:p w14:paraId="3C06F7F5" w14:textId="4FC67421" w:rsidR="00E073B5" w:rsidRPr="00E71285" w:rsidRDefault="004D7E76" w:rsidP="004024BF">
      <w:pPr>
        <w:spacing w:line="360" w:lineRule="exact"/>
        <w:ind w:firstLine="720"/>
        <w:jc w:val="both"/>
        <w:rPr>
          <w:rFonts w:ascii="Baskerville" w:hAnsi="Baskerville"/>
          <w:lang w:val="en-GB"/>
        </w:rPr>
      </w:pPr>
      <w:r w:rsidRPr="00E71285">
        <w:rPr>
          <w:rFonts w:ascii="Baskerville" w:hAnsi="Baskerville"/>
          <w:lang w:val="en-GB"/>
        </w:rPr>
        <w:t xml:space="preserve">As this grand statement shows, </w:t>
      </w:r>
      <w:r w:rsidR="009B37FC" w:rsidRPr="00E71285">
        <w:rPr>
          <w:rFonts w:ascii="Baskerville" w:hAnsi="Baskerville"/>
          <w:lang w:val="en-GB"/>
        </w:rPr>
        <w:t xml:space="preserve">the </w:t>
      </w:r>
      <w:r w:rsidR="001372E2" w:rsidRPr="00E71285">
        <w:rPr>
          <w:rFonts w:ascii="Baskerville" w:hAnsi="Baskerville"/>
          <w:lang w:val="en-GB"/>
        </w:rPr>
        <w:t>framework</w:t>
      </w:r>
      <w:r w:rsidR="009B37FC" w:rsidRPr="00E71285">
        <w:rPr>
          <w:rFonts w:ascii="Baskerville" w:hAnsi="Baskerville"/>
          <w:lang w:val="en-GB"/>
        </w:rPr>
        <w:t xml:space="preserve"> of individual exhibitions presented and financed by participating nations</w:t>
      </w:r>
      <w:r w:rsidR="009F6A87" w:rsidRPr="00E71285">
        <w:rPr>
          <w:rFonts w:ascii="Baskerville" w:hAnsi="Baskerville"/>
          <w:lang w:val="en-GB"/>
        </w:rPr>
        <w:t xml:space="preserve">, </w:t>
      </w:r>
      <w:r w:rsidR="00364915" w:rsidRPr="00E71285">
        <w:rPr>
          <w:rFonts w:ascii="Baskerville" w:hAnsi="Baskerville"/>
          <w:lang w:val="en-GB"/>
        </w:rPr>
        <w:t xml:space="preserve">with commissioners and curators nominated </w:t>
      </w:r>
      <w:r w:rsidR="00561A9B" w:rsidRPr="00E71285">
        <w:rPr>
          <w:rFonts w:ascii="Baskerville" w:hAnsi="Baskerville"/>
          <w:lang w:val="en-GB"/>
        </w:rPr>
        <w:t xml:space="preserve">through </w:t>
      </w:r>
      <w:r w:rsidR="00364915" w:rsidRPr="00E71285">
        <w:rPr>
          <w:rFonts w:ascii="Baskerville" w:hAnsi="Baskerville"/>
          <w:lang w:val="en-GB"/>
        </w:rPr>
        <w:t xml:space="preserve">diplomatic </w:t>
      </w:r>
      <w:r w:rsidR="00561A9B" w:rsidRPr="00E71285">
        <w:rPr>
          <w:rFonts w:ascii="Baskerville" w:hAnsi="Baskerville"/>
          <w:lang w:val="en-GB"/>
        </w:rPr>
        <w:t>channel</w:t>
      </w:r>
      <w:r w:rsidR="00364915" w:rsidRPr="00E71285">
        <w:rPr>
          <w:rFonts w:ascii="Baskerville" w:hAnsi="Baskerville"/>
          <w:lang w:val="en-GB"/>
        </w:rPr>
        <w:t xml:space="preserve">s, </w:t>
      </w:r>
      <w:r w:rsidR="00E073B5" w:rsidRPr="00E71285">
        <w:rPr>
          <w:rFonts w:ascii="Baskerville" w:hAnsi="Baskerville"/>
          <w:lang w:val="en-GB"/>
        </w:rPr>
        <w:t xml:space="preserve">and </w:t>
      </w:r>
      <w:r w:rsidR="009F6A87" w:rsidRPr="00E71285">
        <w:rPr>
          <w:rFonts w:ascii="Baskerville" w:hAnsi="Baskerville"/>
          <w:lang w:val="en-GB"/>
        </w:rPr>
        <w:t>characterising</w:t>
      </w:r>
      <w:r w:rsidR="009B37FC" w:rsidRPr="00E71285">
        <w:rPr>
          <w:rFonts w:ascii="Baskerville" w:hAnsi="Baskerville"/>
          <w:lang w:val="en-GB"/>
        </w:rPr>
        <w:t xml:space="preserve"> the Biennale from its inception</w:t>
      </w:r>
      <w:r w:rsidR="009F6A87" w:rsidRPr="00E71285">
        <w:rPr>
          <w:rFonts w:ascii="Baskerville" w:hAnsi="Baskerville"/>
          <w:lang w:val="en-GB"/>
        </w:rPr>
        <w:t>,</w:t>
      </w:r>
      <w:r w:rsidR="00E073B5" w:rsidRPr="00E71285">
        <w:rPr>
          <w:rFonts w:ascii="Baskerville" w:hAnsi="Baskerville"/>
          <w:lang w:val="en-GB"/>
        </w:rPr>
        <w:t xml:space="preserve"> is directly inspired (if on a much smaller scale) </w:t>
      </w:r>
      <w:r w:rsidR="009B37FC" w:rsidRPr="00E71285">
        <w:rPr>
          <w:rFonts w:ascii="Baskerville" w:hAnsi="Baskerville"/>
          <w:lang w:val="en-GB"/>
        </w:rPr>
        <w:t xml:space="preserve">by </w:t>
      </w:r>
      <w:r w:rsidR="0029017B" w:rsidRPr="00E71285">
        <w:rPr>
          <w:rFonts w:ascii="Baskerville" w:hAnsi="Baskerville"/>
          <w:lang w:val="en-GB"/>
        </w:rPr>
        <w:t>the universal exhibitions</w:t>
      </w:r>
      <w:r w:rsidR="009B37FC" w:rsidRPr="00E71285">
        <w:rPr>
          <w:rFonts w:ascii="Baskerville" w:hAnsi="Baskerville"/>
          <w:lang w:val="en-GB"/>
        </w:rPr>
        <w:t xml:space="preserve">. Both </w:t>
      </w:r>
      <w:r w:rsidR="00E073B5" w:rsidRPr="00E71285">
        <w:rPr>
          <w:rFonts w:ascii="Baskerville" w:hAnsi="Baskerville"/>
          <w:lang w:val="en-GB"/>
        </w:rPr>
        <w:t xml:space="preserve">the </w:t>
      </w:r>
      <w:r w:rsidR="009B37FC" w:rsidRPr="00E71285">
        <w:rPr>
          <w:rFonts w:ascii="Baskerville" w:hAnsi="Baskerville"/>
          <w:lang w:val="en-GB"/>
        </w:rPr>
        <w:t xml:space="preserve">Expos and the Biennale had </w:t>
      </w:r>
      <w:r w:rsidR="0029017B" w:rsidRPr="00E71285">
        <w:rPr>
          <w:rFonts w:ascii="Baskerville" w:hAnsi="Baskerville"/>
          <w:lang w:val="en-GB"/>
        </w:rPr>
        <w:t xml:space="preserve">indeed </w:t>
      </w:r>
      <w:r w:rsidR="007406DD" w:rsidRPr="00E71285">
        <w:rPr>
          <w:rFonts w:ascii="Baskerville" w:hAnsi="Baskerville"/>
          <w:lang w:val="en-GB"/>
        </w:rPr>
        <w:t>universal</w:t>
      </w:r>
      <w:r w:rsidR="009B37FC" w:rsidRPr="00E71285">
        <w:rPr>
          <w:rFonts w:ascii="Baskerville" w:hAnsi="Baskerville"/>
          <w:lang w:val="en-GB"/>
        </w:rPr>
        <w:t xml:space="preserve"> ambitions, upholding and illustrating the idea of </w:t>
      </w:r>
      <w:r w:rsidR="007406DD" w:rsidRPr="00E71285">
        <w:rPr>
          <w:rFonts w:ascii="Baskerville" w:hAnsi="Baskerville"/>
          <w:lang w:val="en-GB"/>
        </w:rPr>
        <w:t xml:space="preserve">humanity’s </w:t>
      </w:r>
      <w:r w:rsidR="009B37FC" w:rsidRPr="00E71285">
        <w:rPr>
          <w:rFonts w:ascii="Baskerville" w:hAnsi="Baskerville"/>
          <w:lang w:val="en-GB"/>
        </w:rPr>
        <w:t>progress</w:t>
      </w:r>
      <w:r w:rsidR="003E35BE" w:rsidRPr="00E71285">
        <w:rPr>
          <w:rFonts w:ascii="Baskerville" w:hAnsi="Baskerville"/>
          <w:lang w:val="en-GB"/>
        </w:rPr>
        <w:t>. They materialized</w:t>
      </w:r>
      <w:r w:rsidR="0029017B" w:rsidRPr="00E71285">
        <w:rPr>
          <w:rFonts w:ascii="Baskerville" w:hAnsi="Baskerville"/>
          <w:lang w:val="en-GB"/>
        </w:rPr>
        <w:t xml:space="preserve"> the representational model </w:t>
      </w:r>
      <w:r w:rsidR="00817B40" w:rsidRPr="00E71285">
        <w:rPr>
          <w:rFonts w:ascii="Baskerville" w:hAnsi="Baskerville"/>
          <w:lang w:val="en-GB"/>
        </w:rPr>
        <w:t>c</w:t>
      </w:r>
      <w:r w:rsidR="003E35BE" w:rsidRPr="00E71285">
        <w:rPr>
          <w:rFonts w:ascii="Baskerville" w:hAnsi="Baskerville"/>
          <w:lang w:val="en-GB"/>
        </w:rPr>
        <w:t>haracterizing Western modernity: world exh</w:t>
      </w:r>
      <w:r w:rsidR="008B3071" w:rsidRPr="00E71285">
        <w:rPr>
          <w:rFonts w:ascii="Baskerville" w:hAnsi="Baskerville"/>
          <w:lang w:val="en-GB"/>
        </w:rPr>
        <w:t>ibitions made sense, because in this exhibitionary order the</w:t>
      </w:r>
      <w:r w:rsidR="003E35BE" w:rsidRPr="00E71285">
        <w:rPr>
          <w:rFonts w:ascii="Baskerville" w:hAnsi="Baskerville"/>
          <w:lang w:val="en-GB"/>
        </w:rPr>
        <w:t xml:space="preserve"> world could be apprehended as an exhibition </w:t>
      </w:r>
      <w:r w:rsidR="00817B40" w:rsidRPr="00E71285">
        <w:rPr>
          <w:rFonts w:ascii="Baskerville" w:hAnsi="Baskerville"/>
          <w:lang w:val="en-GB"/>
        </w:rPr>
        <w:t>(</w:t>
      </w:r>
      <w:r w:rsidR="008B3071" w:rsidRPr="00E71285">
        <w:rPr>
          <w:rFonts w:ascii="Baskerville" w:hAnsi="Baskerville"/>
          <w:lang w:val="en-GB"/>
        </w:rPr>
        <w:t>Harvey</w:t>
      </w:r>
      <w:r w:rsidR="0054250E" w:rsidRPr="00E71285">
        <w:rPr>
          <w:rFonts w:ascii="Baskerville" w:hAnsi="Baskerville"/>
          <w:lang w:val="en-GB"/>
        </w:rPr>
        <w:t>,</w:t>
      </w:r>
      <w:r w:rsidR="00817B40" w:rsidRPr="00E71285">
        <w:rPr>
          <w:rFonts w:ascii="Baskerville" w:hAnsi="Baskerville"/>
          <w:lang w:val="en-GB"/>
        </w:rPr>
        <w:t xml:space="preserve"> 1996</w:t>
      </w:r>
      <w:r w:rsidR="003E35BE" w:rsidRPr="00E71285">
        <w:rPr>
          <w:rFonts w:ascii="Baskerville" w:hAnsi="Baskerville"/>
          <w:lang w:val="en-GB"/>
        </w:rPr>
        <w:t>: 1-19</w:t>
      </w:r>
      <w:r w:rsidR="00772316" w:rsidRPr="00E71285">
        <w:rPr>
          <w:rFonts w:ascii="Baskerville" w:hAnsi="Baskerville"/>
          <w:lang w:val="en-GB"/>
        </w:rPr>
        <w:t>; Bennett, 1995</w:t>
      </w:r>
      <w:r w:rsidR="00817B40" w:rsidRPr="00E71285">
        <w:rPr>
          <w:rFonts w:ascii="Baskerville" w:hAnsi="Baskerville"/>
          <w:lang w:val="en-GB"/>
        </w:rPr>
        <w:t>)</w:t>
      </w:r>
      <w:r w:rsidR="009B37FC" w:rsidRPr="00E71285">
        <w:rPr>
          <w:rFonts w:ascii="Baskerville" w:hAnsi="Baskerville"/>
          <w:lang w:val="en-GB"/>
        </w:rPr>
        <w:t xml:space="preserve">. </w:t>
      </w:r>
      <w:r w:rsidR="002868A1" w:rsidRPr="00E71285">
        <w:rPr>
          <w:rFonts w:ascii="Baskerville" w:hAnsi="Baskerville"/>
          <w:lang w:val="en-GB"/>
        </w:rPr>
        <w:t xml:space="preserve">Both expanded from a central exhibition palace in the first few editions to a park </w:t>
      </w:r>
      <w:r w:rsidR="00B740D8" w:rsidRPr="00E71285">
        <w:rPr>
          <w:rFonts w:ascii="Baskerville" w:hAnsi="Baskerville"/>
          <w:lang w:val="en-GB"/>
        </w:rPr>
        <w:t>including</w:t>
      </w:r>
      <w:r w:rsidR="002868A1" w:rsidRPr="00E71285">
        <w:rPr>
          <w:rFonts w:ascii="Baskerville" w:hAnsi="Baskerville"/>
          <w:lang w:val="en-GB"/>
        </w:rPr>
        <w:t xml:space="preserve"> several </w:t>
      </w:r>
      <w:r w:rsidR="002868A1" w:rsidRPr="00E71285">
        <w:rPr>
          <w:rFonts w:ascii="Baskerville" w:hAnsi="Baskerville"/>
          <w:i/>
          <w:lang w:val="en-GB"/>
        </w:rPr>
        <w:t>national pavilions</w:t>
      </w:r>
      <w:r w:rsidR="002868A1" w:rsidRPr="00E71285">
        <w:rPr>
          <w:rFonts w:ascii="Baskerville" w:hAnsi="Baskerville"/>
          <w:lang w:val="en-GB"/>
        </w:rPr>
        <w:t>,</w:t>
      </w:r>
      <w:r w:rsidR="00B740D8" w:rsidRPr="00E71285">
        <w:rPr>
          <w:rFonts w:ascii="Baskerville" w:hAnsi="Baskerville"/>
          <w:lang w:val="en-GB"/>
        </w:rPr>
        <w:t xml:space="preserve"> a striking architectural innovation consolidating the nation state as the organizing unit in this </w:t>
      </w:r>
      <w:r w:rsidR="002868A1" w:rsidRPr="00E71285">
        <w:rPr>
          <w:rFonts w:ascii="Baskerville" w:hAnsi="Baskerville"/>
          <w:lang w:val="en-GB"/>
        </w:rPr>
        <w:t xml:space="preserve">miniaturised world tour, supposedly able to convey a transparent and exhaustive image </w:t>
      </w:r>
      <w:r w:rsidR="00B740D8" w:rsidRPr="00E71285">
        <w:rPr>
          <w:rFonts w:ascii="Baskerville" w:hAnsi="Baskerville"/>
          <w:lang w:val="en-GB"/>
        </w:rPr>
        <w:t xml:space="preserve">of </w:t>
      </w:r>
      <w:r w:rsidR="002868A1" w:rsidRPr="00E71285">
        <w:rPr>
          <w:rFonts w:ascii="Baskerville" w:hAnsi="Baskerville"/>
          <w:lang w:val="en-GB"/>
        </w:rPr>
        <w:t xml:space="preserve">the world. </w:t>
      </w:r>
    </w:p>
    <w:p w14:paraId="232A4DAD" w14:textId="4D58235D" w:rsidR="004D7E76" w:rsidRPr="00E71285" w:rsidRDefault="009B37FC" w:rsidP="004024BF">
      <w:pPr>
        <w:spacing w:line="360" w:lineRule="exact"/>
        <w:ind w:firstLine="720"/>
        <w:jc w:val="both"/>
        <w:rPr>
          <w:rFonts w:ascii="Baskerville" w:hAnsi="Baskerville"/>
          <w:lang w:val="en-GB"/>
        </w:rPr>
      </w:pPr>
      <w:r w:rsidRPr="00E71285">
        <w:rPr>
          <w:rFonts w:ascii="Baskerville" w:hAnsi="Baskerville"/>
          <w:lang w:val="en-GB"/>
        </w:rPr>
        <w:t xml:space="preserve">To this day, the Biennale continues by statute to aspire, in the words of its current General </w:t>
      </w:r>
      <w:r w:rsidR="00561A9B" w:rsidRPr="00E71285">
        <w:rPr>
          <w:rFonts w:ascii="Baskerville" w:hAnsi="Baskerville"/>
          <w:lang w:val="en-GB"/>
        </w:rPr>
        <w:t>D</w:t>
      </w:r>
      <w:r w:rsidRPr="00E71285">
        <w:rPr>
          <w:rFonts w:ascii="Baskerville" w:hAnsi="Baskerville"/>
          <w:lang w:val="en-GB"/>
        </w:rPr>
        <w:t>irector</w:t>
      </w:r>
      <w:r w:rsidR="00561A9B" w:rsidRPr="00E71285">
        <w:rPr>
          <w:rFonts w:ascii="Baskerville" w:hAnsi="Baskerville"/>
          <w:lang w:val="en-GB"/>
        </w:rPr>
        <w:t>, to be</w:t>
      </w:r>
      <w:r w:rsidRPr="00E71285">
        <w:rPr>
          <w:rFonts w:ascii="Baskerville" w:hAnsi="Baskerville"/>
          <w:lang w:val="en-GB"/>
        </w:rPr>
        <w:t xml:space="preserve"> a ‘reference point at </w:t>
      </w:r>
      <w:r w:rsidR="00561A9B" w:rsidRPr="00E71285">
        <w:rPr>
          <w:rFonts w:ascii="Baskerville" w:hAnsi="Baskerville"/>
          <w:lang w:val="en-GB"/>
        </w:rPr>
        <w:t xml:space="preserve">the </w:t>
      </w:r>
      <w:r w:rsidRPr="00E71285">
        <w:rPr>
          <w:rFonts w:ascii="Baskerville" w:hAnsi="Baskerville"/>
          <w:lang w:val="en-GB"/>
        </w:rPr>
        <w:t xml:space="preserve">global level for research in the arts’ (A.D.M.), still evoking the Expo’s ambition to produce ‘an unprecedented effect of order and certainty’ (Mitchell, 1992: 290). </w:t>
      </w:r>
      <w:r w:rsidR="00817B40" w:rsidRPr="00E71285">
        <w:rPr>
          <w:rFonts w:ascii="Baskerville" w:hAnsi="Baskerville"/>
          <w:lang w:val="en-GB"/>
        </w:rPr>
        <w:t xml:space="preserve">Fast forward from the opening speech of 1895, </w:t>
      </w:r>
      <w:r w:rsidRPr="00E71285">
        <w:rPr>
          <w:rFonts w:ascii="Baskerville" w:hAnsi="Baskerville"/>
          <w:lang w:val="en-GB"/>
        </w:rPr>
        <w:t>t</w:t>
      </w:r>
      <w:r w:rsidR="003E35BE" w:rsidRPr="00E71285">
        <w:rPr>
          <w:rFonts w:ascii="Baskerville" w:hAnsi="Baskerville"/>
          <w:lang w:val="en-GB"/>
        </w:rPr>
        <w:t xml:space="preserve">he 2013 Art Biennale was themed </w:t>
      </w:r>
      <w:r w:rsidRPr="00E71285">
        <w:rPr>
          <w:rFonts w:ascii="Baskerville" w:hAnsi="Baskerville"/>
          <w:i/>
          <w:lang w:val="en-GB"/>
        </w:rPr>
        <w:t xml:space="preserve">The </w:t>
      </w:r>
      <w:r w:rsidR="00364915" w:rsidRPr="00E71285">
        <w:rPr>
          <w:rFonts w:ascii="Baskerville" w:hAnsi="Baskerville"/>
          <w:i/>
          <w:lang w:val="en-GB"/>
        </w:rPr>
        <w:t>Encyclopaedic</w:t>
      </w:r>
      <w:r w:rsidR="009B2179" w:rsidRPr="00E71285">
        <w:rPr>
          <w:rFonts w:ascii="Baskerville" w:hAnsi="Baskerville"/>
          <w:i/>
          <w:lang w:val="en-GB"/>
        </w:rPr>
        <w:t xml:space="preserve"> Palace</w:t>
      </w:r>
      <w:r w:rsidR="009B2179" w:rsidRPr="00E71285">
        <w:rPr>
          <w:rFonts w:ascii="Baskerville" w:hAnsi="Baskerville"/>
          <w:lang w:val="en-GB"/>
        </w:rPr>
        <w:t>: revealing</w:t>
      </w:r>
      <w:r w:rsidRPr="00E71285">
        <w:rPr>
          <w:rFonts w:ascii="Baskerville" w:hAnsi="Baskerville"/>
          <w:lang w:val="en-GB"/>
        </w:rPr>
        <w:t xml:space="preserve"> both because it boldly recalls the Expo’s lineage, and because it does so ironically and reflexively. Distance is cleverly taken from those encyclopaedic ambitions, presented as the phantasms of the self-taught artist Giovanni Auriti, an Italian émigré in New York, whose lifetime work, </w:t>
      </w:r>
      <w:r w:rsidRPr="00E71285">
        <w:rPr>
          <w:rFonts w:ascii="Baskerville" w:hAnsi="Baskerville"/>
          <w:i/>
          <w:lang w:val="en-GB"/>
        </w:rPr>
        <w:t>Palazzo enciclopedico</w:t>
      </w:r>
      <w:r w:rsidR="000970F4" w:rsidRPr="00E71285">
        <w:rPr>
          <w:rFonts w:ascii="Baskerville" w:hAnsi="Baskerville"/>
          <w:i/>
          <w:lang w:val="en-GB"/>
        </w:rPr>
        <w:t xml:space="preserve"> </w:t>
      </w:r>
      <w:r w:rsidR="000970F4" w:rsidRPr="00E71285">
        <w:rPr>
          <w:rFonts w:ascii="Baskerville" w:hAnsi="Baskerville"/>
          <w:lang w:val="en-GB"/>
        </w:rPr>
        <w:t>(1955)</w:t>
      </w:r>
      <w:r w:rsidRPr="00E71285">
        <w:rPr>
          <w:rFonts w:ascii="Baskerville" w:hAnsi="Baskerville"/>
          <w:lang w:val="en-GB"/>
        </w:rPr>
        <w:t>, a painstaking architectural mode</w:t>
      </w:r>
      <w:r w:rsidR="00561A9B" w:rsidRPr="00E71285">
        <w:rPr>
          <w:rFonts w:ascii="Baskerville" w:hAnsi="Baskerville"/>
          <w:lang w:val="en-GB"/>
        </w:rPr>
        <w:t>l of a never realised 136 floor</w:t>
      </w:r>
      <w:r w:rsidRPr="00E71285">
        <w:rPr>
          <w:rFonts w:ascii="Baskerville" w:hAnsi="Baskerville"/>
          <w:lang w:val="en-GB"/>
        </w:rPr>
        <w:t xml:space="preserve"> </w:t>
      </w:r>
      <w:r w:rsidR="00364915" w:rsidRPr="00E71285">
        <w:rPr>
          <w:rFonts w:ascii="Baskerville" w:hAnsi="Baskerville"/>
          <w:lang w:val="en-GB"/>
        </w:rPr>
        <w:t>palace</w:t>
      </w:r>
      <w:r w:rsidRPr="00E71285">
        <w:rPr>
          <w:rFonts w:ascii="Baskerville" w:hAnsi="Baskerville"/>
          <w:lang w:val="en-GB"/>
        </w:rPr>
        <w:t xml:space="preserve"> representing mankind’s great discoveries and inventions, was used as inspiration. As the curator Massimil</w:t>
      </w:r>
      <w:r w:rsidR="00364915" w:rsidRPr="00E71285">
        <w:rPr>
          <w:rFonts w:ascii="Baskerville" w:hAnsi="Baskerville"/>
          <w:lang w:val="en-GB"/>
        </w:rPr>
        <w:t>iano Gioni explains, he wanted ‘</w:t>
      </w:r>
      <w:r w:rsidRPr="00E71285">
        <w:rPr>
          <w:rFonts w:ascii="Baskerville" w:hAnsi="Baskerville"/>
          <w:lang w:val="en-GB"/>
        </w:rPr>
        <w:t>to explore the idea of knowledge and the quest for an absolute knowledge that eventually becomes a kind</w:t>
      </w:r>
      <w:r w:rsidR="00364915" w:rsidRPr="00E71285">
        <w:rPr>
          <w:rFonts w:ascii="Baskerville" w:hAnsi="Baskerville"/>
          <w:lang w:val="en-GB"/>
        </w:rPr>
        <w:t xml:space="preserve"> of delirium of the imagination’</w:t>
      </w:r>
      <w:r w:rsidRPr="00E71285">
        <w:rPr>
          <w:rFonts w:ascii="Baskerville" w:hAnsi="Baskerville"/>
          <w:lang w:val="en-GB"/>
        </w:rPr>
        <w:t xml:space="preserve"> (Fanelli, 2013: n.n.).</w:t>
      </w:r>
      <w:r w:rsidR="004D7E76" w:rsidRPr="00E71285">
        <w:rPr>
          <w:rFonts w:ascii="Baskerville" w:hAnsi="Baskerville"/>
          <w:lang w:val="en-GB"/>
        </w:rPr>
        <w:t xml:space="preserve"> </w:t>
      </w:r>
      <w:r w:rsidRPr="00E71285">
        <w:rPr>
          <w:rFonts w:ascii="Baskerville" w:hAnsi="Baskerville"/>
          <w:lang w:val="en-GB"/>
        </w:rPr>
        <w:t>This contemporary ironic attitu</w:t>
      </w:r>
      <w:r w:rsidR="009B2179" w:rsidRPr="00E71285">
        <w:rPr>
          <w:rFonts w:ascii="Baskerville" w:hAnsi="Baskerville"/>
          <w:lang w:val="en-GB"/>
        </w:rPr>
        <w:t>de to ‘universal representation’</w:t>
      </w:r>
      <w:r w:rsidRPr="00E71285">
        <w:rPr>
          <w:rFonts w:ascii="Baskerville" w:hAnsi="Baskerville"/>
          <w:lang w:val="en-GB"/>
        </w:rPr>
        <w:t xml:space="preserve"> is </w:t>
      </w:r>
      <w:r w:rsidR="00817B40" w:rsidRPr="00E71285">
        <w:rPr>
          <w:rFonts w:ascii="Baskerville" w:hAnsi="Baskerville"/>
          <w:lang w:val="en-GB"/>
        </w:rPr>
        <w:t xml:space="preserve">a measure of the cultural </w:t>
      </w:r>
      <w:r w:rsidR="009B2179" w:rsidRPr="00E71285">
        <w:rPr>
          <w:rFonts w:ascii="Baskerville" w:hAnsi="Baskerville"/>
          <w:lang w:val="en-GB"/>
        </w:rPr>
        <w:t xml:space="preserve">and practical </w:t>
      </w:r>
      <w:r w:rsidR="00817B40" w:rsidRPr="00E71285">
        <w:rPr>
          <w:rFonts w:ascii="Baskerville" w:hAnsi="Baskerville"/>
          <w:lang w:val="en-GB"/>
        </w:rPr>
        <w:t xml:space="preserve">shifts </w:t>
      </w:r>
      <w:r w:rsidR="000970F4" w:rsidRPr="00E71285">
        <w:rPr>
          <w:rFonts w:ascii="Baskerville" w:hAnsi="Baskerville"/>
          <w:lang w:val="en-GB"/>
        </w:rPr>
        <w:t>in the history of the Biennale</w:t>
      </w:r>
      <w:r w:rsidR="009B2179" w:rsidRPr="00E71285">
        <w:rPr>
          <w:rFonts w:ascii="Baskerville" w:hAnsi="Baskerville"/>
          <w:lang w:val="en-GB"/>
        </w:rPr>
        <w:t>.</w:t>
      </w:r>
      <w:r w:rsidRPr="00E71285">
        <w:rPr>
          <w:rFonts w:ascii="Baskerville" w:hAnsi="Baskerville"/>
          <w:lang w:val="en-GB"/>
        </w:rPr>
        <w:t xml:space="preserve"> Prod</w:t>
      </w:r>
      <w:r w:rsidR="009F6A87" w:rsidRPr="00E71285">
        <w:rPr>
          <w:rFonts w:ascii="Baskerville" w:hAnsi="Baskerville"/>
          <w:lang w:val="en-GB"/>
        </w:rPr>
        <w:t>ucing and communicating represe</w:t>
      </w:r>
      <w:r w:rsidRPr="00E71285">
        <w:rPr>
          <w:rFonts w:ascii="Baskerville" w:hAnsi="Baskerville"/>
          <w:lang w:val="en-GB"/>
        </w:rPr>
        <w:t>n</w:t>
      </w:r>
      <w:r w:rsidR="009F6A87" w:rsidRPr="00E71285">
        <w:rPr>
          <w:rFonts w:ascii="Baskerville" w:hAnsi="Baskerville"/>
          <w:lang w:val="en-GB"/>
        </w:rPr>
        <w:t>t</w:t>
      </w:r>
      <w:r w:rsidRPr="00E71285">
        <w:rPr>
          <w:rFonts w:ascii="Baskerville" w:hAnsi="Baskerville"/>
          <w:lang w:val="en-GB"/>
        </w:rPr>
        <w:t>ative reviews of the state of contemporary art, has progressively become both a redundant an</w:t>
      </w:r>
      <w:r w:rsidR="00B740D8" w:rsidRPr="00E71285">
        <w:rPr>
          <w:rFonts w:ascii="Baskerville" w:hAnsi="Baskerville"/>
          <w:lang w:val="en-GB"/>
        </w:rPr>
        <w:t>d a questionable rationale for a</w:t>
      </w:r>
      <w:r w:rsidRPr="00E71285">
        <w:rPr>
          <w:rFonts w:ascii="Baskerville" w:hAnsi="Baskerville"/>
          <w:lang w:val="en-GB"/>
        </w:rPr>
        <w:t xml:space="preserve"> </w:t>
      </w:r>
      <w:r w:rsidR="00B740D8" w:rsidRPr="00E71285">
        <w:rPr>
          <w:rFonts w:ascii="Baskerville" w:hAnsi="Baskerville"/>
          <w:lang w:val="en-GB"/>
        </w:rPr>
        <w:t xml:space="preserve">biennial </w:t>
      </w:r>
      <w:r w:rsidR="00E073B5" w:rsidRPr="00E71285">
        <w:rPr>
          <w:rFonts w:ascii="Baskerville" w:hAnsi="Baskerville"/>
          <w:lang w:val="en-GB"/>
        </w:rPr>
        <w:t>(Altshuler, 2013)</w:t>
      </w:r>
      <w:r w:rsidRPr="00E71285">
        <w:rPr>
          <w:rFonts w:ascii="Baskerville" w:hAnsi="Baskerville"/>
          <w:lang w:val="en-GB"/>
        </w:rPr>
        <w:t xml:space="preserve">. Not only </w:t>
      </w:r>
      <w:r w:rsidR="00561A9B" w:rsidRPr="00E71285">
        <w:rPr>
          <w:rFonts w:ascii="Baskerville" w:hAnsi="Baskerville"/>
          <w:lang w:val="en-GB"/>
        </w:rPr>
        <w:t xml:space="preserve">have </w:t>
      </w:r>
      <w:r w:rsidRPr="00E71285">
        <w:rPr>
          <w:rFonts w:ascii="Baskerville" w:hAnsi="Baskerville"/>
          <w:lang w:val="en-GB"/>
        </w:rPr>
        <w:t xml:space="preserve">other competing means of art communication </w:t>
      </w:r>
      <w:r w:rsidR="00561A9B" w:rsidRPr="00E71285">
        <w:rPr>
          <w:rFonts w:ascii="Baskerville" w:hAnsi="Baskerville"/>
          <w:lang w:val="en-GB"/>
        </w:rPr>
        <w:t xml:space="preserve">and diffusion </w:t>
      </w:r>
      <w:r w:rsidR="00364915" w:rsidRPr="00E71285">
        <w:rPr>
          <w:rFonts w:ascii="Baskerville" w:hAnsi="Baskerville"/>
          <w:lang w:val="en-GB"/>
        </w:rPr>
        <w:t>emerged, but also</w:t>
      </w:r>
      <w:r w:rsidRPr="00E71285">
        <w:rPr>
          <w:rFonts w:ascii="Baskerville" w:hAnsi="Baskerville"/>
          <w:lang w:val="en-GB"/>
        </w:rPr>
        <w:t xml:space="preserve"> since the 1960s in particular, the intellectual premises of such an operation</w:t>
      </w:r>
      <w:r w:rsidR="00A9051A" w:rsidRPr="00E71285">
        <w:rPr>
          <w:rFonts w:ascii="Baskerville" w:hAnsi="Baskerville"/>
          <w:lang w:val="en-GB"/>
        </w:rPr>
        <w:t xml:space="preserve"> </w:t>
      </w:r>
      <w:r w:rsidR="00B740D8" w:rsidRPr="00E71285">
        <w:rPr>
          <w:rFonts w:ascii="Baskerville" w:hAnsi="Baskerville"/>
          <w:lang w:val="en-GB"/>
        </w:rPr>
        <w:t>have been challenged</w:t>
      </w:r>
      <w:r w:rsidRPr="00E71285">
        <w:rPr>
          <w:rFonts w:ascii="Baskerville" w:hAnsi="Baskerville"/>
          <w:lang w:val="en-GB"/>
        </w:rPr>
        <w:t xml:space="preserve">. </w:t>
      </w:r>
    </w:p>
    <w:p w14:paraId="7B7CFD70" w14:textId="479125C8" w:rsidR="009B37FC" w:rsidRPr="00E71285" w:rsidRDefault="004D7E76" w:rsidP="004024BF">
      <w:pPr>
        <w:spacing w:line="360" w:lineRule="exact"/>
        <w:ind w:firstLine="720"/>
        <w:jc w:val="both"/>
        <w:rPr>
          <w:rFonts w:ascii="Baskerville" w:hAnsi="Baskerville"/>
          <w:lang w:val="en-GB"/>
        </w:rPr>
      </w:pPr>
      <w:r w:rsidRPr="00E71285">
        <w:rPr>
          <w:rFonts w:ascii="Baskerville" w:hAnsi="Baskerville"/>
          <w:lang w:val="en-GB"/>
        </w:rPr>
        <w:t>The Biennale entered the scene</w:t>
      </w:r>
      <w:r w:rsidR="009B2179" w:rsidRPr="00E71285">
        <w:rPr>
          <w:rFonts w:ascii="Baskerville" w:hAnsi="Baskerville"/>
          <w:lang w:val="en-GB"/>
        </w:rPr>
        <w:t xml:space="preserve"> at a time when </w:t>
      </w:r>
      <w:r w:rsidR="00A9051A" w:rsidRPr="00E71285">
        <w:rPr>
          <w:rFonts w:ascii="Baskerville" w:hAnsi="Baskerville"/>
          <w:lang w:val="en-GB"/>
        </w:rPr>
        <w:t>the</w:t>
      </w:r>
      <w:r w:rsidR="000970F4" w:rsidRPr="00E71285">
        <w:rPr>
          <w:rFonts w:ascii="Baskerville" w:hAnsi="Baskerville"/>
          <w:lang w:val="en-GB"/>
        </w:rPr>
        <w:t xml:space="preserve"> </w:t>
      </w:r>
      <w:r w:rsidR="009B2179" w:rsidRPr="00E71285">
        <w:rPr>
          <w:rFonts w:ascii="Baskerville" w:hAnsi="Baskerville"/>
          <w:lang w:val="en-GB"/>
        </w:rPr>
        <w:t xml:space="preserve">panoramic </w:t>
      </w:r>
      <w:r w:rsidR="00A9051A" w:rsidRPr="00E71285">
        <w:rPr>
          <w:rFonts w:ascii="Baskerville" w:hAnsi="Baskerville"/>
          <w:lang w:val="en-GB"/>
        </w:rPr>
        <w:t xml:space="preserve">order </w:t>
      </w:r>
      <w:r w:rsidR="000970F4" w:rsidRPr="00E71285">
        <w:rPr>
          <w:rFonts w:ascii="Baskerville" w:hAnsi="Baskerville"/>
          <w:lang w:val="en-GB"/>
        </w:rPr>
        <w:t xml:space="preserve">just recalled </w:t>
      </w:r>
      <w:r w:rsidR="00A9051A" w:rsidRPr="00E71285">
        <w:rPr>
          <w:rFonts w:ascii="Baskerville" w:hAnsi="Baskerville"/>
          <w:lang w:val="en-GB"/>
        </w:rPr>
        <w:t xml:space="preserve">was </w:t>
      </w:r>
      <w:r w:rsidR="00B740D8" w:rsidRPr="00E71285">
        <w:rPr>
          <w:rFonts w:ascii="Baskerville" w:hAnsi="Baskerville"/>
          <w:lang w:val="en-GB"/>
        </w:rPr>
        <w:t xml:space="preserve">already </w:t>
      </w:r>
      <w:r w:rsidR="009B2179" w:rsidRPr="00E71285">
        <w:rPr>
          <w:rFonts w:ascii="Baskerville" w:hAnsi="Baskerville"/>
          <w:lang w:val="en-GB"/>
        </w:rPr>
        <w:t xml:space="preserve">reaching </w:t>
      </w:r>
      <w:r w:rsidR="0056108D" w:rsidRPr="00E71285">
        <w:rPr>
          <w:rFonts w:ascii="Baskerville" w:hAnsi="Baskerville"/>
          <w:lang w:val="en-GB"/>
        </w:rPr>
        <w:t>a turning point</w:t>
      </w:r>
      <w:r w:rsidR="009B2179" w:rsidRPr="00E71285">
        <w:rPr>
          <w:rFonts w:ascii="Baskerville" w:hAnsi="Baskerville"/>
          <w:lang w:val="en-GB"/>
        </w:rPr>
        <w:t xml:space="preserve">, </w:t>
      </w:r>
      <w:r w:rsidR="00A9051A" w:rsidRPr="00E71285">
        <w:rPr>
          <w:rFonts w:ascii="Baskerville" w:hAnsi="Baskerville"/>
          <w:lang w:val="en-GB"/>
        </w:rPr>
        <w:t>not least</w:t>
      </w:r>
      <w:r w:rsidR="009B2179" w:rsidRPr="00E71285">
        <w:rPr>
          <w:rFonts w:ascii="Baskerville" w:hAnsi="Baskerville"/>
          <w:lang w:val="en-GB"/>
        </w:rPr>
        <w:t xml:space="preserve"> by th</w:t>
      </w:r>
      <w:r w:rsidR="00AE3AFF" w:rsidRPr="00E71285">
        <w:rPr>
          <w:rFonts w:ascii="Baskerville" w:hAnsi="Baskerville"/>
          <w:lang w:val="en-GB"/>
        </w:rPr>
        <w:t>e sheer contras</w:t>
      </w:r>
      <w:r w:rsidR="00A9051A" w:rsidRPr="00E71285">
        <w:rPr>
          <w:rFonts w:ascii="Baskerville" w:hAnsi="Baskerville"/>
          <w:lang w:val="en-GB"/>
        </w:rPr>
        <w:t>t between the ideal of</w:t>
      </w:r>
      <w:r w:rsidRPr="00E71285">
        <w:rPr>
          <w:rFonts w:ascii="Baskerville" w:hAnsi="Baskerville"/>
          <w:lang w:val="en-GB"/>
        </w:rPr>
        <w:t xml:space="preserve"> </w:t>
      </w:r>
      <w:r w:rsidR="00AE3AFF" w:rsidRPr="00E71285">
        <w:rPr>
          <w:rFonts w:ascii="Baskerville" w:hAnsi="Baskerville"/>
          <w:lang w:val="en-GB"/>
        </w:rPr>
        <w:t>universal repre</w:t>
      </w:r>
      <w:r w:rsidR="00746508" w:rsidRPr="00E71285">
        <w:rPr>
          <w:rFonts w:ascii="Baskerville" w:hAnsi="Baskerville"/>
          <w:lang w:val="en-GB"/>
        </w:rPr>
        <w:t xml:space="preserve">sentation </w:t>
      </w:r>
      <w:r w:rsidR="000970F4" w:rsidRPr="00E71285">
        <w:rPr>
          <w:rFonts w:ascii="Baskerville" w:hAnsi="Baskerville"/>
          <w:lang w:val="en-GB"/>
        </w:rPr>
        <w:t>with</w:t>
      </w:r>
      <w:r w:rsidR="00746508" w:rsidRPr="00E71285">
        <w:rPr>
          <w:rFonts w:ascii="Baskerville" w:hAnsi="Baskerville"/>
          <w:lang w:val="en-GB"/>
        </w:rPr>
        <w:t xml:space="preserve"> its aseptic gaze on the</w:t>
      </w:r>
      <w:r w:rsidR="00AE3AFF" w:rsidRPr="00E71285">
        <w:rPr>
          <w:rFonts w:ascii="Baskerville" w:hAnsi="Baskerville"/>
          <w:lang w:val="en-GB"/>
        </w:rPr>
        <w:t xml:space="preserve"> worl</w:t>
      </w:r>
      <w:r w:rsidR="00746508" w:rsidRPr="00E71285">
        <w:rPr>
          <w:rFonts w:ascii="Baskerville" w:hAnsi="Baskerville"/>
          <w:lang w:val="en-GB"/>
        </w:rPr>
        <w:t>d</w:t>
      </w:r>
      <w:r w:rsidR="00AE3AFF" w:rsidRPr="00E71285">
        <w:rPr>
          <w:rFonts w:ascii="Baskerville" w:hAnsi="Baskerville"/>
          <w:lang w:val="en-GB"/>
        </w:rPr>
        <w:t xml:space="preserve">-as-picture and the reality of the exhibition as social, experiential setting. </w:t>
      </w:r>
      <w:r w:rsidRPr="00E71285">
        <w:rPr>
          <w:rFonts w:ascii="Baskerville" w:hAnsi="Baskerville"/>
          <w:lang w:val="en-GB"/>
        </w:rPr>
        <w:t xml:space="preserve">That was also the era of the breakdown, expansion and transformation of what had been the classic European Grand Tour (with Venice always a main destination) into a more socially, geographically and culturally differentiated set of practices, linked to equally dramatic transformations of society as it was becoming and presenting itself as modern and democratic (Urry, 1991). </w:t>
      </w:r>
      <w:r w:rsidR="00AE3AFF" w:rsidRPr="00E71285">
        <w:rPr>
          <w:rFonts w:ascii="Baskerville" w:hAnsi="Baskerville"/>
          <w:lang w:val="en-GB"/>
        </w:rPr>
        <w:t>Over the years, b</w:t>
      </w:r>
      <w:r w:rsidRPr="00E71285">
        <w:rPr>
          <w:rFonts w:ascii="Baskerville" w:hAnsi="Baskerville"/>
          <w:lang w:val="en-GB"/>
        </w:rPr>
        <w:t xml:space="preserve">oth the panoramic gaze of the Expo with its </w:t>
      </w:r>
      <w:r w:rsidRPr="00E71285">
        <w:rPr>
          <w:rFonts w:ascii="Baskerville" w:hAnsi="Baskerville"/>
          <w:i/>
          <w:lang w:val="en-GB"/>
        </w:rPr>
        <w:t>hubris</w:t>
      </w:r>
      <w:r w:rsidRPr="00E71285">
        <w:rPr>
          <w:rFonts w:ascii="Baskerville" w:hAnsi="Baskerville"/>
          <w:lang w:val="en-GB"/>
        </w:rPr>
        <w:t xml:space="preserve"> of encyclopaedic representation and the romantic gaze of the Grand Tour with its elitist ideal of aesthetic contemplation, arguably face at the same time apotheosis and disintegration, as they implode with a much more entertainment-oriented</w:t>
      </w:r>
      <w:r w:rsidRPr="00E71285">
        <w:rPr>
          <w:rFonts w:ascii="Baskerville" w:hAnsi="Baskerville"/>
          <w:i/>
          <w:lang w:val="en-GB"/>
        </w:rPr>
        <w:t xml:space="preserve"> collective gaze</w:t>
      </w:r>
      <w:r w:rsidR="0020608D" w:rsidRPr="00E71285">
        <w:rPr>
          <w:rFonts w:ascii="Baskerville" w:hAnsi="Baskerville"/>
          <w:lang w:val="en-GB"/>
        </w:rPr>
        <w:t xml:space="preserve"> and are confronted with t</w:t>
      </w:r>
      <w:r w:rsidRPr="00E71285">
        <w:rPr>
          <w:rFonts w:ascii="Baskerville" w:hAnsi="Baskerville"/>
          <w:lang w:val="en-GB"/>
        </w:rPr>
        <w:t>he paradoxes of universal representation.</w:t>
      </w:r>
      <w:r w:rsidR="0020608D" w:rsidRPr="00E71285">
        <w:rPr>
          <w:rFonts w:ascii="Baskerville" w:hAnsi="Baskerville"/>
          <w:lang w:val="en-GB"/>
        </w:rPr>
        <w:t xml:space="preserve"> </w:t>
      </w:r>
      <w:r w:rsidR="009B37FC" w:rsidRPr="00E71285">
        <w:rPr>
          <w:rFonts w:ascii="Baskerville" w:hAnsi="Baskerville"/>
          <w:lang w:val="en-GB"/>
        </w:rPr>
        <w:t xml:space="preserve">Critics have long remarked how the Expo’s ‘panoptic/panoramic order collapsed in the very spectacle that was meant to be its apotheosis; how the rhetorics of progress were visualized in the world exhibitions, and how this aesthetic of utopia […] was replaced by the aesthetics of illusion and entertainment’ (De Cauter, 1993: 1-2). De Cauter, </w:t>
      </w:r>
      <w:r w:rsidR="0020608D" w:rsidRPr="00E71285">
        <w:rPr>
          <w:rFonts w:ascii="Baskerville" w:hAnsi="Baskerville"/>
          <w:lang w:val="en-GB"/>
        </w:rPr>
        <w:t>develops this point by applying</w:t>
      </w:r>
      <w:r w:rsidR="009B37FC" w:rsidRPr="00E71285">
        <w:rPr>
          <w:rFonts w:ascii="Baskerville" w:hAnsi="Baskerville"/>
          <w:lang w:val="en-GB"/>
        </w:rPr>
        <w:t xml:space="preserve"> Baudrillard</w:t>
      </w:r>
      <w:r w:rsidR="0020608D" w:rsidRPr="00E71285">
        <w:rPr>
          <w:rFonts w:ascii="Baskerville" w:hAnsi="Baskerville"/>
          <w:lang w:val="en-GB"/>
        </w:rPr>
        <w:t xml:space="preserve">’s idea of the </w:t>
      </w:r>
      <w:r w:rsidR="009F6A87" w:rsidRPr="00E71285">
        <w:rPr>
          <w:rFonts w:ascii="Baskerville" w:hAnsi="Baskerville"/>
          <w:lang w:val="en-GB"/>
        </w:rPr>
        <w:t>disappearance</w:t>
      </w:r>
      <w:r w:rsidR="009B37FC" w:rsidRPr="00E71285">
        <w:rPr>
          <w:rFonts w:ascii="Baskerville" w:hAnsi="Baskerville"/>
          <w:lang w:val="en-GB"/>
        </w:rPr>
        <w:t xml:space="preserve"> of a c</w:t>
      </w:r>
      <w:r w:rsidR="0056108D" w:rsidRPr="00E71285">
        <w:rPr>
          <w:rFonts w:ascii="Baskerville" w:hAnsi="Baskerville"/>
          <w:lang w:val="en-GB"/>
        </w:rPr>
        <w:t>oherent representational system</w:t>
      </w:r>
      <w:r w:rsidR="0020608D" w:rsidRPr="00E71285">
        <w:rPr>
          <w:rFonts w:ascii="Baskerville" w:hAnsi="Baskerville"/>
          <w:lang w:val="en-GB"/>
        </w:rPr>
        <w:t>. I</w:t>
      </w:r>
      <w:r w:rsidR="009F6A87" w:rsidRPr="00E71285">
        <w:rPr>
          <w:rFonts w:ascii="Baskerville" w:hAnsi="Baskerville"/>
          <w:lang w:val="en-GB"/>
        </w:rPr>
        <w:t>n the Expos</w:t>
      </w:r>
      <w:r w:rsidR="000970F4" w:rsidRPr="00E71285">
        <w:rPr>
          <w:rFonts w:ascii="Baskerville" w:hAnsi="Baskerville"/>
          <w:lang w:val="en-GB"/>
        </w:rPr>
        <w:t>, it is argued,</w:t>
      </w:r>
      <w:r w:rsidR="009F6A87" w:rsidRPr="00E71285">
        <w:rPr>
          <w:rFonts w:ascii="Baskerville" w:hAnsi="Baskerville"/>
          <w:lang w:val="en-GB"/>
        </w:rPr>
        <w:t xml:space="preserve"> </w:t>
      </w:r>
      <w:r w:rsidR="0020608D" w:rsidRPr="00E71285">
        <w:rPr>
          <w:rFonts w:ascii="Baskerville" w:hAnsi="Baskerville"/>
          <w:lang w:val="en-GB"/>
        </w:rPr>
        <w:t xml:space="preserve">this is illustrated </w:t>
      </w:r>
      <w:r w:rsidR="009F6A87" w:rsidRPr="00E71285">
        <w:rPr>
          <w:rFonts w:ascii="Baskerville" w:hAnsi="Baskerville"/>
          <w:lang w:val="en-GB"/>
        </w:rPr>
        <w:t>by a shift f</w:t>
      </w:r>
      <w:r w:rsidR="009B37FC" w:rsidRPr="00E71285">
        <w:rPr>
          <w:rFonts w:ascii="Baskerville" w:hAnsi="Baskerville"/>
          <w:lang w:val="en-GB"/>
        </w:rPr>
        <w:t>r</w:t>
      </w:r>
      <w:r w:rsidR="009F6A87" w:rsidRPr="00E71285">
        <w:rPr>
          <w:rFonts w:ascii="Baskerville" w:hAnsi="Baskerville"/>
          <w:lang w:val="en-GB"/>
        </w:rPr>
        <w:t>om</w:t>
      </w:r>
      <w:r w:rsidR="009B37FC" w:rsidRPr="00E71285">
        <w:rPr>
          <w:rFonts w:ascii="Baskerville" w:hAnsi="Baskerville"/>
          <w:lang w:val="en-GB"/>
        </w:rPr>
        <w:t xml:space="preserve"> the panoramic gaze to ‘synergic pleasure’, from ‘representation to fragmented distraction’ </w:t>
      </w:r>
      <w:r w:rsidR="000970F4" w:rsidRPr="00E71285">
        <w:rPr>
          <w:rFonts w:ascii="Baskerville" w:hAnsi="Baskerville"/>
          <w:lang w:val="en-GB"/>
        </w:rPr>
        <w:t>(</w:t>
      </w:r>
      <w:r w:rsidR="0056108D" w:rsidRPr="00E71285">
        <w:rPr>
          <w:rFonts w:ascii="Baskerville" w:hAnsi="Baskerville"/>
          <w:lang w:val="en-GB"/>
        </w:rPr>
        <w:t>Ibid.:</w:t>
      </w:r>
      <w:r w:rsidR="000970F4" w:rsidRPr="00E71285">
        <w:rPr>
          <w:rFonts w:ascii="Baskerville" w:hAnsi="Baskerville"/>
          <w:lang w:val="en-GB"/>
        </w:rPr>
        <w:t xml:space="preserve"> 21) as a degenerative process ultimately leading to disintegration of experience, a major theme in the critique of modernity</w:t>
      </w:r>
      <w:r w:rsidR="009B37FC" w:rsidRPr="00E71285">
        <w:rPr>
          <w:rFonts w:ascii="Baskerville" w:hAnsi="Baskerville"/>
          <w:lang w:val="en-GB"/>
        </w:rPr>
        <w:t>. If bienn</w:t>
      </w:r>
      <w:r w:rsidR="00B740D8" w:rsidRPr="00E71285">
        <w:rPr>
          <w:rFonts w:ascii="Baskerville" w:hAnsi="Baskerville"/>
          <w:lang w:val="en-GB"/>
        </w:rPr>
        <w:t>ials</w:t>
      </w:r>
      <w:r w:rsidR="009B37FC" w:rsidRPr="00E71285">
        <w:rPr>
          <w:rFonts w:ascii="Baskerville" w:hAnsi="Baskerville"/>
          <w:lang w:val="en-GB"/>
        </w:rPr>
        <w:t xml:space="preserve">, like </w:t>
      </w:r>
      <w:r w:rsidR="00364915" w:rsidRPr="00E71285">
        <w:rPr>
          <w:rFonts w:ascii="Baskerville" w:hAnsi="Baskerville"/>
          <w:lang w:val="en-GB"/>
        </w:rPr>
        <w:t>World F</w:t>
      </w:r>
      <w:r w:rsidR="009B37FC" w:rsidRPr="00E71285">
        <w:rPr>
          <w:rFonts w:ascii="Baskerville" w:hAnsi="Baskerville"/>
          <w:lang w:val="en-GB"/>
        </w:rPr>
        <w:t>airs, are tools for disseminating the ideals of the Enlightenment (in the words of art hi</w:t>
      </w:r>
      <w:r w:rsidR="0020608D" w:rsidRPr="00E71285">
        <w:rPr>
          <w:rFonts w:ascii="Baskerville" w:hAnsi="Baskerville"/>
          <w:lang w:val="en-GB"/>
        </w:rPr>
        <w:t>storian Susan Vogel, 2010</w:t>
      </w:r>
      <w:r w:rsidR="009B37FC" w:rsidRPr="00E71285">
        <w:rPr>
          <w:rFonts w:ascii="Baskerville" w:hAnsi="Baskerville"/>
          <w:lang w:val="en-GB"/>
        </w:rPr>
        <w:t xml:space="preserve">: 9), not surprisingly both are caught in the critique of its dialectics. </w:t>
      </w:r>
    </w:p>
    <w:p w14:paraId="0513AB4D" w14:textId="6E9E0D2C" w:rsidR="00561A9B" w:rsidRPr="00E71285" w:rsidRDefault="009B37FC" w:rsidP="004024BF">
      <w:pPr>
        <w:spacing w:line="360" w:lineRule="exact"/>
        <w:ind w:firstLine="720"/>
        <w:jc w:val="both"/>
        <w:rPr>
          <w:rFonts w:ascii="Baskerville" w:hAnsi="Baskerville"/>
          <w:lang w:val="en-GB"/>
        </w:rPr>
      </w:pPr>
      <w:r w:rsidRPr="00E71285">
        <w:rPr>
          <w:rFonts w:ascii="Baskerville" w:hAnsi="Baskerville"/>
          <w:lang w:val="en-GB"/>
        </w:rPr>
        <w:t>However, this ‘disintegration of experience’ might appear both less pronounced and less ominous if we take into consideration the limits that those encyclopaedic aspirations always face</w:t>
      </w:r>
      <w:r w:rsidR="0056108D" w:rsidRPr="00E71285">
        <w:rPr>
          <w:rFonts w:ascii="Baskerville" w:hAnsi="Baskerville"/>
          <w:lang w:val="en-GB"/>
        </w:rPr>
        <w:t>d. From this perspective, t</w:t>
      </w:r>
      <w:r w:rsidRPr="00E71285">
        <w:rPr>
          <w:rFonts w:ascii="Baskerville" w:hAnsi="Baskerville"/>
          <w:lang w:val="en-GB"/>
        </w:rPr>
        <w:t xml:space="preserve">he narrative of degeneration </w:t>
      </w:r>
      <w:r w:rsidR="0056108D" w:rsidRPr="00E71285">
        <w:rPr>
          <w:rFonts w:ascii="Baskerville" w:hAnsi="Baskerville"/>
          <w:lang w:val="en-GB"/>
        </w:rPr>
        <w:t>informing</w:t>
      </w:r>
      <w:r w:rsidRPr="00E71285">
        <w:rPr>
          <w:rFonts w:ascii="Baskerville" w:hAnsi="Baskerville"/>
          <w:lang w:val="en-GB"/>
        </w:rPr>
        <w:t xml:space="preserve"> those critiques</w:t>
      </w:r>
      <w:r w:rsidR="0076279F" w:rsidRPr="00E71285">
        <w:rPr>
          <w:rFonts w:ascii="Baskerville" w:hAnsi="Baskerville"/>
          <w:lang w:val="en-GB"/>
        </w:rPr>
        <w:t xml:space="preserve"> </w:t>
      </w:r>
      <w:r w:rsidR="0056108D" w:rsidRPr="00E71285">
        <w:rPr>
          <w:rFonts w:ascii="Baskerville" w:hAnsi="Baskerville"/>
          <w:lang w:val="en-GB"/>
        </w:rPr>
        <w:t>appears less ineluctable,</w:t>
      </w:r>
      <w:r w:rsidR="0076279F" w:rsidRPr="00E71285">
        <w:rPr>
          <w:rFonts w:ascii="Baskerville" w:hAnsi="Baskerville"/>
          <w:lang w:val="en-GB"/>
        </w:rPr>
        <w:t xml:space="preserve"> redirecting attention to shifts in modalities of symbolic production </w:t>
      </w:r>
      <w:r w:rsidR="00D42DFC" w:rsidRPr="001118EA">
        <w:rPr>
          <w:rFonts w:ascii="Baskerville" w:hAnsi="Baskerville"/>
          <w:lang w:val="en-GB"/>
        </w:rPr>
        <w:t>as an experiential moment or space</w:t>
      </w:r>
      <w:r w:rsidRPr="001118EA">
        <w:rPr>
          <w:rFonts w:ascii="Baskerville" w:hAnsi="Baskerville"/>
          <w:lang w:val="en-GB"/>
        </w:rPr>
        <w:t xml:space="preserve">. </w:t>
      </w:r>
      <w:r w:rsidR="009F6A87" w:rsidRPr="00E71285">
        <w:rPr>
          <w:rFonts w:ascii="Baskerville" w:hAnsi="Baskerville"/>
          <w:lang w:val="en-GB"/>
        </w:rPr>
        <w:t>Exhibitions</w:t>
      </w:r>
      <w:r w:rsidR="00364915" w:rsidRPr="00E71285">
        <w:rPr>
          <w:rFonts w:ascii="Baskerville" w:hAnsi="Baskerville"/>
          <w:lang w:val="en-GB"/>
        </w:rPr>
        <w:t>,</w:t>
      </w:r>
      <w:r w:rsidRPr="00E71285">
        <w:rPr>
          <w:rFonts w:ascii="Baskerville" w:hAnsi="Baskerville"/>
          <w:lang w:val="en-GB"/>
        </w:rPr>
        <w:t xml:space="preserve"> as actual soc</w:t>
      </w:r>
      <w:r w:rsidR="009F6A87" w:rsidRPr="00E71285">
        <w:rPr>
          <w:rFonts w:ascii="Baskerville" w:hAnsi="Baskerville"/>
          <w:lang w:val="en-GB"/>
        </w:rPr>
        <w:t>ial spaces where narratives are (</w:t>
      </w:r>
      <w:r w:rsidRPr="00E71285">
        <w:rPr>
          <w:rFonts w:ascii="Baskerville" w:hAnsi="Baskerville"/>
          <w:lang w:val="en-GB"/>
        </w:rPr>
        <w:t>or not</w:t>
      </w:r>
      <w:r w:rsidR="009F6A87" w:rsidRPr="00E71285">
        <w:rPr>
          <w:rFonts w:ascii="Baskerville" w:hAnsi="Baskerville"/>
          <w:lang w:val="en-GB"/>
        </w:rPr>
        <w:t>)</w:t>
      </w:r>
      <w:r w:rsidRPr="00E71285">
        <w:rPr>
          <w:rFonts w:ascii="Baskerville" w:hAnsi="Baskerville"/>
          <w:lang w:val="en-GB"/>
        </w:rPr>
        <w:t xml:space="preserve"> perfo</w:t>
      </w:r>
      <w:r w:rsidR="009F6A87" w:rsidRPr="00E71285">
        <w:rPr>
          <w:rFonts w:ascii="Baskerville" w:hAnsi="Baskerville"/>
          <w:lang w:val="en-GB"/>
        </w:rPr>
        <w:t>r</w:t>
      </w:r>
      <w:r w:rsidR="00364915" w:rsidRPr="00E71285">
        <w:rPr>
          <w:rFonts w:ascii="Baskerville" w:hAnsi="Baskerville"/>
          <w:lang w:val="en-GB"/>
        </w:rPr>
        <w:t>med in practice,</w:t>
      </w:r>
      <w:r w:rsidRPr="00E71285">
        <w:rPr>
          <w:rFonts w:ascii="Baskerville" w:hAnsi="Baskerville"/>
          <w:lang w:val="en-GB"/>
        </w:rPr>
        <w:t xml:space="preserve"> are particularly interesting in this respect</w:t>
      </w:r>
      <w:r w:rsidR="009F6A87" w:rsidRPr="00E71285">
        <w:rPr>
          <w:rFonts w:ascii="Baskerville" w:hAnsi="Baskerville"/>
          <w:lang w:val="en-GB"/>
        </w:rPr>
        <w:t>,</w:t>
      </w:r>
      <w:r w:rsidRPr="00E71285">
        <w:rPr>
          <w:rFonts w:ascii="Baskerville" w:hAnsi="Baskerville"/>
          <w:lang w:val="en-GB"/>
        </w:rPr>
        <w:t xml:space="preserve"> questioning assumptions of exclusively textual approaches. It is indeed questionable the extent to which exhibitions, universal or artistic, </w:t>
      </w:r>
      <w:r w:rsidRPr="00E71285">
        <w:rPr>
          <w:rFonts w:ascii="Baskerville" w:hAnsi="Baskerville"/>
          <w:i/>
          <w:lang w:val="en-GB"/>
        </w:rPr>
        <w:t>ever</w:t>
      </w:r>
      <w:r w:rsidRPr="00E71285">
        <w:rPr>
          <w:rFonts w:ascii="Baskerville" w:hAnsi="Baskerville"/>
          <w:lang w:val="en-GB"/>
        </w:rPr>
        <w:t xml:space="preserve"> achieved those goals, both in principle and in particular in the modalities of their actual reception and significance in public culture. </w:t>
      </w:r>
      <w:r w:rsidR="0020608D" w:rsidRPr="00E71285">
        <w:rPr>
          <w:rFonts w:ascii="Baskerville" w:hAnsi="Baskerville"/>
          <w:lang w:val="en-GB"/>
        </w:rPr>
        <w:t>Consider for instance how</w:t>
      </w:r>
      <w:r w:rsidR="00561A9B" w:rsidRPr="00E71285">
        <w:rPr>
          <w:rFonts w:ascii="Baskerville" w:hAnsi="Baskerville"/>
          <w:lang w:val="en-GB"/>
        </w:rPr>
        <w:t xml:space="preserve"> the historian of the Biennale</w:t>
      </w:r>
      <w:r w:rsidRPr="00E71285">
        <w:rPr>
          <w:rFonts w:ascii="Baskerville" w:hAnsi="Baskerville"/>
          <w:lang w:val="en-GB"/>
        </w:rPr>
        <w:t xml:space="preserve"> Shearer West </w:t>
      </w:r>
      <w:r w:rsidR="00173432" w:rsidRPr="00E71285">
        <w:rPr>
          <w:rFonts w:ascii="Baskerville" w:hAnsi="Baskerville"/>
          <w:lang w:val="en-GB"/>
        </w:rPr>
        <w:t xml:space="preserve">sums up the reactions to </w:t>
      </w:r>
      <w:r w:rsidRPr="00E71285">
        <w:rPr>
          <w:rFonts w:ascii="Baskerville" w:hAnsi="Baskerville"/>
          <w:lang w:val="en-GB"/>
        </w:rPr>
        <w:t xml:space="preserve">its first two decades, </w:t>
      </w:r>
      <w:r w:rsidR="00173432" w:rsidRPr="00E71285">
        <w:rPr>
          <w:rFonts w:ascii="Baskerville" w:hAnsi="Baskerville"/>
          <w:lang w:val="en-GB"/>
        </w:rPr>
        <w:t xml:space="preserve">strongly </w:t>
      </w:r>
      <w:r w:rsidRPr="00E71285">
        <w:rPr>
          <w:rFonts w:ascii="Baskerville" w:hAnsi="Baskerville"/>
          <w:lang w:val="en-GB"/>
        </w:rPr>
        <w:t>ma</w:t>
      </w:r>
      <w:r w:rsidR="009F6A87" w:rsidRPr="00E71285">
        <w:rPr>
          <w:rFonts w:ascii="Baskerville" w:hAnsi="Baskerville"/>
          <w:lang w:val="en-GB"/>
        </w:rPr>
        <w:t>rked by a nationalist agenda: ‘[t]</w:t>
      </w:r>
      <w:r w:rsidRPr="00E71285">
        <w:rPr>
          <w:rFonts w:ascii="Baskerville" w:hAnsi="Baskerville"/>
          <w:lang w:val="en-GB"/>
        </w:rPr>
        <w:t>he art exhibition is consumed in the public, not the private, space, where discontinuities cannot be ignored. The Biennale was a real space where real peo</w:t>
      </w:r>
      <w:r w:rsidR="009F6A87" w:rsidRPr="00E71285">
        <w:rPr>
          <w:rFonts w:ascii="Baskerville" w:hAnsi="Baskerville"/>
          <w:lang w:val="en-GB"/>
        </w:rPr>
        <w:t xml:space="preserve">ple interacted, rather than an “imagined community” </w:t>
      </w:r>
      <w:r w:rsidRPr="00E71285">
        <w:rPr>
          <w:rFonts w:ascii="Baskerville" w:hAnsi="Baskerville"/>
          <w:lang w:val="en-GB"/>
        </w:rPr>
        <w:t xml:space="preserve">held together by a common culture and language. The nationalist agenda that underlay the selection and display at the Biennale was invisible to a heterogeneous group of Europeans whose only shared culture was their status as tourists’ (West, 1995: 421-22). Volker Barth’s reconstruction of the visitor experience at the 1897 Paris </w:t>
      </w:r>
      <w:r w:rsidRPr="00E71285">
        <w:rPr>
          <w:rFonts w:ascii="Baskerville" w:hAnsi="Baskerville"/>
          <w:i/>
          <w:lang w:val="en-GB"/>
        </w:rPr>
        <w:t>Exposition Universelle</w:t>
      </w:r>
      <w:r w:rsidRPr="00E71285">
        <w:rPr>
          <w:rFonts w:ascii="Baskerville" w:hAnsi="Baskerville"/>
          <w:lang w:val="en-GB"/>
        </w:rPr>
        <w:t xml:space="preserve"> has also challenged the common </w:t>
      </w:r>
      <w:r w:rsidR="00916412" w:rsidRPr="00E71285">
        <w:rPr>
          <w:rFonts w:ascii="Baskerville" w:hAnsi="Baskerville"/>
          <w:lang w:val="en-GB"/>
        </w:rPr>
        <w:t>interpretation</w:t>
      </w:r>
      <w:r w:rsidRPr="00E71285">
        <w:rPr>
          <w:rFonts w:ascii="Baskerville" w:hAnsi="Baskerville"/>
          <w:lang w:val="en-GB"/>
        </w:rPr>
        <w:t xml:space="preserve"> of these events </w:t>
      </w:r>
      <w:r w:rsidR="00916412" w:rsidRPr="00E71285">
        <w:rPr>
          <w:rFonts w:ascii="Baskerville" w:hAnsi="Baskerville"/>
          <w:lang w:val="en-GB"/>
        </w:rPr>
        <w:t>relying exclusively on</w:t>
      </w:r>
      <w:r w:rsidRPr="00E71285">
        <w:rPr>
          <w:rFonts w:ascii="Baskerville" w:hAnsi="Baskerville"/>
          <w:lang w:val="en-GB"/>
        </w:rPr>
        <w:t xml:space="preserve"> organizers’ rationales and rhetorics. The goals of the organisers are not reflected in the visitors’ expectations and behaviours, thus the orderly representation of the world is lost too. The nature of the crowd</w:t>
      </w:r>
      <w:r w:rsidR="00364915" w:rsidRPr="00E71285">
        <w:rPr>
          <w:rFonts w:ascii="Baskerville" w:hAnsi="Baskerville"/>
          <w:lang w:val="en-GB"/>
        </w:rPr>
        <w:t>’</w:t>
      </w:r>
      <w:r w:rsidRPr="00E71285">
        <w:rPr>
          <w:rFonts w:ascii="Baskerville" w:hAnsi="Baskerville"/>
          <w:lang w:val="en-GB"/>
        </w:rPr>
        <w:t xml:space="preserve">s experience of the exhibition turned out to be uncontrollable, especially </w:t>
      </w:r>
      <w:r w:rsidR="007406DD" w:rsidRPr="00E71285">
        <w:rPr>
          <w:rFonts w:ascii="Baskerville" w:hAnsi="Baskerville"/>
          <w:lang w:val="en-GB"/>
        </w:rPr>
        <w:t>given the</w:t>
      </w:r>
      <w:r w:rsidRPr="00E71285">
        <w:rPr>
          <w:rFonts w:ascii="Baskerville" w:hAnsi="Baskerville"/>
          <w:lang w:val="en-GB"/>
        </w:rPr>
        <w:t xml:space="preserve"> ‘lack of a concept of exhibitionary mise-en-scene, lack of information displays and the failure sufficiently to distinguish between exhibit and aesthetic ornament’ (</w:t>
      </w:r>
      <w:r w:rsidR="00916412" w:rsidRPr="00E71285">
        <w:rPr>
          <w:rFonts w:ascii="Baskerville" w:hAnsi="Baskerville"/>
          <w:lang w:val="en-GB"/>
        </w:rPr>
        <w:t>Barth, 2008: 28). These are traits that haunt</w:t>
      </w:r>
      <w:r w:rsidRPr="00E71285">
        <w:rPr>
          <w:rFonts w:ascii="Baskerville" w:hAnsi="Baskerville"/>
          <w:lang w:val="en-GB"/>
        </w:rPr>
        <w:t xml:space="preserve"> large displays more generally and that require us to reflect </w:t>
      </w:r>
      <w:r w:rsidR="00180742" w:rsidRPr="00E71285">
        <w:rPr>
          <w:rFonts w:ascii="Baskerville" w:hAnsi="Baskerville"/>
          <w:lang w:val="en-GB"/>
        </w:rPr>
        <w:t>not so</w:t>
      </w:r>
      <w:r w:rsidR="007A69FD" w:rsidRPr="00E71285">
        <w:rPr>
          <w:rFonts w:ascii="Baskerville" w:hAnsi="Baskerville"/>
          <w:lang w:val="en-GB"/>
        </w:rPr>
        <w:t xml:space="preserve"> much on a </w:t>
      </w:r>
      <w:r w:rsidR="00D42DFC" w:rsidRPr="00E71285">
        <w:rPr>
          <w:rFonts w:ascii="Baskerville" w:hAnsi="Baskerville"/>
          <w:lang w:val="en-GB"/>
        </w:rPr>
        <w:t>misplaced</w:t>
      </w:r>
      <w:r w:rsidR="007A69FD" w:rsidRPr="00E71285">
        <w:rPr>
          <w:rFonts w:ascii="Baskerville" w:hAnsi="Baskerville"/>
          <w:lang w:val="en-GB"/>
        </w:rPr>
        <w:t xml:space="preserve"> distinction betwe</w:t>
      </w:r>
      <w:r w:rsidR="00D42DFC" w:rsidRPr="00E71285">
        <w:rPr>
          <w:rFonts w:ascii="Baskerville" w:hAnsi="Baskerville"/>
          <w:lang w:val="en-GB"/>
        </w:rPr>
        <w:t>en the ‘real’ and ‘imagined</w:t>
      </w:r>
      <w:r w:rsidR="00180742" w:rsidRPr="00E71285">
        <w:rPr>
          <w:rFonts w:ascii="Baskerville" w:hAnsi="Baskerville"/>
          <w:lang w:val="en-GB"/>
        </w:rPr>
        <w:t xml:space="preserve">’ space of the exhibition’s interpretation, but on the specificity of symbolic production as it emerges out of </w:t>
      </w:r>
      <w:r w:rsidRPr="00E71285">
        <w:rPr>
          <w:rFonts w:ascii="Baskerville" w:hAnsi="Baskerville"/>
          <w:lang w:val="en-GB"/>
        </w:rPr>
        <w:t>the ‘imaginative experiential world of the exhibition park’ (</w:t>
      </w:r>
      <w:r w:rsidR="009A1402" w:rsidRPr="00E71285">
        <w:rPr>
          <w:rFonts w:ascii="Baskerville" w:hAnsi="Baskerville"/>
          <w:lang w:val="en-GB"/>
        </w:rPr>
        <w:t>Ibid</w:t>
      </w:r>
      <w:r w:rsidRPr="00E71285">
        <w:rPr>
          <w:rFonts w:ascii="Baskerville" w:hAnsi="Baskerville"/>
          <w:lang w:val="en-GB"/>
        </w:rPr>
        <w:t xml:space="preserve">). </w:t>
      </w:r>
    </w:p>
    <w:p w14:paraId="5E9F54F4" w14:textId="6616A586" w:rsidR="009B37FC" w:rsidRPr="00E71285" w:rsidRDefault="009A1402" w:rsidP="004024BF">
      <w:pPr>
        <w:spacing w:line="360" w:lineRule="exact"/>
        <w:ind w:firstLine="720"/>
        <w:jc w:val="both"/>
        <w:rPr>
          <w:rFonts w:ascii="Baskerville" w:hAnsi="Baskerville"/>
          <w:lang w:val="en-GB"/>
        </w:rPr>
      </w:pPr>
      <w:r w:rsidRPr="00E71285">
        <w:rPr>
          <w:rFonts w:ascii="Baskerville" w:hAnsi="Baskerville"/>
          <w:lang w:val="en-GB"/>
        </w:rPr>
        <w:t>Rather than</w:t>
      </w:r>
      <w:r w:rsidR="00F501F5" w:rsidRPr="00E71285">
        <w:rPr>
          <w:rFonts w:ascii="Baskerville" w:hAnsi="Baskerville"/>
          <w:lang w:val="en-GB"/>
        </w:rPr>
        <w:t xml:space="preserve"> asking w</w:t>
      </w:r>
      <w:r w:rsidR="00AE24E9" w:rsidRPr="00E71285">
        <w:rPr>
          <w:rFonts w:ascii="Baskerville" w:hAnsi="Baskerville"/>
          <w:lang w:val="en-GB"/>
        </w:rPr>
        <w:t>hether bienn</w:t>
      </w:r>
      <w:r w:rsidRPr="00E71285">
        <w:rPr>
          <w:rFonts w:ascii="Baskerville" w:hAnsi="Baskerville"/>
          <w:lang w:val="en-GB"/>
        </w:rPr>
        <w:t>ial</w:t>
      </w:r>
      <w:r w:rsidR="00AE24E9" w:rsidRPr="00E71285">
        <w:rPr>
          <w:rFonts w:ascii="Baskerville" w:hAnsi="Baskerville"/>
          <w:lang w:val="en-GB"/>
        </w:rPr>
        <w:t xml:space="preserve">s have become </w:t>
      </w:r>
      <w:r w:rsidR="009B37FC" w:rsidRPr="00E71285">
        <w:rPr>
          <w:rFonts w:ascii="Baskerville" w:hAnsi="Baskerville"/>
          <w:lang w:val="en-GB"/>
        </w:rPr>
        <w:t xml:space="preserve">hegemonic or irrelevant, sites of resistance or commodification, </w:t>
      </w:r>
      <w:r w:rsidR="00F501F5" w:rsidRPr="00E71285">
        <w:rPr>
          <w:rFonts w:ascii="Baskerville" w:hAnsi="Baskerville"/>
          <w:lang w:val="en-GB"/>
        </w:rPr>
        <w:t>a more tenable, but ultimately more probing perspective, sees them as</w:t>
      </w:r>
      <w:r w:rsidR="009B37FC" w:rsidRPr="00E71285">
        <w:rPr>
          <w:rFonts w:ascii="Baskerville" w:hAnsi="Baskerville"/>
          <w:lang w:val="en-GB"/>
        </w:rPr>
        <w:t xml:space="preserve"> sites where the </w:t>
      </w:r>
      <w:r w:rsidR="0056108D" w:rsidRPr="00E71285">
        <w:rPr>
          <w:rFonts w:ascii="Baskerville" w:hAnsi="Baskerville"/>
          <w:lang w:val="en-GB"/>
        </w:rPr>
        <w:t xml:space="preserve">available </w:t>
      </w:r>
      <w:r w:rsidR="009B37FC" w:rsidRPr="00E71285">
        <w:rPr>
          <w:rFonts w:ascii="Baskerville" w:hAnsi="Baskerville"/>
          <w:lang w:val="en-GB"/>
        </w:rPr>
        <w:t>r</w:t>
      </w:r>
      <w:r w:rsidR="0056108D" w:rsidRPr="00E71285">
        <w:rPr>
          <w:rFonts w:ascii="Baskerville" w:hAnsi="Baskerville"/>
          <w:lang w:val="en-GB"/>
        </w:rPr>
        <w:t xml:space="preserve">ange of possibilities for both </w:t>
      </w:r>
      <w:r w:rsidR="009B37FC" w:rsidRPr="00E71285">
        <w:rPr>
          <w:rFonts w:ascii="Baskerville" w:hAnsi="Baskerville"/>
          <w:lang w:val="en-GB"/>
        </w:rPr>
        <w:t xml:space="preserve">is displayed and crystallised under the spotlight, </w:t>
      </w:r>
      <w:r w:rsidR="0056108D" w:rsidRPr="00E71285">
        <w:rPr>
          <w:rFonts w:ascii="Baskerville" w:hAnsi="Baskerville"/>
          <w:lang w:val="en-GB"/>
        </w:rPr>
        <w:t>but also</w:t>
      </w:r>
      <w:r w:rsidR="009B37FC" w:rsidRPr="00E71285">
        <w:rPr>
          <w:rFonts w:ascii="Baskerville" w:hAnsi="Baskerville"/>
          <w:lang w:val="en-GB"/>
        </w:rPr>
        <w:t xml:space="preserve"> in part challenged and given new d</w:t>
      </w:r>
      <w:r w:rsidR="0056108D" w:rsidRPr="00E71285">
        <w:rPr>
          <w:rFonts w:ascii="Baskerville" w:hAnsi="Baskerville"/>
          <w:lang w:val="en-GB"/>
        </w:rPr>
        <w:t>irections</w:t>
      </w:r>
      <w:r w:rsidR="009B37FC" w:rsidRPr="00E71285">
        <w:rPr>
          <w:rFonts w:ascii="Baskerville" w:hAnsi="Baskerville"/>
          <w:lang w:val="en-GB"/>
        </w:rPr>
        <w:t>. This is perhaps best shown in a different context by historian Mona Ozouf</w:t>
      </w:r>
      <w:r w:rsidR="00916412" w:rsidRPr="00E71285">
        <w:rPr>
          <w:rFonts w:ascii="Baskerville" w:hAnsi="Baskerville"/>
          <w:lang w:val="en-GB"/>
        </w:rPr>
        <w:t>’s study of</w:t>
      </w:r>
      <w:r w:rsidR="009B37FC" w:rsidRPr="00E71285">
        <w:rPr>
          <w:rFonts w:ascii="Baskerville" w:hAnsi="Baskerville"/>
          <w:lang w:val="en-GB"/>
        </w:rPr>
        <w:t xml:space="preserve"> the public festivals of the French Revolution, established as a means to create a new common culture. Whilst </w:t>
      </w:r>
      <w:r w:rsidR="00916412" w:rsidRPr="00E71285">
        <w:rPr>
          <w:rFonts w:ascii="Baskerville" w:hAnsi="Baskerville"/>
          <w:lang w:val="en-GB"/>
        </w:rPr>
        <w:t>Ozouf</w:t>
      </w:r>
      <w:r w:rsidR="009B37FC" w:rsidRPr="00E71285">
        <w:rPr>
          <w:rFonts w:ascii="Baskerville" w:hAnsi="Baskerville"/>
          <w:lang w:val="en-GB"/>
        </w:rPr>
        <w:t xml:space="preserve"> agrees that they often failed in their objectives, she proves that for cultural analysis the success or failure in a festival’s objective </w:t>
      </w:r>
      <w:r w:rsidR="00916412" w:rsidRPr="00E71285">
        <w:rPr>
          <w:rFonts w:ascii="Baskerville" w:hAnsi="Baskerville"/>
          <w:lang w:val="en-GB"/>
        </w:rPr>
        <w:t>are equally relevant as indicators of an epoch’s culture</w:t>
      </w:r>
      <w:r w:rsidR="009B37FC" w:rsidRPr="00E71285">
        <w:rPr>
          <w:rFonts w:ascii="Baskerville" w:hAnsi="Baskerville"/>
          <w:lang w:val="en-GB"/>
        </w:rPr>
        <w:t xml:space="preserve">. </w:t>
      </w:r>
      <w:r w:rsidR="00614998">
        <w:rPr>
          <w:rFonts w:ascii="Baskerville" w:hAnsi="Baskerville"/>
          <w:lang w:val="en-GB"/>
        </w:rPr>
        <w:t>T</w:t>
      </w:r>
      <w:r w:rsidR="009B37FC" w:rsidRPr="00E71285">
        <w:rPr>
          <w:rFonts w:ascii="Baskerville" w:hAnsi="Baskerville"/>
          <w:lang w:val="en-GB"/>
        </w:rPr>
        <w:t>he</w:t>
      </w:r>
      <w:r w:rsidR="0056108D" w:rsidRPr="00E71285">
        <w:rPr>
          <w:rFonts w:ascii="Baskerville" w:hAnsi="Baskerville"/>
          <w:lang w:val="en-GB"/>
        </w:rPr>
        <w:t>se festivals provide</w:t>
      </w:r>
      <w:r w:rsidR="009B37FC" w:rsidRPr="00E71285">
        <w:rPr>
          <w:rFonts w:ascii="Baskerville" w:hAnsi="Baskerville"/>
          <w:lang w:val="en-GB"/>
        </w:rPr>
        <w:t xml:space="preserve"> a unique way to understand the French r</w:t>
      </w:r>
      <w:r w:rsidR="00DC5B15" w:rsidRPr="00E71285">
        <w:rPr>
          <w:rFonts w:ascii="Baskerville" w:hAnsi="Baskerville"/>
          <w:lang w:val="en-GB"/>
        </w:rPr>
        <w:t>evolution’s attempt to reframe</w:t>
      </w:r>
      <w:r w:rsidR="009B37FC" w:rsidRPr="00E71285">
        <w:rPr>
          <w:rFonts w:ascii="Baskerville" w:hAnsi="Baskerville"/>
          <w:lang w:val="en-GB"/>
        </w:rPr>
        <w:t xml:space="preserve"> time, space and ultimately public cultu</w:t>
      </w:r>
      <w:r w:rsidR="00DC5B15" w:rsidRPr="00E71285">
        <w:rPr>
          <w:rFonts w:ascii="Baskerville" w:hAnsi="Baskerville"/>
          <w:lang w:val="en-GB"/>
        </w:rPr>
        <w:t>re – and to gauge failure too. ‘</w:t>
      </w:r>
      <w:r w:rsidR="009B37FC" w:rsidRPr="00E71285">
        <w:rPr>
          <w:rFonts w:ascii="Baskerville" w:hAnsi="Baskerville"/>
          <w:lang w:val="en-GB"/>
        </w:rPr>
        <w:t>The Revolutionary mania for festivals is the story</w:t>
      </w:r>
      <w:r w:rsidR="00D851D9" w:rsidRPr="00E71285">
        <w:rPr>
          <w:rFonts w:ascii="Baskerville" w:hAnsi="Baskerville"/>
          <w:lang w:val="en-GB"/>
        </w:rPr>
        <w:t xml:space="preserve"> of an immense </w:t>
      </w:r>
      <w:r w:rsidR="00DC5B15" w:rsidRPr="00E71285">
        <w:rPr>
          <w:rFonts w:ascii="Baskerville" w:hAnsi="Baskerville"/>
          <w:lang w:val="en-GB"/>
        </w:rPr>
        <w:t>disillusionment [</w:t>
      </w:r>
      <w:r w:rsidR="00916412" w:rsidRPr="00E71285">
        <w:rPr>
          <w:rFonts w:ascii="Baskerville" w:hAnsi="Baskerville"/>
          <w:lang w:val="en-GB"/>
        </w:rPr>
        <w:t>…].</w:t>
      </w:r>
      <w:r w:rsidR="009B37FC" w:rsidRPr="00E71285">
        <w:rPr>
          <w:rFonts w:ascii="Baskerville" w:hAnsi="Baskerville"/>
          <w:lang w:val="en-GB"/>
        </w:rPr>
        <w:t xml:space="preserve"> If the Revolutionary festival found it so difficult to turn its dreams into reality, it was perhaps less because it contradicted utopia than because it made evident precisely what the very coherence o</w:t>
      </w:r>
      <w:r w:rsidR="00DC5B15" w:rsidRPr="00E71285">
        <w:rPr>
          <w:rFonts w:ascii="Baskerville" w:hAnsi="Baskerville"/>
          <w:lang w:val="en-GB"/>
        </w:rPr>
        <w:t>f the utopian project concealed’</w:t>
      </w:r>
      <w:r w:rsidR="009B37FC" w:rsidRPr="00E71285">
        <w:rPr>
          <w:rFonts w:ascii="Baskerville" w:hAnsi="Baskerville"/>
          <w:lang w:val="en-GB"/>
        </w:rPr>
        <w:t xml:space="preserve"> (Ozouf, 1988: 11)</w:t>
      </w:r>
      <w:r w:rsidR="00714A89" w:rsidRPr="00E71285">
        <w:rPr>
          <w:rFonts w:ascii="Baskerville" w:hAnsi="Baskerville"/>
          <w:lang w:val="en-GB"/>
        </w:rPr>
        <w:t>.</w:t>
      </w:r>
      <w:r w:rsidR="009B37FC" w:rsidRPr="00E71285">
        <w:rPr>
          <w:rFonts w:ascii="Baskerville" w:hAnsi="Baskerville"/>
          <w:lang w:val="en-GB"/>
        </w:rPr>
        <w:t xml:space="preserve"> A similar case can be made for </w:t>
      </w:r>
      <w:r w:rsidR="00F13A9D" w:rsidRPr="00E71285">
        <w:rPr>
          <w:rFonts w:ascii="Baskerville" w:hAnsi="Baskerville"/>
          <w:lang w:val="en-GB"/>
        </w:rPr>
        <w:t>biennials</w:t>
      </w:r>
      <w:r w:rsidR="009B37FC" w:rsidRPr="00E71285">
        <w:rPr>
          <w:rFonts w:ascii="Baskerville" w:hAnsi="Baskerville"/>
          <w:lang w:val="en-GB"/>
        </w:rPr>
        <w:t xml:space="preserve">. The holding together of inherent and unresolved contradictions and the ultimate prevalence of the </w:t>
      </w:r>
      <w:r w:rsidR="00F13A9D" w:rsidRPr="00E71285">
        <w:rPr>
          <w:rFonts w:ascii="Baskerville" w:hAnsi="Baskerville"/>
          <w:lang w:val="en-GB"/>
        </w:rPr>
        <w:t>festival-exhibitions</w:t>
      </w:r>
      <w:r w:rsidR="009B37FC" w:rsidRPr="00E71285">
        <w:rPr>
          <w:rFonts w:ascii="Baskerville" w:hAnsi="Baskerville"/>
          <w:lang w:val="en-GB"/>
        </w:rPr>
        <w:t xml:space="preserve"> as a public</w:t>
      </w:r>
      <w:r w:rsidR="009B37FC" w:rsidRPr="00E71285">
        <w:rPr>
          <w:rFonts w:ascii="Baskerville" w:hAnsi="Baskerville"/>
          <w:i/>
          <w:lang w:val="en-GB"/>
        </w:rPr>
        <w:t xml:space="preserve"> </w:t>
      </w:r>
      <w:r w:rsidR="009B37FC" w:rsidRPr="00E71285">
        <w:rPr>
          <w:rFonts w:ascii="Baskerville" w:hAnsi="Baskerville"/>
          <w:lang w:val="en-GB"/>
        </w:rPr>
        <w:t xml:space="preserve">space and experience with multiple valences may then be a more useful analytic tool than the idea of the demise and corruption of an original, golden age of authentic representation. </w:t>
      </w:r>
    </w:p>
    <w:p w14:paraId="218B0662" w14:textId="77777777" w:rsidR="009B37FC" w:rsidRPr="00E71285" w:rsidRDefault="009B37FC" w:rsidP="004024BF">
      <w:pPr>
        <w:pStyle w:val="BodyTextIndent2"/>
        <w:spacing w:line="360" w:lineRule="exact"/>
        <w:ind w:firstLine="0"/>
        <w:rPr>
          <w:rFonts w:ascii="Baskerville" w:hAnsi="Baskerville"/>
          <w:lang w:val="en-GB"/>
        </w:rPr>
      </w:pPr>
    </w:p>
    <w:p w14:paraId="6D80AD19" w14:textId="77777777" w:rsidR="00616B3E" w:rsidRPr="00E71285" w:rsidRDefault="00616B3E" w:rsidP="004024BF">
      <w:pPr>
        <w:pStyle w:val="BodyTextIndent2"/>
        <w:spacing w:line="360" w:lineRule="exact"/>
        <w:ind w:firstLine="0"/>
        <w:rPr>
          <w:rFonts w:ascii="Baskerville" w:hAnsi="Baskerville"/>
          <w:lang w:val="en-GB"/>
        </w:rPr>
      </w:pPr>
    </w:p>
    <w:p w14:paraId="7C7D8D91" w14:textId="3292C270" w:rsidR="009B37FC" w:rsidRPr="00E71285" w:rsidRDefault="009A1402" w:rsidP="004024BF">
      <w:pPr>
        <w:pStyle w:val="BodyTextIndent2"/>
        <w:spacing w:line="360" w:lineRule="exact"/>
        <w:ind w:firstLine="0"/>
        <w:rPr>
          <w:rFonts w:ascii="Baskerville" w:hAnsi="Baskerville"/>
          <w:b/>
          <w:lang w:val="en-GB"/>
        </w:rPr>
      </w:pPr>
      <w:r w:rsidRPr="00E71285">
        <w:rPr>
          <w:rFonts w:ascii="Baskerville" w:hAnsi="Baskerville"/>
          <w:b/>
          <w:lang w:val="en-GB"/>
        </w:rPr>
        <w:t>2. A world of biennial</w:t>
      </w:r>
      <w:r w:rsidR="009B37FC" w:rsidRPr="00E71285">
        <w:rPr>
          <w:rFonts w:ascii="Baskerville" w:hAnsi="Baskerville"/>
          <w:b/>
          <w:lang w:val="en-GB"/>
        </w:rPr>
        <w:t xml:space="preserve">s </w:t>
      </w:r>
    </w:p>
    <w:p w14:paraId="77ACECAF" w14:textId="77777777" w:rsidR="009B37FC" w:rsidRPr="00E71285" w:rsidRDefault="009B37FC" w:rsidP="004024BF">
      <w:pPr>
        <w:pStyle w:val="BodyTextIndent2"/>
        <w:spacing w:line="360" w:lineRule="exact"/>
        <w:ind w:firstLine="0"/>
        <w:rPr>
          <w:rFonts w:ascii="Baskerville" w:hAnsi="Baskerville"/>
          <w:b/>
          <w:lang w:val="en-GB"/>
        </w:rPr>
      </w:pPr>
    </w:p>
    <w:p w14:paraId="4000DCE7" w14:textId="66290646" w:rsidR="009B37FC" w:rsidRPr="00E71285" w:rsidRDefault="009B37FC" w:rsidP="004024BF">
      <w:pPr>
        <w:spacing w:line="360" w:lineRule="exact"/>
        <w:ind w:firstLine="720"/>
        <w:jc w:val="both"/>
        <w:rPr>
          <w:rFonts w:ascii="Baskerville" w:hAnsi="Baskerville"/>
          <w:lang w:val="en-GB"/>
        </w:rPr>
      </w:pPr>
      <w:r w:rsidRPr="00E71285">
        <w:rPr>
          <w:rFonts w:ascii="Baskerville" w:hAnsi="Baskerville"/>
          <w:lang w:val="en-GB"/>
        </w:rPr>
        <w:t xml:space="preserve">A unique case in many respects, the Biennale </w:t>
      </w:r>
      <w:r w:rsidR="00D96E37" w:rsidRPr="00E71285">
        <w:rPr>
          <w:rFonts w:ascii="Baskerville" w:hAnsi="Baskerville"/>
          <w:lang w:val="en-GB"/>
        </w:rPr>
        <w:t xml:space="preserve">also </w:t>
      </w:r>
      <w:r w:rsidRPr="00E71285">
        <w:rPr>
          <w:rFonts w:ascii="Baskerville" w:hAnsi="Baskerville"/>
          <w:lang w:val="en-GB"/>
        </w:rPr>
        <w:t>s</w:t>
      </w:r>
      <w:r w:rsidR="004A4354" w:rsidRPr="00E71285">
        <w:rPr>
          <w:rFonts w:ascii="Baskerville" w:hAnsi="Baskerville"/>
          <w:lang w:val="en-GB"/>
        </w:rPr>
        <w:t xml:space="preserve">hows </w:t>
      </w:r>
      <w:r w:rsidRPr="00E71285">
        <w:rPr>
          <w:rFonts w:ascii="Baskerville" w:hAnsi="Baskerville"/>
          <w:lang w:val="en-GB"/>
        </w:rPr>
        <w:t xml:space="preserve">recurrent features and trends found in urban mixed arts festivals: </w:t>
      </w:r>
      <w:r w:rsidR="008C01E9" w:rsidRPr="00E71285">
        <w:rPr>
          <w:rFonts w:ascii="Baskerville" w:hAnsi="Baskerville"/>
          <w:lang w:val="en-GB"/>
        </w:rPr>
        <w:t xml:space="preserve">it manifests the </w:t>
      </w:r>
      <w:r w:rsidRPr="00E71285">
        <w:rPr>
          <w:rFonts w:ascii="Baskerville" w:hAnsi="Baskerville"/>
          <w:lang w:val="en-GB"/>
        </w:rPr>
        <w:t xml:space="preserve">difficult balance of the different genres and creation of a coherent identity, the </w:t>
      </w:r>
      <w:r w:rsidR="00BA002B" w:rsidRPr="00E71285">
        <w:rPr>
          <w:rFonts w:ascii="Baskerville" w:hAnsi="Baskerville"/>
          <w:lang w:val="en-GB"/>
        </w:rPr>
        <w:t xml:space="preserve">circular </w:t>
      </w:r>
      <w:r w:rsidRPr="00E71285">
        <w:rPr>
          <w:rFonts w:ascii="Baskerville" w:hAnsi="Baskerville"/>
          <w:lang w:val="en-GB"/>
        </w:rPr>
        <w:t xml:space="preserve">relationship with the host city and the local art scene, </w:t>
      </w:r>
      <w:r w:rsidR="00B723DD" w:rsidRPr="00E71285">
        <w:rPr>
          <w:rFonts w:ascii="Baskerville" w:hAnsi="Baskerville"/>
          <w:lang w:val="en-GB"/>
        </w:rPr>
        <w:t>charismatic</w:t>
      </w:r>
      <w:r w:rsidRPr="00E71285">
        <w:rPr>
          <w:rFonts w:ascii="Baskerville" w:hAnsi="Baskerville"/>
          <w:lang w:val="en-GB"/>
        </w:rPr>
        <w:t xml:space="preserve"> founders and rapid institutionalization characterised by a plurality of agendas. Born</w:t>
      </w:r>
      <w:r w:rsidR="008C01E9" w:rsidRPr="00E71285">
        <w:rPr>
          <w:rFonts w:ascii="Baskerville" w:hAnsi="Baskerville"/>
          <w:lang w:val="en-GB"/>
        </w:rPr>
        <w:t xml:space="preserve"> as an</w:t>
      </w:r>
      <w:r w:rsidRPr="00E71285">
        <w:rPr>
          <w:rFonts w:ascii="Baskerville" w:hAnsi="Baskerville"/>
          <w:lang w:val="en-GB"/>
        </w:rPr>
        <w:t xml:space="preserve"> art exhibition, the Biennale is today a multidisciplinary complex</w:t>
      </w:r>
      <w:r w:rsidRPr="00E71285">
        <w:rPr>
          <w:rFonts w:ascii="Baskerville" w:hAnsi="Baskerville"/>
          <w:i/>
          <w:lang w:val="en-GB"/>
        </w:rPr>
        <w:t xml:space="preserve"> </w:t>
      </w:r>
      <w:r w:rsidRPr="00E71285">
        <w:rPr>
          <w:rFonts w:ascii="Baskerville" w:hAnsi="Baskerville"/>
          <w:lang w:val="en-GB"/>
        </w:rPr>
        <w:t>com</w:t>
      </w:r>
      <w:r w:rsidR="00E0162F" w:rsidRPr="00E71285">
        <w:rPr>
          <w:rFonts w:ascii="Baskerville" w:hAnsi="Baskerville"/>
          <w:lang w:val="en-GB"/>
        </w:rPr>
        <w:t>prised of six main components</w:t>
      </w:r>
      <w:r w:rsidRPr="00E71285">
        <w:rPr>
          <w:rFonts w:ascii="Baskerville" w:hAnsi="Baskerville"/>
          <w:lang w:val="en-GB"/>
        </w:rPr>
        <w:t xml:space="preserve"> dedicated to </w:t>
      </w:r>
      <w:r w:rsidR="00E0162F" w:rsidRPr="00E71285">
        <w:rPr>
          <w:rFonts w:ascii="Baskerville" w:hAnsi="Baskerville"/>
          <w:lang w:val="en-GB"/>
        </w:rPr>
        <w:t xml:space="preserve">different </w:t>
      </w:r>
      <w:r w:rsidRPr="00E71285">
        <w:rPr>
          <w:rFonts w:ascii="Baskerville" w:hAnsi="Baskerville"/>
          <w:lang w:val="en-GB"/>
        </w:rPr>
        <w:t>art form</w:t>
      </w:r>
      <w:r w:rsidR="00E0162F" w:rsidRPr="00E71285">
        <w:rPr>
          <w:rFonts w:ascii="Baskerville" w:hAnsi="Baskerville"/>
          <w:lang w:val="en-GB"/>
        </w:rPr>
        <w:t>s</w:t>
      </w:r>
      <w:r w:rsidR="00667944" w:rsidRPr="00E71285">
        <w:rPr>
          <w:rFonts w:ascii="Baskerville" w:hAnsi="Baskerville"/>
          <w:lang w:val="en-GB"/>
        </w:rPr>
        <w:t>.</w:t>
      </w:r>
      <w:r w:rsidR="001E212E" w:rsidRPr="00E71285">
        <w:rPr>
          <w:rFonts w:ascii="Baskerville" w:hAnsi="Baskerville"/>
          <w:lang w:val="en-GB"/>
        </w:rPr>
        <w:t xml:space="preserve"> Initially c</w:t>
      </w:r>
      <w:r w:rsidRPr="00E71285">
        <w:rPr>
          <w:rFonts w:ascii="Baskerville" w:hAnsi="Baskerville"/>
          <w:lang w:val="en-GB"/>
        </w:rPr>
        <w:t>o</w:t>
      </w:r>
      <w:r w:rsidR="00E0162F" w:rsidRPr="00E71285">
        <w:rPr>
          <w:rFonts w:ascii="Baskerville" w:hAnsi="Baskerville"/>
          <w:lang w:val="en-GB"/>
        </w:rPr>
        <w:t>ntained in a single exhibition</w:t>
      </w:r>
      <w:r w:rsidRPr="00E71285">
        <w:rPr>
          <w:rFonts w:ascii="Baskerville" w:hAnsi="Baskerville"/>
          <w:lang w:val="en-GB"/>
        </w:rPr>
        <w:t xml:space="preserve">, today the Biennale expands across the </w:t>
      </w:r>
      <w:r w:rsidR="0056108D" w:rsidRPr="00E71285">
        <w:rPr>
          <w:rFonts w:ascii="Baskerville" w:hAnsi="Baskerville"/>
          <w:lang w:val="en-GB"/>
        </w:rPr>
        <w:t xml:space="preserve">Venetian </w:t>
      </w:r>
      <w:r w:rsidR="00D851D9" w:rsidRPr="00E71285">
        <w:rPr>
          <w:rFonts w:ascii="Baskerville" w:hAnsi="Baskerville"/>
          <w:lang w:val="en-GB"/>
        </w:rPr>
        <w:t>archipelago</w:t>
      </w:r>
      <w:r w:rsidRPr="00E71285">
        <w:rPr>
          <w:rFonts w:ascii="Baskerville" w:hAnsi="Baskerville"/>
          <w:lang w:val="en-GB"/>
        </w:rPr>
        <w:t xml:space="preserve"> in a wide typology of sites and, as a brand, globally. </w:t>
      </w:r>
      <w:r w:rsidR="001E212E" w:rsidRPr="00E71285">
        <w:rPr>
          <w:rFonts w:ascii="Baskerville" w:hAnsi="Baskerville"/>
          <w:lang w:val="en-GB"/>
        </w:rPr>
        <w:t>A</w:t>
      </w:r>
      <w:r w:rsidRPr="00E71285">
        <w:rPr>
          <w:rFonts w:ascii="Baskerville" w:hAnsi="Baskerville"/>
          <w:lang w:val="en-GB"/>
        </w:rPr>
        <w:t xml:space="preserve"> city council initiative, the Biennale was nationalised during the Fascist regime, reformed in the 1970s, to become</w:t>
      </w:r>
      <w:r w:rsidR="008C01E9" w:rsidRPr="00E71285">
        <w:rPr>
          <w:rFonts w:ascii="Baskerville" w:hAnsi="Baskerville"/>
          <w:lang w:val="en-GB"/>
        </w:rPr>
        <w:t xml:space="preserve"> an independent not</w:t>
      </w:r>
      <w:r w:rsidR="008372C6" w:rsidRPr="00E71285">
        <w:rPr>
          <w:rFonts w:ascii="Baskerville" w:hAnsi="Baskerville"/>
          <w:lang w:val="en-GB"/>
        </w:rPr>
        <w:t>-for profit f</w:t>
      </w:r>
      <w:r w:rsidRPr="00E71285">
        <w:rPr>
          <w:rFonts w:ascii="Baskerville" w:hAnsi="Baskerville"/>
          <w:lang w:val="en-GB"/>
        </w:rPr>
        <w:t>oundation in 2004. However</w:t>
      </w:r>
      <w:r w:rsidR="008C01E9" w:rsidRPr="00E71285">
        <w:rPr>
          <w:rFonts w:ascii="Baskerville" w:hAnsi="Baskerville"/>
          <w:lang w:val="en-GB"/>
        </w:rPr>
        <w:t>,</w:t>
      </w:r>
      <w:r w:rsidRPr="00E71285">
        <w:rPr>
          <w:rFonts w:ascii="Baskerville" w:hAnsi="Baskerville"/>
          <w:lang w:val="en-GB"/>
        </w:rPr>
        <w:t xml:space="preserve"> it still maintains strong links, financial and otherwise, with State and other public institutions</w:t>
      </w:r>
      <w:r w:rsidR="00667944" w:rsidRPr="00E71285">
        <w:rPr>
          <w:rFonts w:ascii="Baskerville" w:hAnsi="Baskerville"/>
          <w:lang w:val="en-GB"/>
        </w:rPr>
        <w:t>,</w:t>
      </w:r>
      <w:r w:rsidRPr="00E71285">
        <w:rPr>
          <w:rFonts w:ascii="Baskerville" w:hAnsi="Baskerville"/>
          <w:lang w:val="en-GB"/>
        </w:rPr>
        <w:t xml:space="preserve"> a feature common to the majority of </w:t>
      </w:r>
      <w:r w:rsidR="00667944" w:rsidRPr="00E71285">
        <w:rPr>
          <w:rFonts w:ascii="Baskerville" w:hAnsi="Baskerville"/>
          <w:lang w:val="en-GB"/>
        </w:rPr>
        <w:t xml:space="preserve">newer </w:t>
      </w:r>
      <w:r w:rsidRPr="00E71285">
        <w:rPr>
          <w:rFonts w:ascii="Baskerville" w:hAnsi="Baskerville"/>
          <w:lang w:val="en-GB"/>
        </w:rPr>
        <w:t>bienn</w:t>
      </w:r>
      <w:r w:rsidR="00D96E37" w:rsidRPr="00E71285">
        <w:rPr>
          <w:rFonts w:ascii="Baskerville" w:hAnsi="Baskerville"/>
          <w:lang w:val="en-GB"/>
        </w:rPr>
        <w:t>ial</w:t>
      </w:r>
      <w:r w:rsidRPr="00E71285">
        <w:rPr>
          <w:rFonts w:ascii="Baskerville" w:hAnsi="Baskerville"/>
          <w:lang w:val="en-GB"/>
        </w:rPr>
        <w:t xml:space="preserve">s regardless of their heterogeneity, as is the initiating role of local authorities and </w:t>
      </w:r>
      <w:r w:rsidR="00B723DD" w:rsidRPr="00E71285">
        <w:rPr>
          <w:rFonts w:ascii="Baskerville" w:hAnsi="Baskerville"/>
          <w:lang w:val="en-GB"/>
        </w:rPr>
        <w:t>charismatic</w:t>
      </w:r>
      <w:r w:rsidRPr="00E71285">
        <w:rPr>
          <w:rFonts w:ascii="Baskerville" w:hAnsi="Baskerville"/>
          <w:lang w:val="en-GB"/>
        </w:rPr>
        <w:t xml:space="preserve"> individuals (Tang, 2007; Vogel</w:t>
      </w:r>
      <w:r w:rsidR="00544A2D" w:rsidRPr="00E71285">
        <w:rPr>
          <w:rFonts w:ascii="Baskerville" w:hAnsi="Baskerville"/>
          <w:lang w:val="en-GB"/>
        </w:rPr>
        <w:t>,</w:t>
      </w:r>
      <w:r w:rsidR="00056787" w:rsidRPr="00E71285">
        <w:rPr>
          <w:rFonts w:ascii="Baskerville" w:hAnsi="Baskerville"/>
          <w:lang w:val="en-GB"/>
        </w:rPr>
        <w:t xml:space="preserve"> 2010</w:t>
      </w:r>
      <w:r w:rsidRPr="00E71285">
        <w:rPr>
          <w:rFonts w:ascii="Baskerville" w:hAnsi="Baskerville"/>
          <w:lang w:val="en-GB"/>
        </w:rPr>
        <w:t>).</w:t>
      </w:r>
      <w:r w:rsidR="00792D88" w:rsidRPr="00E71285">
        <w:rPr>
          <w:rStyle w:val="FootnoteCharacters"/>
          <w:rFonts w:ascii="Baskerville" w:hAnsi="Baskerville"/>
          <w:lang w:val="en-GB"/>
        </w:rPr>
        <w:endnoteReference w:id="6"/>
      </w:r>
      <w:r w:rsidRPr="00E71285">
        <w:rPr>
          <w:rFonts w:ascii="Baskerville" w:hAnsi="Baskerville"/>
          <w:lang w:val="en-GB"/>
        </w:rPr>
        <w:t xml:space="preserve"> </w:t>
      </w:r>
    </w:p>
    <w:p w14:paraId="1CB8E0C4" w14:textId="5587D187" w:rsidR="00BE49D1" w:rsidRPr="00E71285" w:rsidRDefault="009B37FC" w:rsidP="004024BF">
      <w:pPr>
        <w:spacing w:line="360" w:lineRule="exact"/>
        <w:ind w:firstLine="720"/>
        <w:jc w:val="both"/>
        <w:rPr>
          <w:rFonts w:ascii="Baskerville" w:hAnsi="Baskerville"/>
          <w:lang w:val="en-GB"/>
        </w:rPr>
      </w:pPr>
      <w:r w:rsidRPr="00E71285">
        <w:rPr>
          <w:rFonts w:ascii="Baskerville" w:hAnsi="Baskerville"/>
          <w:lang w:val="en-GB"/>
        </w:rPr>
        <w:t xml:space="preserve">Already in its influential history of the Biennale from its inception to the 1960s, </w:t>
      </w:r>
      <w:r w:rsidR="0056108D" w:rsidRPr="00E71285">
        <w:rPr>
          <w:rFonts w:ascii="Baskerville" w:hAnsi="Baskerville"/>
          <w:lang w:val="en-GB"/>
        </w:rPr>
        <w:t xml:space="preserve">art critic and curator </w:t>
      </w:r>
      <w:r w:rsidRPr="00E71285">
        <w:rPr>
          <w:rFonts w:ascii="Baskerville" w:hAnsi="Baskerville"/>
          <w:lang w:val="en-GB"/>
        </w:rPr>
        <w:t>Lawrence Alloway (</w:t>
      </w:r>
      <w:r w:rsidR="00DE722E" w:rsidRPr="00E71285">
        <w:rPr>
          <w:rFonts w:ascii="Baskerville" w:hAnsi="Baskerville"/>
          <w:lang w:val="en-GB"/>
        </w:rPr>
        <w:t>a key figure in the consecration of</w:t>
      </w:r>
      <w:r w:rsidRPr="00E71285">
        <w:rPr>
          <w:rFonts w:ascii="Baskerville" w:hAnsi="Baskerville"/>
          <w:lang w:val="en-GB"/>
        </w:rPr>
        <w:t xml:space="preserve"> pop art</w:t>
      </w:r>
      <w:r w:rsidRPr="00E71285">
        <w:rPr>
          <w:rFonts w:ascii="Baskerville" w:hAnsi="Baskerville"/>
          <w:i/>
          <w:lang w:val="en-GB"/>
        </w:rPr>
        <w:t xml:space="preserve">, </w:t>
      </w:r>
      <w:r w:rsidR="008C01E9" w:rsidRPr="00E71285">
        <w:rPr>
          <w:rFonts w:ascii="Baskerville" w:hAnsi="Baskerville"/>
          <w:lang w:val="en-GB"/>
        </w:rPr>
        <w:t>whose</w:t>
      </w:r>
      <w:r w:rsidR="008C01E9" w:rsidRPr="00E71285">
        <w:rPr>
          <w:rFonts w:ascii="Baskerville" w:hAnsi="Baskerville"/>
          <w:i/>
          <w:lang w:val="en-GB"/>
        </w:rPr>
        <w:t xml:space="preserve"> </w:t>
      </w:r>
      <w:r w:rsidR="00873AC9" w:rsidRPr="00E71285">
        <w:rPr>
          <w:rFonts w:ascii="Baskerville" w:hAnsi="Baskerville"/>
          <w:lang w:val="en-GB"/>
        </w:rPr>
        <w:t xml:space="preserve">introduction to a </w:t>
      </w:r>
      <w:r w:rsidR="00056787" w:rsidRPr="00E71285">
        <w:rPr>
          <w:rFonts w:ascii="Baskerville" w:hAnsi="Baskerville"/>
          <w:lang w:val="en-GB"/>
        </w:rPr>
        <w:t xml:space="preserve">wide </w:t>
      </w:r>
      <w:r w:rsidRPr="00E71285">
        <w:rPr>
          <w:rFonts w:ascii="Baskerville" w:hAnsi="Baskerville"/>
          <w:lang w:val="en-GB"/>
        </w:rPr>
        <w:t xml:space="preserve">European public </w:t>
      </w:r>
      <w:r w:rsidR="0056108D" w:rsidRPr="00E71285">
        <w:rPr>
          <w:rFonts w:ascii="Baskerville" w:hAnsi="Baskerville"/>
          <w:lang w:val="en-GB"/>
        </w:rPr>
        <w:t>is attributed</w:t>
      </w:r>
      <w:r w:rsidR="00873AC9" w:rsidRPr="00E71285">
        <w:rPr>
          <w:rFonts w:ascii="Baskerville" w:hAnsi="Baskerville"/>
          <w:lang w:val="en-GB"/>
        </w:rPr>
        <w:t xml:space="preserve"> to</w:t>
      </w:r>
      <w:r w:rsidRPr="00E71285">
        <w:rPr>
          <w:rFonts w:ascii="Baskerville" w:hAnsi="Baskerville"/>
          <w:lang w:val="en-GB"/>
        </w:rPr>
        <w:t xml:space="preserve"> the 1</w:t>
      </w:r>
      <w:r w:rsidR="001A18B6" w:rsidRPr="00E71285">
        <w:rPr>
          <w:rFonts w:ascii="Baskerville" w:hAnsi="Baskerville"/>
          <w:lang w:val="en-GB"/>
        </w:rPr>
        <w:t xml:space="preserve">964 Venice Biennale) </w:t>
      </w:r>
      <w:r w:rsidR="00614998">
        <w:rPr>
          <w:rFonts w:ascii="Baskerville" w:hAnsi="Baskerville"/>
          <w:lang w:val="en-GB"/>
        </w:rPr>
        <w:t>advances</w:t>
      </w:r>
      <w:r w:rsidRPr="00E71285">
        <w:rPr>
          <w:rFonts w:ascii="Baskerville" w:hAnsi="Baskerville"/>
          <w:lang w:val="en-GB"/>
        </w:rPr>
        <w:t xml:space="preserve"> the narrative of an expansion progressively hollowing out the original function of exhaustive survey</w:t>
      </w:r>
      <w:r w:rsidR="001A18B6" w:rsidRPr="00E71285">
        <w:rPr>
          <w:rFonts w:ascii="Baskerville" w:hAnsi="Baskerville"/>
          <w:lang w:val="en-GB"/>
        </w:rPr>
        <w:t>. This is seen as</w:t>
      </w:r>
      <w:r w:rsidRPr="00E71285">
        <w:rPr>
          <w:rFonts w:ascii="Baskerville" w:hAnsi="Baskerville"/>
          <w:lang w:val="en-GB"/>
        </w:rPr>
        <w:t xml:space="preserve"> giving way to entertaining formats, from curatorial control to consumer anarchy. </w:t>
      </w:r>
      <w:r w:rsidR="00DE722E" w:rsidRPr="00E71285">
        <w:rPr>
          <w:rFonts w:ascii="Baskerville" w:hAnsi="Baskerville"/>
          <w:lang w:val="en-GB"/>
        </w:rPr>
        <w:t xml:space="preserve">For Alloway, </w:t>
      </w:r>
      <w:r w:rsidRPr="00E71285">
        <w:rPr>
          <w:rFonts w:ascii="Baskerville" w:hAnsi="Baskerville"/>
          <w:lang w:val="en-GB"/>
        </w:rPr>
        <w:t xml:space="preserve">the Biennale </w:t>
      </w:r>
      <w:r w:rsidR="0017500A" w:rsidRPr="00E71285">
        <w:rPr>
          <w:rFonts w:ascii="Baskerville" w:hAnsi="Baskerville"/>
          <w:lang w:val="en-GB"/>
        </w:rPr>
        <w:t xml:space="preserve">is </w:t>
      </w:r>
      <w:r w:rsidRPr="00E71285">
        <w:rPr>
          <w:rFonts w:ascii="Baskerville" w:hAnsi="Baskerville"/>
          <w:lang w:val="en-GB"/>
        </w:rPr>
        <w:t>a prism that reflects ‘unsettled problems of art in society’ (1969: 14)</w:t>
      </w:r>
      <w:r w:rsidR="0017500A" w:rsidRPr="00E71285">
        <w:rPr>
          <w:rFonts w:ascii="Baskerville" w:hAnsi="Baskerville"/>
          <w:lang w:val="en-GB"/>
        </w:rPr>
        <w:t>. Its</w:t>
      </w:r>
      <w:r w:rsidRPr="00E71285">
        <w:rPr>
          <w:rFonts w:ascii="Baskerville" w:hAnsi="Baskerville"/>
          <w:lang w:val="en-GB"/>
        </w:rPr>
        <w:t xml:space="preserve"> defining feature, both promising and problematic, is internationalization. </w:t>
      </w:r>
      <w:r w:rsidR="0017500A" w:rsidRPr="00E71285">
        <w:rPr>
          <w:rFonts w:ascii="Baskerville" w:hAnsi="Baskerville"/>
          <w:lang w:val="en-GB"/>
        </w:rPr>
        <w:t>So h</w:t>
      </w:r>
      <w:r w:rsidR="00DE722E" w:rsidRPr="00E71285">
        <w:rPr>
          <w:rFonts w:ascii="Baskerville" w:hAnsi="Baskerville"/>
          <w:lang w:val="en-GB"/>
        </w:rPr>
        <w:t>e</w:t>
      </w:r>
      <w:r w:rsidR="00667944" w:rsidRPr="00E71285">
        <w:rPr>
          <w:rFonts w:ascii="Baskerville" w:hAnsi="Baskerville"/>
          <w:lang w:val="en-GB"/>
        </w:rPr>
        <w:t xml:space="preserve"> carefully traces t</w:t>
      </w:r>
      <w:r w:rsidRPr="00E71285">
        <w:rPr>
          <w:rFonts w:ascii="Baskerville" w:hAnsi="Baskerville"/>
          <w:lang w:val="en-GB"/>
        </w:rPr>
        <w:t xml:space="preserve">he expanding reach of national participations, </w:t>
      </w:r>
      <w:r w:rsidR="00667944" w:rsidRPr="00E71285">
        <w:rPr>
          <w:rFonts w:ascii="Baskerville" w:hAnsi="Baskerville"/>
          <w:lang w:val="en-GB"/>
        </w:rPr>
        <w:t>also</w:t>
      </w:r>
      <w:r w:rsidRPr="00E71285">
        <w:rPr>
          <w:rFonts w:ascii="Baskerville" w:hAnsi="Baskerville"/>
          <w:lang w:val="en-GB"/>
        </w:rPr>
        <w:t xml:space="preserve"> </w:t>
      </w:r>
      <w:r w:rsidR="00667944" w:rsidRPr="00E71285">
        <w:rPr>
          <w:rFonts w:ascii="Baskerville" w:hAnsi="Baskerville"/>
          <w:lang w:val="en-GB"/>
        </w:rPr>
        <w:t xml:space="preserve">illustrated by </w:t>
      </w:r>
      <w:r w:rsidR="0017500A" w:rsidRPr="00E71285">
        <w:rPr>
          <w:rFonts w:ascii="Baskerville" w:hAnsi="Baskerville"/>
          <w:lang w:val="en-GB"/>
        </w:rPr>
        <w:t>the building of several national p</w:t>
      </w:r>
      <w:r w:rsidRPr="00E71285">
        <w:rPr>
          <w:rFonts w:ascii="Baskerville" w:hAnsi="Baskerville"/>
          <w:lang w:val="en-GB"/>
        </w:rPr>
        <w:t xml:space="preserve">avilions in the exhibition park for the most prominent countries (Mulazzani, 2004). </w:t>
      </w:r>
      <w:r w:rsidR="0017500A" w:rsidRPr="00E71285">
        <w:rPr>
          <w:rFonts w:ascii="Baskerville" w:hAnsi="Baskerville"/>
          <w:lang w:val="en-GB"/>
        </w:rPr>
        <w:t>The Fascist period marked an era of retrenched nationalism and contraction of participating countri</w:t>
      </w:r>
      <w:r w:rsidR="001A18B6" w:rsidRPr="00E71285">
        <w:rPr>
          <w:rFonts w:ascii="Baskerville" w:hAnsi="Baskerville"/>
          <w:lang w:val="en-GB"/>
        </w:rPr>
        <w:t>es (see also Stone, 1998). But a</w:t>
      </w:r>
      <w:r w:rsidR="0017500A" w:rsidRPr="00E71285">
        <w:rPr>
          <w:rFonts w:ascii="Baskerville" w:hAnsi="Baskerville"/>
          <w:lang w:val="en-GB"/>
        </w:rPr>
        <w:t>fter World War II</w:t>
      </w:r>
      <w:r w:rsidRPr="00E71285">
        <w:rPr>
          <w:rFonts w:ascii="Baskerville" w:hAnsi="Baskerville"/>
          <w:lang w:val="en-GB"/>
        </w:rPr>
        <w:t>, Biennales averaged 30 foreign participations</w:t>
      </w:r>
      <w:r w:rsidR="0017500A" w:rsidRPr="00E71285">
        <w:rPr>
          <w:rFonts w:ascii="Baskerville" w:hAnsi="Baskerville"/>
          <w:lang w:val="en-GB"/>
        </w:rPr>
        <w:t>:</w:t>
      </w:r>
      <w:r w:rsidRPr="00E71285">
        <w:rPr>
          <w:rFonts w:ascii="Baskerville" w:hAnsi="Baskerville"/>
          <w:lang w:val="en-GB"/>
        </w:rPr>
        <w:t xml:space="preserve"> ‘such a coverage in the ten years after the end of World War II is clear evidence of the existence of a new, solid, cosmopolitan art world’</w:t>
      </w:r>
      <w:r w:rsidR="00D96E37" w:rsidRPr="00E71285">
        <w:rPr>
          <w:rFonts w:ascii="Baskerville" w:hAnsi="Baskerville"/>
          <w:lang w:val="en-GB"/>
        </w:rPr>
        <w:t>, wrote Alloway (</w:t>
      </w:r>
      <w:r w:rsidR="000610AD" w:rsidRPr="00E71285">
        <w:rPr>
          <w:rFonts w:ascii="Baskerville" w:hAnsi="Baskerville"/>
          <w:lang w:val="en-GB"/>
        </w:rPr>
        <w:t xml:space="preserve">1969: </w:t>
      </w:r>
      <w:r w:rsidRPr="00E71285">
        <w:rPr>
          <w:rFonts w:ascii="Baskerville" w:hAnsi="Baskerville"/>
          <w:lang w:val="en-GB"/>
        </w:rPr>
        <w:t xml:space="preserve">139). </w:t>
      </w:r>
    </w:p>
    <w:p w14:paraId="7C274FF9" w14:textId="576C30E2" w:rsidR="009B37FC" w:rsidRPr="00E71285" w:rsidRDefault="0017500A" w:rsidP="004024BF">
      <w:pPr>
        <w:spacing w:line="360" w:lineRule="exact"/>
        <w:ind w:firstLine="720"/>
        <w:jc w:val="both"/>
        <w:rPr>
          <w:rFonts w:ascii="Baskerville" w:hAnsi="Baskerville"/>
          <w:lang w:val="en-GB"/>
        </w:rPr>
      </w:pPr>
      <w:r w:rsidRPr="00E71285">
        <w:rPr>
          <w:rFonts w:ascii="Baskerville" w:hAnsi="Baskerville"/>
          <w:lang w:val="en-GB"/>
        </w:rPr>
        <w:t>However</w:t>
      </w:r>
      <w:r w:rsidR="009B37FC" w:rsidRPr="00E71285">
        <w:rPr>
          <w:rFonts w:ascii="Baskerville" w:hAnsi="Baskerville"/>
          <w:lang w:val="en-GB"/>
        </w:rPr>
        <w:t xml:space="preserve">, this is </w:t>
      </w:r>
      <w:r w:rsidRPr="00E71285">
        <w:rPr>
          <w:rFonts w:ascii="Baskerville" w:hAnsi="Baskerville"/>
          <w:lang w:val="en-GB"/>
        </w:rPr>
        <w:t xml:space="preserve">immediately </w:t>
      </w:r>
      <w:r w:rsidR="009B37FC" w:rsidRPr="00E71285">
        <w:rPr>
          <w:rFonts w:ascii="Baskerville" w:hAnsi="Baskerville"/>
          <w:lang w:val="en-GB"/>
        </w:rPr>
        <w:t>dismissed as a sort of consumer cosmopolit</w:t>
      </w:r>
      <w:r w:rsidR="00667944" w:rsidRPr="00E71285">
        <w:rPr>
          <w:rFonts w:ascii="Baskerville" w:hAnsi="Baskerville"/>
          <w:lang w:val="en-GB"/>
        </w:rPr>
        <w:t>an</w:t>
      </w:r>
      <w:r w:rsidR="009B37FC" w:rsidRPr="00E71285">
        <w:rPr>
          <w:rFonts w:ascii="Baskerville" w:hAnsi="Baskerville"/>
          <w:lang w:val="en-GB"/>
        </w:rPr>
        <w:t xml:space="preserve">ism, the Biennale becoming an event overcome by </w:t>
      </w:r>
      <w:r w:rsidR="009B37FC" w:rsidRPr="00E71285">
        <w:rPr>
          <w:rFonts w:ascii="Baskerville" w:hAnsi="Baskerville"/>
          <w:i/>
          <w:lang w:val="en-GB"/>
        </w:rPr>
        <w:t>laissez faire</w:t>
      </w:r>
      <w:r w:rsidR="009B37FC" w:rsidRPr="00E71285">
        <w:rPr>
          <w:rFonts w:ascii="Baskerville" w:hAnsi="Baskerville"/>
          <w:lang w:val="en-GB"/>
        </w:rPr>
        <w:t xml:space="preserve"> and with the shop-window quality of a </w:t>
      </w:r>
      <w:r w:rsidR="009B37FC" w:rsidRPr="00E71285">
        <w:rPr>
          <w:rFonts w:ascii="Baskerville" w:hAnsi="Baskerville"/>
          <w:i/>
          <w:lang w:val="en-GB"/>
        </w:rPr>
        <w:t>goldfish bowl</w:t>
      </w:r>
      <w:r w:rsidR="009B37FC" w:rsidRPr="00E71285">
        <w:rPr>
          <w:rFonts w:ascii="Baskerville" w:hAnsi="Baskerville"/>
          <w:lang w:val="en-GB"/>
        </w:rPr>
        <w:t xml:space="preserve">, where selection and </w:t>
      </w:r>
      <w:r w:rsidR="000610AD" w:rsidRPr="00E71285">
        <w:rPr>
          <w:rFonts w:ascii="Baskerville" w:hAnsi="Baskerville"/>
          <w:lang w:val="en-GB"/>
        </w:rPr>
        <w:t>intelligibility</w:t>
      </w:r>
      <w:r w:rsidR="00E40A5F" w:rsidRPr="00E71285">
        <w:rPr>
          <w:rFonts w:ascii="Baskerville" w:hAnsi="Baskerville"/>
          <w:lang w:val="en-GB"/>
        </w:rPr>
        <w:t xml:space="preserve"> are diluted. </w:t>
      </w:r>
      <w:r w:rsidRPr="00E71285">
        <w:rPr>
          <w:rFonts w:ascii="Baskerville" w:hAnsi="Baskerville"/>
          <w:lang w:val="en-GB"/>
        </w:rPr>
        <w:t>Alloway</w:t>
      </w:r>
      <w:r w:rsidR="00E40A5F" w:rsidRPr="00E71285">
        <w:rPr>
          <w:rFonts w:ascii="Baskerville" w:hAnsi="Baskerville"/>
          <w:lang w:val="en-GB"/>
        </w:rPr>
        <w:t xml:space="preserve"> concludes</w:t>
      </w:r>
      <w:r w:rsidR="009B37FC" w:rsidRPr="00E71285">
        <w:rPr>
          <w:rFonts w:ascii="Baskerville" w:hAnsi="Baskerville"/>
          <w:lang w:val="en-GB"/>
        </w:rPr>
        <w:t xml:space="preserve"> that the trajec</w:t>
      </w:r>
      <w:r w:rsidR="00E40A5F" w:rsidRPr="00E71285">
        <w:rPr>
          <w:rFonts w:ascii="Baskerville" w:hAnsi="Baskerville"/>
          <w:lang w:val="en-GB"/>
        </w:rPr>
        <w:t>tory of the Biennale illustrates</w:t>
      </w:r>
      <w:r w:rsidR="009B37FC" w:rsidRPr="00E71285">
        <w:rPr>
          <w:rFonts w:ascii="Baskerville" w:hAnsi="Baskerville"/>
          <w:lang w:val="en-GB"/>
        </w:rPr>
        <w:t xml:space="preserve"> shifts in what a </w:t>
      </w:r>
      <w:r w:rsidRPr="00E71285">
        <w:rPr>
          <w:rFonts w:ascii="Baskerville" w:hAnsi="Baskerville"/>
          <w:lang w:val="en-GB"/>
        </w:rPr>
        <w:t xml:space="preserve">biennial </w:t>
      </w:r>
      <w:r w:rsidR="009B37FC" w:rsidRPr="00E71285">
        <w:rPr>
          <w:rFonts w:ascii="Baskerville" w:hAnsi="Baskerville"/>
          <w:lang w:val="en-GB"/>
        </w:rPr>
        <w:t>c</w:t>
      </w:r>
      <w:r w:rsidR="00E40A5F" w:rsidRPr="00E71285">
        <w:rPr>
          <w:rFonts w:ascii="Baskerville" w:hAnsi="Baskerville"/>
          <w:lang w:val="en-GB"/>
        </w:rPr>
        <w:t>an</w:t>
      </w:r>
      <w:r w:rsidR="009B37FC" w:rsidRPr="00E71285">
        <w:rPr>
          <w:rFonts w:ascii="Baskerville" w:hAnsi="Baskerville"/>
          <w:lang w:val="en-GB"/>
        </w:rPr>
        <w:t xml:space="preserve"> mean for its </w:t>
      </w:r>
      <w:r w:rsidR="00667944" w:rsidRPr="00E71285">
        <w:rPr>
          <w:rFonts w:ascii="Baskerville" w:hAnsi="Baskerville"/>
          <w:lang w:val="en-GB"/>
        </w:rPr>
        <w:t>public and for public culture. ‘</w:t>
      </w:r>
      <w:r w:rsidR="009B37FC" w:rsidRPr="00E71285">
        <w:rPr>
          <w:rFonts w:ascii="Baskerville" w:hAnsi="Baskerville"/>
          <w:lang w:val="en-GB"/>
        </w:rPr>
        <w:t>The problem facing the Biennale, and other giant shows, is to preserve its function against other channels of communication [...]</w:t>
      </w:r>
      <w:r w:rsidR="00667944" w:rsidRPr="00E71285">
        <w:rPr>
          <w:rFonts w:ascii="Baskerville" w:hAnsi="Baskerville"/>
          <w:lang w:val="en-GB"/>
        </w:rPr>
        <w:t xml:space="preserve"> </w:t>
      </w:r>
      <w:r w:rsidR="009B37FC" w:rsidRPr="00E71285">
        <w:rPr>
          <w:rFonts w:ascii="Baskerville" w:hAnsi="Baskerville"/>
          <w:lang w:val="en-GB"/>
        </w:rPr>
        <w:t>to work out a control system to replace</w:t>
      </w:r>
      <w:r w:rsidR="009B37FC" w:rsidRPr="00E71285">
        <w:rPr>
          <w:rFonts w:ascii="Baskerville" w:hAnsi="Baskerville"/>
          <w:i/>
          <w:lang w:val="en-GB"/>
        </w:rPr>
        <w:t xml:space="preserve"> laissez faire</w:t>
      </w:r>
      <w:r w:rsidR="009B37FC" w:rsidRPr="00E71285">
        <w:rPr>
          <w:rFonts w:ascii="Baskerville" w:hAnsi="Baskerville"/>
          <w:lang w:val="en-GB"/>
        </w:rPr>
        <w:t>, without losing cooperation of the thirtyseven na</w:t>
      </w:r>
      <w:r w:rsidR="00667944" w:rsidRPr="00E71285">
        <w:rPr>
          <w:rFonts w:ascii="Baskerville" w:hAnsi="Baskerville"/>
          <w:lang w:val="en-GB"/>
        </w:rPr>
        <w:t>tions that participated in 1966’</w:t>
      </w:r>
      <w:r w:rsidR="009B37FC" w:rsidRPr="00E71285">
        <w:rPr>
          <w:rFonts w:ascii="Baskerville" w:hAnsi="Baskerville"/>
          <w:lang w:val="en-GB"/>
        </w:rPr>
        <w:t xml:space="preserve"> (</w:t>
      </w:r>
      <w:r w:rsidR="00E40A5F" w:rsidRPr="00E71285">
        <w:rPr>
          <w:rFonts w:ascii="Baskerville" w:hAnsi="Baskerville"/>
          <w:lang w:val="en-GB"/>
        </w:rPr>
        <w:t>Ibid.</w:t>
      </w:r>
      <w:r w:rsidR="000610AD" w:rsidRPr="00E71285">
        <w:rPr>
          <w:rFonts w:ascii="Baskerville" w:hAnsi="Baskerville"/>
          <w:lang w:val="en-GB"/>
        </w:rPr>
        <w:t xml:space="preserve">: </w:t>
      </w:r>
      <w:r w:rsidR="009B37FC" w:rsidRPr="00E71285">
        <w:rPr>
          <w:rFonts w:ascii="Baskerville" w:hAnsi="Baskerville"/>
          <w:lang w:val="en-GB"/>
        </w:rPr>
        <w:t>153). Moreover, if the expans</w:t>
      </w:r>
      <w:r w:rsidR="00D851D9" w:rsidRPr="00E71285">
        <w:rPr>
          <w:rFonts w:ascii="Baskerville" w:hAnsi="Baskerville"/>
          <w:lang w:val="en-GB"/>
        </w:rPr>
        <w:t>ion of the Biennale to other artistic disciplines</w:t>
      </w:r>
      <w:r w:rsidR="00667944" w:rsidRPr="00E71285">
        <w:rPr>
          <w:rFonts w:ascii="Baskerville" w:hAnsi="Baskerville"/>
          <w:lang w:val="en-GB"/>
        </w:rPr>
        <w:t>, which occurred in the 1930s,</w:t>
      </w:r>
      <w:r w:rsidR="009B37FC" w:rsidRPr="00E71285">
        <w:rPr>
          <w:rFonts w:ascii="Baskerville" w:hAnsi="Baskerville"/>
          <w:lang w:val="en-GB"/>
        </w:rPr>
        <w:t xml:space="preserve"> is seen as a natural development of a successful initiative, it is also a reminder of its increasing economic base in tourism and the m</w:t>
      </w:r>
      <w:r w:rsidR="00667944" w:rsidRPr="00E71285">
        <w:rPr>
          <w:rFonts w:ascii="Baskerville" w:hAnsi="Baskerville"/>
          <w:lang w:val="en-GB"/>
        </w:rPr>
        <w:t>etamorphosis this might imply: ‘</w:t>
      </w:r>
      <w:r w:rsidR="009B37FC" w:rsidRPr="00E71285">
        <w:rPr>
          <w:rFonts w:ascii="Baskerville" w:hAnsi="Baskerville"/>
          <w:lang w:val="en-GB"/>
        </w:rPr>
        <w:t>In the nineteenth century the exhibition became a medium</w:t>
      </w:r>
      <w:r w:rsidR="00C3629E" w:rsidRPr="00E71285">
        <w:rPr>
          <w:rFonts w:ascii="Baskerville" w:hAnsi="Baskerville"/>
          <w:lang w:val="en-GB"/>
        </w:rPr>
        <w:t xml:space="preserve"> [</w:t>
      </w:r>
      <w:r w:rsidR="009B37FC" w:rsidRPr="00E71285">
        <w:rPr>
          <w:rFonts w:ascii="Baskerville" w:hAnsi="Baskerville"/>
          <w:lang w:val="en-GB"/>
        </w:rPr>
        <w:t>...</w:t>
      </w:r>
      <w:r w:rsidR="00C3629E" w:rsidRPr="00E71285">
        <w:rPr>
          <w:rFonts w:ascii="Baskerville" w:hAnsi="Baskerville"/>
          <w:lang w:val="en-GB"/>
        </w:rPr>
        <w:t>]</w:t>
      </w:r>
      <w:r w:rsidR="009B37FC" w:rsidRPr="00E71285">
        <w:rPr>
          <w:rFonts w:ascii="Baskerville" w:hAnsi="Baskerville"/>
          <w:lang w:val="en-GB"/>
        </w:rPr>
        <w:t xml:space="preserve"> in the twentieth century, a city itself could become a medium, compounded of famous architecture, recurrent festivals, and tourist industries. Venice is itself a communicative patt</w:t>
      </w:r>
      <w:r w:rsidR="00667944" w:rsidRPr="00E71285">
        <w:rPr>
          <w:rFonts w:ascii="Baskerville" w:hAnsi="Baskerville"/>
          <w:lang w:val="en-GB"/>
        </w:rPr>
        <w:t>ern, a geo-temporal work of art’</w:t>
      </w:r>
      <w:r w:rsidR="009B37FC" w:rsidRPr="00E71285">
        <w:rPr>
          <w:rFonts w:ascii="Baskerville" w:hAnsi="Baskerville"/>
          <w:lang w:val="en-GB"/>
        </w:rPr>
        <w:t xml:space="preserve"> (</w:t>
      </w:r>
      <w:r w:rsidR="00E40A5F" w:rsidRPr="00E71285">
        <w:rPr>
          <w:rFonts w:ascii="Baskerville" w:hAnsi="Baskerville"/>
          <w:lang w:val="en-GB"/>
        </w:rPr>
        <w:t>Ibid.</w:t>
      </w:r>
      <w:r w:rsidR="000610AD" w:rsidRPr="00E71285">
        <w:rPr>
          <w:rFonts w:ascii="Baskerville" w:hAnsi="Baskerville"/>
          <w:lang w:val="en-GB"/>
        </w:rPr>
        <w:t xml:space="preserve">: </w:t>
      </w:r>
      <w:r w:rsidR="009B37FC" w:rsidRPr="00E71285">
        <w:rPr>
          <w:rFonts w:ascii="Baskerville" w:hAnsi="Baskerville"/>
          <w:lang w:val="en-GB"/>
        </w:rPr>
        <w:t xml:space="preserve">114). We find laid out here a motif that will inform later critiques, becoming a common trope of contemporary cultural analysis (Chaney, 2002): if the review and classificatory function is lost, what is left is seen as </w:t>
      </w:r>
      <w:r w:rsidR="00C3629E" w:rsidRPr="00E71285">
        <w:rPr>
          <w:rFonts w:ascii="Baskerville" w:hAnsi="Baskerville"/>
          <w:lang w:val="en-GB"/>
        </w:rPr>
        <w:t xml:space="preserve">a </w:t>
      </w:r>
      <w:r w:rsidR="009B37FC" w:rsidRPr="00E71285">
        <w:rPr>
          <w:rFonts w:ascii="Baskerville" w:hAnsi="Baskerville"/>
          <w:lang w:val="en-GB"/>
        </w:rPr>
        <w:t>mere culture of consumption, that instrumentalises art, and whole cities, for tourism and prestige.</w:t>
      </w:r>
      <w:r w:rsidR="00E40A5F" w:rsidRPr="00E71285">
        <w:rPr>
          <w:rFonts w:ascii="Baskerville" w:hAnsi="Baskerville"/>
          <w:lang w:val="en-GB"/>
        </w:rPr>
        <w:t xml:space="preserve"> </w:t>
      </w:r>
      <w:r w:rsidR="00EF70B7" w:rsidRPr="00E71285">
        <w:rPr>
          <w:rFonts w:ascii="Baskerville" w:hAnsi="Baskerville"/>
          <w:lang w:val="en-GB"/>
        </w:rPr>
        <w:t xml:space="preserve">Or, to say it differently, </w:t>
      </w:r>
      <w:r w:rsidR="00B00B12" w:rsidRPr="00E71285">
        <w:rPr>
          <w:rFonts w:ascii="Baskerville" w:hAnsi="Baskerville"/>
          <w:lang w:val="en-GB"/>
        </w:rPr>
        <w:t>that sacrifices the specificit</w:t>
      </w:r>
      <w:r w:rsidR="00E40A5F" w:rsidRPr="00E71285">
        <w:rPr>
          <w:rFonts w:ascii="Baskerville" w:hAnsi="Baskerville"/>
          <w:lang w:val="en-GB"/>
        </w:rPr>
        <w:t xml:space="preserve">y of </w:t>
      </w:r>
      <w:r w:rsidR="002C5975" w:rsidRPr="00E71285">
        <w:rPr>
          <w:rFonts w:ascii="Baskerville" w:hAnsi="Baskerville"/>
          <w:lang w:val="en-GB"/>
        </w:rPr>
        <w:t>the cultural field</w:t>
      </w:r>
      <w:r w:rsidR="00E40A5F" w:rsidRPr="00E71285">
        <w:rPr>
          <w:rFonts w:ascii="Baskerville" w:hAnsi="Baskerville"/>
          <w:lang w:val="en-GB"/>
        </w:rPr>
        <w:t xml:space="preserve"> to heterogeneous rationales, </w:t>
      </w:r>
      <w:r w:rsidR="00B77368" w:rsidRPr="00E71285">
        <w:rPr>
          <w:rFonts w:ascii="Baskerville" w:hAnsi="Baskerville"/>
          <w:lang w:val="en-GB"/>
        </w:rPr>
        <w:t xml:space="preserve">to </w:t>
      </w:r>
      <w:r w:rsidR="00E40A5F" w:rsidRPr="00E71285">
        <w:rPr>
          <w:rFonts w:ascii="Baskerville" w:hAnsi="Baskerville"/>
          <w:lang w:val="en-GB"/>
        </w:rPr>
        <w:t xml:space="preserve">national or regional </w:t>
      </w:r>
      <w:r w:rsidR="00EF70B7" w:rsidRPr="00E71285">
        <w:rPr>
          <w:rFonts w:ascii="Baskerville" w:hAnsi="Baskerville"/>
          <w:lang w:val="en-GB"/>
        </w:rPr>
        <w:t>promotion</w:t>
      </w:r>
      <w:r w:rsidR="00E40A5F" w:rsidRPr="00E71285">
        <w:rPr>
          <w:rFonts w:ascii="Baskerville" w:hAnsi="Baskerville"/>
          <w:lang w:val="en-GB"/>
        </w:rPr>
        <w:t xml:space="preserve"> and, ultimately, </w:t>
      </w:r>
      <w:r w:rsidR="00A73AF3" w:rsidRPr="00E71285">
        <w:rPr>
          <w:rFonts w:ascii="Baskerville" w:hAnsi="Baskerville"/>
          <w:lang w:val="en-GB"/>
        </w:rPr>
        <w:t xml:space="preserve">to a new </w:t>
      </w:r>
      <w:r w:rsidR="00E40A5F" w:rsidRPr="00E71285">
        <w:rPr>
          <w:rFonts w:ascii="Baskerville" w:hAnsi="Baskerville"/>
          <w:lang w:val="en-GB"/>
        </w:rPr>
        <w:t xml:space="preserve">economic </w:t>
      </w:r>
      <w:r w:rsidR="00A73AF3" w:rsidRPr="00E71285">
        <w:rPr>
          <w:rFonts w:ascii="Baskerville" w:hAnsi="Baskerville"/>
          <w:lang w:val="en-GB"/>
        </w:rPr>
        <w:t>‘expediency of culture’ paradigm where nothing escapes instrumental economic rationality (Yudice, 2003).</w:t>
      </w:r>
    </w:p>
    <w:p w14:paraId="0B33FD4B" w14:textId="3FA74116" w:rsidR="00926B7A" w:rsidRPr="00E71285" w:rsidRDefault="00EF70B7" w:rsidP="004024BF">
      <w:pPr>
        <w:spacing w:line="360" w:lineRule="exact"/>
        <w:ind w:firstLine="720"/>
        <w:jc w:val="both"/>
        <w:rPr>
          <w:rFonts w:ascii="Baskerville" w:hAnsi="Baskerville"/>
          <w:lang w:val="en-GB"/>
        </w:rPr>
      </w:pPr>
      <w:r w:rsidRPr="00E71285">
        <w:rPr>
          <w:rFonts w:ascii="Baskerville" w:hAnsi="Baskerville"/>
          <w:lang w:val="en-GB"/>
        </w:rPr>
        <w:t xml:space="preserve">Whilst </w:t>
      </w:r>
      <w:r w:rsidR="001A18B6" w:rsidRPr="00E71285">
        <w:rPr>
          <w:rFonts w:ascii="Baskerville" w:hAnsi="Baskerville"/>
          <w:lang w:val="en-GB"/>
        </w:rPr>
        <w:t>expediency</w:t>
      </w:r>
      <w:r w:rsidRPr="00E71285">
        <w:rPr>
          <w:rFonts w:ascii="Baskerville" w:hAnsi="Baskerville"/>
          <w:lang w:val="en-GB"/>
        </w:rPr>
        <w:t xml:space="preserve"> is clearly a key facto</w:t>
      </w:r>
      <w:r w:rsidR="00FE0A2C" w:rsidRPr="00E71285">
        <w:rPr>
          <w:rFonts w:ascii="Baskerville" w:hAnsi="Baskerville"/>
          <w:lang w:val="en-GB"/>
        </w:rPr>
        <w:t xml:space="preserve">r </w:t>
      </w:r>
      <w:r w:rsidR="00562445" w:rsidRPr="00E71285">
        <w:rPr>
          <w:rFonts w:ascii="Baskerville" w:hAnsi="Baskerville"/>
          <w:lang w:val="en-GB"/>
        </w:rPr>
        <w:t>not only in the expansion of th</w:t>
      </w:r>
      <w:r w:rsidR="007A74AE" w:rsidRPr="00E71285">
        <w:rPr>
          <w:rFonts w:ascii="Baskerville" w:hAnsi="Baskerville"/>
          <w:lang w:val="en-GB"/>
        </w:rPr>
        <w:t>e</w:t>
      </w:r>
      <w:r w:rsidR="00562445" w:rsidRPr="00E71285">
        <w:rPr>
          <w:rFonts w:ascii="Baskerville" w:hAnsi="Baskerville"/>
          <w:lang w:val="en-GB"/>
        </w:rPr>
        <w:t xml:space="preserve"> Biennale but </w:t>
      </w:r>
      <w:r w:rsidR="00FE0A2C" w:rsidRPr="00E71285">
        <w:rPr>
          <w:rFonts w:ascii="Baskerville" w:hAnsi="Baskerville"/>
          <w:lang w:val="en-GB"/>
        </w:rPr>
        <w:t>in the rise of biennials across the globe, t</w:t>
      </w:r>
      <w:r w:rsidR="002C5975" w:rsidRPr="00E71285">
        <w:rPr>
          <w:rFonts w:ascii="Baskerville" w:hAnsi="Baskerville"/>
          <w:lang w:val="en-GB"/>
        </w:rPr>
        <w:t xml:space="preserve">here is both a theoretical and a historical </w:t>
      </w:r>
      <w:r w:rsidR="00E40A5F" w:rsidRPr="00E71285">
        <w:rPr>
          <w:rFonts w:ascii="Baskerville" w:hAnsi="Baskerville"/>
          <w:lang w:val="en-GB"/>
        </w:rPr>
        <w:t xml:space="preserve">fallacy in this line of thought. </w:t>
      </w:r>
      <w:r w:rsidR="004136DC" w:rsidRPr="00E71285">
        <w:rPr>
          <w:rFonts w:ascii="Baskerville" w:hAnsi="Baskerville"/>
          <w:lang w:val="en-GB"/>
        </w:rPr>
        <w:t>Theoretically</w:t>
      </w:r>
      <w:r w:rsidR="001A18B6" w:rsidRPr="00E71285">
        <w:rPr>
          <w:rFonts w:ascii="Baskerville" w:hAnsi="Baskerville"/>
          <w:lang w:val="en-GB"/>
        </w:rPr>
        <w:t>, as shown in the introduction,</w:t>
      </w:r>
      <w:r w:rsidR="004136DC" w:rsidRPr="00E71285">
        <w:rPr>
          <w:rFonts w:ascii="Baskerville" w:hAnsi="Baskerville"/>
          <w:lang w:val="en-GB"/>
        </w:rPr>
        <w:t xml:space="preserve"> it does not</w:t>
      </w:r>
      <w:r w:rsidR="002C5975" w:rsidRPr="00E71285">
        <w:rPr>
          <w:rFonts w:ascii="Baskerville" w:hAnsi="Baskerville"/>
          <w:lang w:val="en-GB"/>
        </w:rPr>
        <w:t xml:space="preserve"> grant a space for the specificity of symbolic production, </w:t>
      </w:r>
      <w:r w:rsidR="00A73AF3" w:rsidRPr="00E71285">
        <w:rPr>
          <w:rFonts w:ascii="Baskerville" w:hAnsi="Baskerville"/>
          <w:lang w:val="en-GB"/>
        </w:rPr>
        <w:t>which even within (relatively) autonomous cultural fields is in tension and co-existing</w:t>
      </w:r>
      <w:r w:rsidR="002C5975" w:rsidRPr="00E71285">
        <w:rPr>
          <w:rFonts w:ascii="Baskerville" w:hAnsi="Baskerville"/>
          <w:lang w:val="en-GB"/>
        </w:rPr>
        <w:t xml:space="preserve"> with other, heteronomous rationales rather than in direct competition within a single spectrum, </w:t>
      </w:r>
      <w:r w:rsidR="00B77368" w:rsidRPr="00E71285">
        <w:rPr>
          <w:rFonts w:ascii="Baskerville" w:hAnsi="Baskerville"/>
          <w:lang w:val="en-GB"/>
        </w:rPr>
        <w:t>notwithstanding</w:t>
      </w:r>
      <w:r w:rsidR="002C5975" w:rsidRPr="00E71285">
        <w:rPr>
          <w:rFonts w:ascii="Baskerville" w:hAnsi="Baskerville"/>
          <w:lang w:val="en-GB"/>
        </w:rPr>
        <w:t xml:space="preserve"> the ideology of art’s disinterestedness </w:t>
      </w:r>
      <w:r w:rsidR="000726D3" w:rsidRPr="00E71285">
        <w:rPr>
          <w:rFonts w:ascii="Baskerville" w:hAnsi="Baskerville"/>
          <w:lang w:val="en-GB"/>
        </w:rPr>
        <w:t>(McGuigan 2009, Ch. 2</w:t>
      </w:r>
      <w:r w:rsidR="00A73AF3" w:rsidRPr="00E71285">
        <w:rPr>
          <w:rFonts w:ascii="Baskerville" w:hAnsi="Baskerville"/>
          <w:lang w:val="en-GB"/>
        </w:rPr>
        <w:t>)</w:t>
      </w:r>
      <w:r w:rsidR="002C5975" w:rsidRPr="00E71285">
        <w:rPr>
          <w:rFonts w:ascii="Baskerville" w:hAnsi="Baskerville"/>
          <w:lang w:val="en-GB"/>
        </w:rPr>
        <w:t>. This also helps making sense of the fact that</w:t>
      </w:r>
      <w:r w:rsidR="00A73AF3" w:rsidRPr="00E71285">
        <w:rPr>
          <w:rFonts w:ascii="Baskerville" w:hAnsi="Baskerville"/>
          <w:lang w:val="en-GB"/>
        </w:rPr>
        <w:t>,</w:t>
      </w:r>
      <w:r w:rsidR="002C5975" w:rsidRPr="00E71285">
        <w:rPr>
          <w:rFonts w:ascii="Baskerville" w:hAnsi="Baskerville"/>
          <w:lang w:val="en-GB"/>
        </w:rPr>
        <w:t xml:space="preserve"> h</w:t>
      </w:r>
      <w:r w:rsidR="00E40A5F" w:rsidRPr="00E71285">
        <w:rPr>
          <w:rFonts w:ascii="Baskerville" w:hAnsi="Baskerville"/>
          <w:lang w:val="en-GB"/>
        </w:rPr>
        <w:t xml:space="preserve">istorically, </w:t>
      </w:r>
      <w:r w:rsidR="009B37FC" w:rsidRPr="00E71285">
        <w:rPr>
          <w:rFonts w:ascii="Baskerville" w:hAnsi="Baskerville"/>
          <w:lang w:val="en-GB"/>
        </w:rPr>
        <w:t xml:space="preserve">tourism and prestige </w:t>
      </w:r>
      <w:r w:rsidR="00614998">
        <w:rPr>
          <w:rFonts w:ascii="Baskerville" w:hAnsi="Baskerville"/>
          <w:lang w:val="en-GB"/>
        </w:rPr>
        <w:t xml:space="preserve">played a key role </w:t>
      </w:r>
      <w:r w:rsidR="009B37FC" w:rsidRPr="00E71285">
        <w:rPr>
          <w:rFonts w:ascii="Baskerville" w:hAnsi="Baskerville"/>
          <w:lang w:val="en-GB"/>
        </w:rPr>
        <w:t xml:space="preserve">since the </w:t>
      </w:r>
      <w:r w:rsidR="00926B7A" w:rsidRPr="00E71285">
        <w:rPr>
          <w:rFonts w:ascii="Baskerville" w:hAnsi="Baskerville"/>
          <w:lang w:val="en-GB"/>
        </w:rPr>
        <w:t>start</w:t>
      </w:r>
      <w:r w:rsidR="00614998">
        <w:rPr>
          <w:rFonts w:ascii="Baskerville" w:hAnsi="Baskerville"/>
          <w:lang w:val="en-GB"/>
        </w:rPr>
        <w:t xml:space="preserve"> of the Biennale</w:t>
      </w:r>
      <w:r w:rsidR="001A18B6" w:rsidRPr="00E71285">
        <w:rPr>
          <w:rFonts w:ascii="Baskerville" w:hAnsi="Baskerville"/>
          <w:lang w:val="en-GB"/>
        </w:rPr>
        <w:t xml:space="preserve">, as much </w:t>
      </w:r>
      <w:r w:rsidR="009B37FC" w:rsidRPr="00E71285">
        <w:rPr>
          <w:rFonts w:ascii="Baskerville" w:hAnsi="Baskerville"/>
          <w:lang w:val="en-GB"/>
        </w:rPr>
        <w:t>reason</w:t>
      </w:r>
      <w:r w:rsidR="001A18B6" w:rsidRPr="00E71285">
        <w:rPr>
          <w:rFonts w:ascii="Baskerville" w:hAnsi="Baskerville"/>
          <w:lang w:val="en-GB"/>
        </w:rPr>
        <w:t>s</w:t>
      </w:r>
      <w:r w:rsidR="009B37FC" w:rsidRPr="00E71285">
        <w:rPr>
          <w:rFonts w:ascii="Baskerville" w:hAnsi="Baskerville"/>
          <w:lang w:val="en-GB"/>
        </w:rPr>
        <w:t xml:space="preserve"> for its creation as ‘fraternal association of all peoples’. </w:t>
      </w:r>
      <w:r w:rsidR="00926B7A" w:rsidRPr="00E71285">
        <w:rPr>
          <w:rFonts w:ascii="Baskerville" w:hAnsi="Baskerville"/>
          <w:lang w:val="en-GB"/>
        </w:rPr>
        <w:t xml:space="preserve">That the Biennale </w:t>
      </w:r>
      <w:r w:rsidR="00C3629E" w:rsidRPr="00E71285">
        <w:rPr>
          <w:rFonts w:ascii="Baskerville" w:hAnsi="Baskerville"/>
          <w:lang w:val="en-GB"/>
        </w:rPr>
        <w:t>was also</w:t>
      </w:r>
      <w:r w:rsidR="00926B7A" w:rsidRPr="00E71285">
        <w:rPr>
          <w:rFonts w:ascii="Baskerville" w:hAnsi="Baskerville"/>
          <w:lang w:val="en-GB"/>
        </w:rPr>
        <w:t xml:space="preserve"> a fix for a city struggling to reconcile its glorious past with a difficult present (much as regeneration via culture </w:t>
      </w:r>
      <w:r w:rsidR="001A18B6" w:rsidRPr="00E71285">
        <w:rPr>
          <w:rFonts w:ascii="Baskerville" w:hAnsi="Baskerville"/>
          <w:lang w:val="en-GB"/>
        </w:rPr>
        <w:t>is a typical strategy today for</w:t>
      </w:r>
      <w:r w:rsidR="00926B7A" w:rsidRPr="00E71285">
        <w:rPr>
          <w:rFonts w:ascii="Baskerville" w:hAnsi="Baskerville"/>
          <w:lang w:val="en-GB"/>
        </w:rPr>
        <w:t xml:space="preserve"> post-industrial hubs) became particularly </w:t>
      </w:r>
      <w:r w:rsidR="00C3629E" w:rsidRPr="00E71285">
        <w:rPr>
          <w:rFonts w:ascii="Baskerville" w:hAnsi="Baskerville"/>
          <w:lang w:val="en-GB"/>
        </w:rPr>
        <w:t>obvious</w:t>
      </w:r>
      <w:r w:rsidR="00926B7A" w:rsidRPr="00E71285">
        <w:rPr>
          <w:rFonts w:ascii="Baskerville" w:hAnsi="Baskerville"/>
          <w:lang w:val="en-GB"/>
        </w:rPr>
        <w:t xml:space="preserve"> when the Cinema secti</w:t>
      </w:r>
      <w:r w:rsidR="00C3629E" w:rsidRPr="00E71285">
        <w:rPr>
          <w:rFonts w:ascii="Baskerville" w:hAnsi="Baskerville"/>
          <w:lang w:val="en-GB"/>
        </w:rPr>
        <w:t>on was established in the 1930s</w:t>
      </w:r>
      <w:r w:rsidR="000D40A5" w:rsidRPr="00E71285">
        <w:rPr>
          <w:rFonts w:ascii="Baskerville" w:hAnsi="Baskerville"/>
          <w:lang w:val="en-GB"/>
        </w:rPr>
        <w:t xml:space="preserve">. </w:t>
      </w:r>
      <w:r w:rsidR="001A18B6" w:rsidRPr="00E71285">
        <w:rPr>
          <w:rFonts w:ascii="Baskerville" w:hAnsi="Baskerville"/>
          <w:lang w:val="en-GB"/>
        </w:rPr>
        <w:t xml:space="preserve">With a view to prolong and salvage the seaside holiday season of the Venice Lido, </w:t>
      </w:r>
      <w:r w:rsidR="0075521B" w:rsidRPr="00E71285">
        <w:rPr>
          <w:rFonts w:ascii="Baskerville" w:hAnsi="Baskerville"/>
          <w:lang w:val="en-GB"/>
        </w:rPr>
        <w:t>local hotel magnate and President of the Biennale, Co</w:t>
      </w:r>
      <w:r w:rsidR="001A18B6" w:rsidRPr="00E71285">
        <w:rPr>
          <w:rFonts w:ascii="Baskerville" w:hAnsi="Baskerville"/>
          <w:lang w:val="en-GB"/>
        </w:rPr>
        <w:t>unt Giuseppe Volpi di Misurata</w:t>
      </w:r>
      <w:r w:rsidR="0070426B" w:rsidRPr="00E71285">
        <w:rPr>
          <w:rFonts w:ascii="Baskerville" w:hAnsi="Baskerville"/>
          <w:lang w:val="en-GB"/>
        </w:rPr>
        <w:t>,</w:t>
      </w:r>
      <w:r w:rsidR="0075521B" w:rsidRPr="00E71285">
        <w:rPr>
          <w:rFonts w:ascii="Baskerville" w:hAnsi="Baskerville"/>
          <w:lang w:val="en-GB"/>
        </w:rPr>
        <w:t xml:space="preserve"> had the idea and clearly the right </w:t>
      </w:r>
      <w:r w:rsidR="008209D4" w:rsidRPr="00E71285">
        <w:rPr>
          <w:rFonts w:ascii="Baskerville" w:hAnsi="Baskerville"/>
          <w:lang w:val="en-GB"/>
        </w:rPr>
        <w:t>types of capital to make it happen</w:t>
      </w:r>
      <w:r w:rsidR="00926B7A" w:rsidRPr="00E71285">
        <w:rPr>
          <w:rFonts w:ascii="Baskerville" w:hAnsi="Baskerville"/>
          <w:lang w:val="en-GB"/>
        </w:rPr>
        <w:t xml:space="preserve">. </w:t>
      </w:r>
      <w:r w:rsidR="00FE0A2C" w:rsidRPr="00E71285">
        <w:rPr>
          <w:rFonts w:ascii="Baskerville" w:hAnsi="Baskerville"/>
          <w:lang w:val="en-GB"/>
        </w:rPr>
        <w:t>Moreover,</w:t>
      </w:r>
      <w:r w:rsidR="00926B7A" w:rsidRPr="00E71285">
        <w:rPr>
          <w:rFonts w:ascii="Baskerville" w:hAnsi="Baskerville"/>
          <w:lang w:val="en-GB"/>
        </w:rPr>
        <w:t xml:space="preserve"> from the very beginning the creation of a market for contemporary art </w:t>
      </w:r>
      <w:r w:rsidR="00C3629E" w:rsidRPr="00E71285">
        <w:rPr>
          <w:rFonts w:ascii="Baskerville" w:hAnsi="Baskerville"/>
          <w:lang w:val="en-GB"/>
        </w:rPr>
        <w:t>was</w:t>
      </w:r>
      <w:r w:rsidR="00926B7A" w:rsidRPr="00E71285">
        <w:rPr>
          <w:rFonts w:ascii="Baskerville" w:hAnsi="Baskerville"/>
          <w:lang w:val="en-GB"/>
        </w:rPr>
        <w:t xml:space="preserve"> as much an aim of the Biennale as more explicit cultural diplomacy objectives to place then newly unified Italy on the cultural map; indeed</w:t>
      </w:r>
      <w:r w:rsidR="00C3629E" w:rsidRPr="00E71285">
        <w:rPr>
          <w:rFonts w:ascii="Baskerville" w:hAnsi="Baskerville"/>
          <w:lang w:val="en-GB"/>
        </w:rPr>
        <w:t>,</w:t>
      </w:r>
      <w:r w:rsidR="00926B7A" w:rsidRPr="00E71285">
        <w:rPr>
          <w:rFonts w:ascii="Baskerville" w:hAnsi="Baskerville"/>
          <w:lang w:val="en-GB"/>
        </w:rPr>
        <w:t xml:space="preserve"> it </w:t>
      </w:r>
      <w:r w:rsidR="00C3629E" w:rsidRPr="00E71285">
        <w:rPr>
          <w:rFonts w:ascii="Baskerville" w:hAnsi="Baskerville"/>
          <w:lang w:val="en-GB"/>
        </w:rPr>
        <w:t>was</w:t>
      </w:r>
      <w:r w:rsidR="00926B7A" w:rsidRPr="00E71285">
        <w:rPr>
          <w:rFonts w:ascii="Baskerville" w:hAnsi="Baskerville"/>
          <w:lang w:val="en-GB"/>
        </w:rPr>
        <w:t xml:space="preserve"> part of the latter as well. </w:t>
      </w:r>
      <w:r w:rsidR="009B37FC" w:rsidRPr="00E71285">
        <w:rPr>
          <w:rFonts w:ascii="Baskerville" w:hAnsi="Baskerville"/>
          <w:lang w:val="en-GB"/>
        </w:rPr>
        <w:t>With a statement that sounds like that of a contemporary city marketing consultant, the then city councillor for education Pompeo Molmenti thus measured the success of the first exhibition in 1895: ‘A more profitable tu</w:t>
      </w:r>
      <w:r w:rsidR="00667944" w:rsidRPr="00E71285">
        <w:rPr>
          <w:rFonts w:ascii="Baskerville" w:hAnsi="Baskerville"/>
          <w:lang w:val="en-GB"/>
        </w:rPr>
        <w:t>rnover than at the traditional P</w:t>
      </w:r>
      <w:r w:rsidR="009B37FC" w:rsidRPr="00E71285">
        <w:rPr>
          <w:rFonts w:ascii="Baskerville" w:hAnsi="Baskerville"/>
          <w:lang w:val="en-GB"/>
        </w:rPr>
        <w:t>arisian Salon, than at the Berlin exhibition backed by an august patronage, than at the Secession in Munich which was conceived with objectives similar to ours’</w:t>
      </w:r>
      <w:r w:rsidR="0070426B" w:rsidRPr="00E71285">
        <w:rPr>
          <w:rFonts w:ascii="Baskerville" w:hAnsi="Baskerville"/>
          <w:lang w:val="en-GB"/>
        </w:rPr>
        <w:t xml:space="preserve"> cit. in Roddolo, 2003: 13)</w:t>
      </w:r>
      <w:r w:rsidR="000248CC" w:rsidRPr="00E71285">
        <w:rPr>
          <w:rFonts w:ascii="Baskerville" w:hAnsi="Baskerville"/>
          <w:lang w:val="en-GB"/>
        </w:rPr>
        <w:t>. He also added</w:t>
      </w:r>
      <w:r w:rsidR="009B37FC" w:rsidRPr="00E71285">
        <w:rPr>
          <w:rFonts w:ascii="Baskerville" w:hAnsi="Baskerville"/>
          <w:lang w:val="en-GB"/>
        </w:rPr>
        <w:t xml:space="preserve"> an ante-litteram a</w:t>
      </w:r>
      <w:r w:rsidR="00667944" w:rsidRPr="00E71285">
        <w:rPr>
          <w:rFonts w:ascii="Baskerville" w:hAnsi="Baskerville"/>
          <w:lang w:val="en-GB"/>
        </w:rPr>
        <w:t>rts-led regeneration argument: ‘t</w:t>
      </w:r>
      <w:r w:rsidR="009B37FC" w:rsidRPr="00E71285">
        <w:rPr>
          <w:rFonts w:ascii="Baskerville" w:hAnsi="Baskerville"/>
          <w:lang w:val="en-GB"/>
        </w:rPr>
        <w:t>his sizeable sum appears even more valuable and meaningful in these years of economic distress when life’s multiplying difficulties are thinning our assets’ (</w:t>
      </w:r>
      <w:r w:rsidR="0070426B" w:rsidRPr="00E71285">
        <w:rPr>
          <w:rFonts w:ascii="Baskerville" w:hAnsi="Baskerville"/>
          <w:lang w:val="en-GB"/>
        </w:rPr>
        <w:t>Ibid.</w:t>
      </w:r>
      <w:r w:rsidR="009B37FC" w:rsidRPr="00E71285">
        <w:rPr>
          <w:rFonts w:ascii="Baskerville" w:hAnsi="Baskerville"/>
          <w:lang w:val="en-GB"/>
        </w:rPr>
        <w:t>).</w:t>
      </w:r>
      <w:r w:rsidR="00926B7A" w:rsidRPr="00E71285">
        <w:rPr>
          <w:rFonts w:ascii="Baskerville" w:hAnsi="Baskerville"/>
          <w:lang w:val="en-GB"/>
        </w:rPr>
        <w:t xml:space="preserve"> </w:t>
      </w:r>
      <w:r w:rsidR="009B37FC" w:rsidRPr="00E71285">
        <w:rPr>
          <w:rFonts w:ascii="Baskerville" w:hAnsi="Baskerville"/>
          <w:lang w:val="en-GB"/>
        </w:rPr>
        <w:t xml:space="preserve">As many like to forget </w:t>
      </w:r>
      <w:r w:rsidR="00C3629E" w:rsidRPr="00E71285">
        <w:rPr>
          <w:rFonts w:ascii="Baskerville" w:hAnsi="Baskerville"/>
          <w:lang w:val="en-GB"/>
        </w:rPr>
        <w:t>to mention</w:t>
      </w:r>
      <w:r w:rsidR="009B37FC" w:rsidRPr="00E71285">
        <w:rPr>
          <w:rFonts w:ascii="Baskerville" w:hAnsi="Baskerville"/>
          <w:lang w:val="en-GB"/>
        </w:rPr>
        <w:t xml:space="preserve">, the Biennale was initially also </w:t>
      </w:r>
      <w:r w:rsidR="003858B4" w:rsidRPr="00E71285">
        <w:rPr>
          <w:rFonts w:ascii="Baskerville" w:hAnsi="Baskerville"/>
          <w:lang w:val="en-GB"/>
        </w:rPr>
        <w:t xml:space="preserve">what today we would call </w:t>
      </w:r>
      <w:r w:rsidR="009B37FC" w:rsidRPr="00E71285">
        <w:rPr>
          <w:rFonts w:ascii="Baskerville" w:hAnsi="Baskerville"/>
          <w:lang w:val="en-GB"/>
        </w:rPr>
        <w:t>an art fair, with a</w:t>
      </w:r>
      <w:r w:rsidR="00873AC9" w:rsidRPr="00E71285">
        <w:rPr>
          <w:rFonts w:ascii="Baskerville" w:hAnsi="Baskerville"/>
          <w:lang w:val="en-GB"/>
        </w:rPr>
        <w:t xml:space="preserve"> sales office taking commissions</w:t>
      </w:r>
      <w:r w:rsidR="00E40A5F" w:rsidRPr="00E71285">
        <w:rPr>
          <w:rFonts w:ascii="Baskerville" w:hAnsi="Baskerville"/>
          <w:lang w:val="en-GB"/>
        </w:rPr>
        <w:t xml:space="preserve">, in this too continuing the honoured tradition of other art exhibitions it took as model, as the comparisons </w:t>
      </w:r>
      <w:r w:rsidR="0070426B" w:rsidRPr="00E71285">
        <w:rPr>
          <w:rFonts w:ascii="Baskerville" w:hAnsi="Baskerville"/>
          <w:lang w:val="en-GB"/>
        </w:rPr>
        <w:t>above</w:t>
      </w:r>
      <w:r w:rsidR="00E40A5F" w:rsidRPr="00E71285">
        <w:rPr>
          <w:rFonts w:ascii="Baskerville" w:hAnsi="Baskerville"/>
          <w:lang w:val="en-GB"/>
        </w:rPr>
        <w:t xml:space="preserve"> show.</w:t>
      </w:r>
      <w:r w:rsidR="009B37FC" w:rsidRPr="00E71285">
        <w:rPr>
          <w:rFonts w:ascii="Baskerville" w:hAnsi="Baskerville"/>
          <w:lang w:val="en-GB"/>
        </w:rPr>
        <w:t xml:space="preserve"> Ironically, it is only in the period after Alloway’s account</w:t>
      </w:r>
      <w:r w:rsidR="000A464D" w:rsidRPr="00E71285">
        <w:rPr>
          <w:rFonts w:ascii="Baskerville" w:hAnsi="Baskerville"/>
          <w:lang w:val="en-GB"/>
        </w:rPr>
        <w:t xml:space="preserve"> that the Biennale ceased</w:t>
      </w:r>
      <w:r w:rsidR="000A464D" w:rsidRPr="00E71285">
        <w:rPr>
          <w:rFonts w:ascii="Baskerville" w:hAnsi="Baskerville"/>
          <w:i/>
          <w:lang w:val="en-GB"/>
        </w:rPr>
        <w:t xml:space="preserve"> </w:t>
      </w:r>
      <w:r w:rsidR="000A464D" w:rsidRPr="00E71285">
        <w:rPr>
          <w:rFonts w:ascii="Baskerville" w:hAnsi="Baskerville"/>
          <w:lang w:val="en-GB"/>
        </w:rPr>
        <w:t xml:space="preserve">its commercial role </w:t>
      </w:r>
      <w:r w:rsidR="00D96E37" w:rsidRPr="00E71285">
        <w:rPr>
          <w:rFonts w:ascii="Baskerville" w:hAnsi="Baskerville"/>
          <w:lang w:val="en-GB"/>
        </w:rPr>
        <w:t>and the sales office was closed.</w:t>
      </w:r>
      <w:r w:rsidR="000A464D" w:rsidRPr="00E71285">
        <w:rPr>
          <w:rFonts w:ascii="Baskerville" w:hAnsi="Baskerville"/>
          <w:lang w:val="en-GB"/>
        </w:rPr>
        <w:t xml:space="preserve"> This </w:t>
      </w:r>
      <w:r w:rsidR="00614998">
        <w:rPr>
          <w:rFonts w:ascii="Baskerville" w:hAnsi="Baskerville"/>
          <w:lang w:val="en-GB"/>
        </w:rPr>
        <w:t>is generally presented</w:t>
      </w:r>
      <w:r w:rsidR="000A464D" w:rsidRPr="00E71285">
        <w:rPr>
          <w:rFonts w:ascii="Baskerville" w:hAnsi="Baskerville"/>
          <w:lang w:val="en-GB"/>
        </w:rPr>
        <w:t xml:space="preserve"> </w:t>
      </w:r>
      <w:r w:rsidR="009B37FC" w:rsidRPr="00E71285">
        <w:rPr>
          <w:rFonts w:ascii="Baskerville" w:hAnsi="Baskerville"/>
          <w:lang w:val="en-GB"/>
        </w:rPr>
        <w:t>as a direct result of the 1968 upheaval and its reformation and democratisation attempts</w:t>
      </w:r>
      <w:r w:rsidR="000A464D" w:rsidRPr="00E71285">
        <w:rPr>
          <w:rFonts w:ascii="Baskerville" w:hAnsi="Baskerville"/>
          <w:lang w:val="en-GB"/>
        </w:rPr>
        <w:t xml:space="preserve"> </w:t>
      </w:r>
      <w:r w:rsidR="00F10092" w:rsidRPr="00E71285">
        <w:rPr>
          <w:rFonts w:ascii="Baskerville" w:hAnsi="Baskerville"/>
          <w:lang w:val="en-GB"/>
        </w:rPr>
        <w:t>to contrast</w:t>
      </w:r>
      <w:r w:rsidR="000A464D" w:rsidRPr="00E71285">
        <w:rPr>
          <w:rFonts w:ascii="Baskerville" w:hAnsi="Baskerville"/>
          <w:lang w:val="en-GB"/>
        </w:rPr>
        <w:t xml:space="preserve"> increasing commercialisation</w:t>
      </w:r>
      <w:r w:rsidR="00926B7A" w:rsidRPr="00E71285">
        <w:rPr>
          <w:rFonts w:ascii="Baskerville" w:hAnsi="Baskerville"/>
          <w:lang w:val="en-GB"/>
        </w:rPr>
        <w:t xml:space="preserve"> – and yet, many notice the on-going synergy with major art fairs, in particular with Ar</w:t>
      </w:r>
      <w:r w:rsidR="0070426B" w:rsidRPr="00E71285">
        <w:rPr>
          <w:rFonts w:ascii="Baskerville" w:hAnsi="Baskerville"/>
          <w:lang w:val="en-GB"/>
        </w:rPr>
        <w:t xml:space="preserve">t Basel </w:t>
      </w:r>
      <w:r w:rsidR="00926B7A" w:rsidRPr="00E71285">
        <w:rPr>
          <w:rFonts w:ascii="Baskerville" w:hAnsi="Baskerville"/>
          <w:lang w:val="en-GB"/>
        </w:rPr>
        <w:t>which overlaps with the Biennale every other year (Tang, 2011)</w:t>
      </w:r>
      <w:r w:rsidR="00F10092" w:rsidRPr="00E71285">
        <w:rPr>
          <w:rFonts w:ascii="Baskerville" w:hAnsi="Baskerville"/>
          <w:lang w:val="en-GB"/>
        </w:rPr>
        <w:t xml:space="preserve">. </w:t>
      </w:r>
    </w:p>
    <w:p w14:paraId="3D116F67" w14:textId="767DB105" w:rsidR="007A74AE" w:rsidRPr="00E71285" w:rsidRDefault="00A73AF3" w:rsidP="007A74AE">
      <w:pPr>
        <w:spacing w:line="360" w:lineRule="exact"/>
        <w:ind w:firstLine="720"/>
        <w:jc w:val="both"/>
        <w:rPr>
          <w:rFonts w:ascii="Baskerville" w:hAnsi="Baskerville"/>
          <w:lang w:val="en-GB"/>
        </w:rPr>
      </w:pPr>
      <w:r w:rsidRPr="00E71285">
        <w:rPr>
          <w:rFonts w:ascii="Baskerville" w:hAnsi="Baskerville"/>
          <w:lang w:val="en-GB"/>
        </w:rPr>
        <w:t xml:space="preserve">Considering the wider context, in Venice and beyond, </w:t>
      </w:r>
      <w:r w:rsidR="00D851D9" w:rsidRPr="00E71285">
        <w:rPr>
          <w:rFonts w:ascii="Baskerville" w:hAnsi="Baskerville"/>
          <w:lang w:val="en-GB"/>
        </w:rPr>
        <w:t xml:space="preserve">culture-led </w:t>
      </w:r>
      <w:r w:rsidR="009B37FC" w:rsidRPr="00E71285">
        <w:rPr>
          <w:rFonts w:ascii="Baskerville" w:hAnsi="Baskerville"/>
          <w:lang w:val="en-GB"/>
        </w:rPr>
        <w:t xml:space="preserve">regeneration has become the </w:t>
      </w:r>
      <w:r w:rsidR="00903697" w:rsidRPr="00E71285">
        <w:rPr>
          <w:rFonts w:ascii="Baskerville" w:hAnsi="Baskerville"/>
          <w:lang w:val="en-GB"/>
        </w:rPr>
        <w:t xml:space="preserve">overarching </w:t>
      </w:r>
      <w:r w:rsidR="009B37FC" w:rsidRPr="00E71285">
        <w:rPr>
          <w:rFonts w:ascii="Baskerville" w:hAnsi="Baskerville"/>
          <w:lang w:val="en-GB"/>
        </w:rPr>
        <w:t xml:space="preserve">explicit rationale of urban cultural policies </w:t>
      </w:r>
      <w:r w:rsidRPr="00E71285">
        <w:rPr>
          <w:rFonts w:ascii="Baskerville" w:hAnsi="Baskerville"/>
          <w:lang w:val="en-GB"/>
        </w:rPr>
        <w:t xml:space="preserve">in recent decades, more or less coinciding with </w:t>
      </w:r>
      <w:r w:rsidR="00D54600">
        <w:rPr>
          <w:rFonts w:ascii="Baskerville" w:hAnsi="Baskerville"/>
          <w:lang w:val="en-GB"/>
        </w:rPr>
        <w:t xml:space="preserve">the proliferation of </w:t>
      </w:r>
      <w:r w:rsidRPr="00E71285">
        <w:rPr>
          <w:rFonts w:ascii="Baskerville" w:hAnsi="Baskerville"/>
          <w:lang w:val="en-GB"/>
        </w:rPr>
        <w:t>biennials</w:t>
      </w:r>
      <w:r w:rsidR="00903697" w:rsidRPr="00E71285">
        <w:rPr>
          <w:rFonts w:ascii="Baskerville" w:hAnsi="Baskerville"/>
          <w:lang w:val="en-GB"/>
        </w:rPr>
        <w:t>. However</w:t>
      </w:r>
      <w:r w:rsidR="0070426B" w:rsidRPr="00E71285">
        <w:rPr>
          <w:rFonts w:ascii="Baskerville" w:hAnsi="Baskerville"/>
          <w:lang w:val="en-GB"/>
        </w:rPr>
        <w:t>, as</w:t>
      </w:r>
      <w:r w:rsidR="009B37FC" w:rsidRPr="00E71285">
        <w:rPr>
          <w:rFonts w:ascii="Baskerville" w:hAnsi="Baskerville"/>
          <w:lang w:val="en-GB"/>
        </w:rPr>
        <w:t xml:space="preserve"> </w:t>
      </w:r>
      <w:r w:rsidR="00AF4D89" w:rsidRPr="00E71285">
        <w:rPr>
          <w:rFonts w:ascii="Baskerville" w:hAnsi="Baskerville"/>
          <w:lang w:val="en-GB"/>
        </w:rPr>
        <w:t>expediency</w:t>
      </w:r>
      <w:r w:rsidR="00AC4557" w:rsidRPr="00E71285">
        <w:rPr>
          <w:rFonts w:ascii="Baskerville" w:hAnsi="Baskerville"/>
          <w:lang w:val="en-GB"/>
        </w:rPr>
        <w:t xml:space="preserve"> </w:t>
      </w:r>
      <w:r w:rsidR="00C3629E" w:rsidRPr="00E71285">
        <w:rPr>
          <w:rFonts w:ascii="Baskerville" w:hAnsi="Baskerville"/>
          <w:lang w:val="en-GB"/>
        </w:rPr>
        <w:t>was</w:t>
      </w:r>
      <w:r w:rsidR="00AC4557" w:rsidRPr="00E71285">
        <w:rPr>
          <w:rFonts w:ascii="Baskerville" w:hAnsi="Baskerville"/>
          <w:lang w:val="en-GB"/>
        </w:rPr>
        <w:t xml:space="preserve"> </w:t>
      </w:r>
      <w:r w:rsidR="0070426B" w:rsidRPr="00E71285">
        <w:rPr>
          <w:rFonts w:ascii="Baskerville" w:hAnsi="Baskerville"/>
          <w:lang w:val="en-GB"/>
        </w:rPr>
        <w:t>not</w:t>
      </w:r>
      <w:r w:rsidR="00AC4557" w:rsidRPr="00E71285">
        <w:rPr>
          <w:rFonts w:ascii="Baskerville" w:hAnsi="Baskerville"/>
          <w:lang w:val="en-GB"/>
        </w:rPr>
        <w:t xml:space="preserve"> absent before</w:t>
      </w:r>
      <w:r w:rsidR="00C3629E" w:rsidRPr="00E71285">
        <w:rPr>
          <w:rFonts w:ascii="Baskerville" w:hAnsi="Baskerville"/>
          <w:lang w:val="en-GB"/>
        </w:rPr>
        <w:t>,</w:t>
      </w:r>
      <w:r w:rsidR="00AC4557" w:rsidRPr="00E71285">
        <w:rPr>
          <w:rFonts w:ascii="Baskerville" w:hAnsi="Baskerville"/>
          <w:lang w:val="en-GB"/>
        </w:rPr>
        <w:t xml:space="preserve"> </w:t>
      </w:r>
      <w:r w:rsidR="0070426B" w:rsidRPr="00E71285">
        <w:rPr>
          <w:rFonts w:ascii="Baskerville" w:hAnsi="Baskerville"/>
          <w:lang w:val="en-GB"/>
        </w:rPr>
        <w:t xml:space="preserve">equally it </w:t>
      </w:r>
      <w:r w:rsidR="00C3629E" w:rsidRPr="00E71285">
        <w:rPr>
          <w:rFonts w:ascii="Baskerville" w:hAnsi="Baskerville"/>
          <w:lang w:val="en-GB"/>
        </w:rPr>
        <w:t xml:space="preserve">is </w:t>
      </w:r>
      <w:r w:rsidR="0070426B" w:rsidRPr="00E71285">
        <w:rPr>
          <w:rFonts w:ascii="Baskerville" w:hAnsi="Baskerville"/>
          <w:lang w:val="en-GB"/>
        </w:rPr>
        <w:t>not</w:t>
      </w:r>
      <w:r w:rsidR="00C3629E" w:rsidRPr="00E71285">
        <w:rPr>
          <w:rFonts w:ascii="Baskerville" w:hAnsi="Baskerville"/>
          <w:lang w:val="en-GB"/>
        </w:rPr>
        <w:t xml:space="preserve"> a</w:t>
      </w:r>
      <w:r w:rsidR="00AC4557" w:rsidRPr="00E71285">
        <w:rPr>
          <w:rFonts w:ascii="Baskerville" w:hAnsi="Baskerville"/>
          <w:lang w:val="en-GB"/>
        </w:rPr>
        <w:t xml:space="preserve">n exhaustive paradigm to interpret the current </w:t>
      </w:r>
      <w:r w:rsidR="00D96E37" w:rsidRPr="00E71285">
        <w:rPr>
          <w:rFonts w:ascii="Baskerville" w:hAnsi="Baskerville"/>
          <w:lang w:val="en-GB"/>
        </w:rPr>
        <w:t>situation</w:t>
      </w:r>
      <w:r w:rsidR="00AC4557" w:rsidRPr="00E71285">
        <w:rPr>
          <w:rFonts w:ascii="Baskerville" w:hAnsi="Baskerville"/>
          <w:lang w:val="en-GB"/>
        </w:rPr>
        <w:t xml:space="preserve">. </w:t>
      </w:r>
      <w:r w:rsidR="00FE0A2C" w:rsidRPr="00E71285">
        <w:rPr>
          <w:rFonts w:ascii="Baskerville" w:hAnsi="Baskerville"/>
          <w:lang w:val="en-GB"/>
        </w:rPr>
        <w:t>T</w:t>
      </w:r>
      <w:r w:rsidR="00903697" w:rsidRPr="00E71285">
        <w:rPr>
          <w:rFonts w:ascii="Baskerville" w:hAnsi="Baskerville"/>
          <w:lang w:val="en-GB"/>
        </w:rPr>
        <w:t>his malleable format has been reproduced at a pace and in directions that are not only consonant with the expediency rationale, but also revealing of the temporal and spatial transformation of ‘the global’</w:t>
      </w:r>
      <w:r w:rsidR="00D96E37" w:rsidRPr="00E71285">
        <w:rPr>
          <w:rFonts w:ascii="Baskerville" w:hAnsi="Baskerville"/>
          <w:lang w:val="en-GB"/>
        </w:rPr>
        <w:t>,</w:t>
      </w:r>
      <w:r w:rsidR="00903697" w:rsidRPr="00E71285">
        <w:rPr>
          <w:rFonts w:ascii="Baskerville" w:hAnsi="Baskerville"/>
          <w:lang w:val="en-GB"/>
        </w:rPr>
        <w:t xml:space="preserve"> the problematization of territorial notions of culture and its representation. Globalization </w:t>
      </w:r>
      <w:r w:rsidR="00714A89" w:rsidRPr="00E71285">
        <w:rPr>
          <w:rFonts w:ascii="Baskerville" w:hAnsi="Baskerville"/>
          <w:lang w:val="en-GB"/>
        </w:rPr>
        <w:t>has problematized the use of culture as national expedient, promoting this new emphasis on legitimation via economic utility (Yudice, 2003: 11-12</w:t>
      </w:r>
      <w:r w:rsidR="00FE0A2C" w:rsidRPr="00E71285">
        <w:rPr>
          <w:rFonts w:ascii="Baskerville" w:hAnsi="Baskerville"/>
          <w:lang w:val="en-GB"/>
        </w:rPr>
        <w:t xml:space="preserve">). The ‘old’ Biennale model of </w:t>
      </w:r>
      <w:r w:rsidR="0070426B" w:rsidRPr="00E71285">
        <w:rPr>
          <w:rFonts w:ascii="Baskerville" w:hAnsi="Baskerville"/>
          <w:lang w:val="en-GB"/>
        </w:rPr>
        <w:t>inter</w:t>
      </w:r>
      <w:r w:rsidR="00FE0A2C" w:rsidRPr="00E71285">
        <w:rPr>
          <w:rFonts w:ascii="Baskerville" w:hAnsi="Baskerville"/>
          <w:lang w:val="en-GB"/>
        </w:rPr>
        <w:t xml:space="preserve">national </w:t>
      </w:r>
      <w:r w:rsidR="0070426B" w:rsidRPr="00E71285">
        <w:rPr>
          <w:rFonts w:ascii="Baskerville" w:hAnsi="Baskerville"/>
          <w:lang w:val="en-GB"/>
        </w:rPr>
        <w:t>representation</w:t>
      </w:r>
      <w:r w:rsidR="00714A89" w:rsidRPr="00E71285">
        <w:rPr>
          <w:rFonts w:ascii="Baskerville" w:hAnsi="Baskerville"/>
          <w:lang w:val="en-GB"/>
        </w:rPr>
        <w:t xml:space="preserve"> illustrates the national expedient; </w:t>
      </w:r>
      <w:r w:rsidR="0070426B" w:rsidRPr="00E71285">
        <w:rPr>
          <w:rFonts w:ascii="Baskerville" w:hAnsi="Baskerville"/>
          <w:lang w:val="en-GB"/>
        </w:rPr>
        <w:t xml:space="preserve">the Cold War even fuelled a use of art as cultural diplomacy weapon (for a case study of the Biennale in the 1950s, see Jachec 2005). At the end of the Cold War, the proliferation of biennials has proven </w:t>
      </w:r>
      <w:r w:rsidR="00714A89" w:rsidRPr="00E71285">
        <w:rPr>
          <w:rFonts w:ascii="Baskerville" w:hAnsi="Baskerville"/>
          <w:lang w:val="en-GB"/>
        </w:rPr>
        <w:t>the ‘new’ economic expediency much more flexible and reproducible</w:t>
      </w:r>
      <w:r w:rsidR="0070426B" w:rsidRPr="00E71285">
        <w:rPr>
          <w:rFonts w:ascii="Baskerville" w:hAnsi="Baskerville"/>
          <w:lang w:val="en-GB"/>
        </w:rPr>
        <w:t>.</w:t>
      </w:r>
      <w:r w:rsidR="00714A89" w:rsidRPr="00E71285">
        <w:rPr>
          <w:rFonts w:ascii="Baskerville" w:hAnsi="Baskerville"/>
          <w:lang w:val="en-GB"/>
        </w:rPr>
        <w:t xml:space="preserve"> Indeed, s</w:t>
      </w:r>
      <w:r w:rsidR="00FE0A2C" w:rsidRPr="00E71285">
        <w:rPr>
          <w:rFonts w:ascii="Baskerville" w:hAnsi="Baskerville"/>
          <w:lang w:val="en-GB"/>
        </w:rPr>
        <w:t xml:space="preserve">ome analysts classify </w:t>
      </w:r>
      <w:r w:rsidR="00D4394B" w:rsidRPr="00E71285">
        <w:rPr>
          <w:rFonts w:ascii="Baskerville" w:hAnsi="Baskerville"/>
          <w:lang w:val="en-GB"/>
        </w:rPr>
        <w:t>bie</w:t>
      </w:r>
      <w:r w:rsidR="0070426B" w:rsidRPr="00E71285">
        <w:rPr>
          <w:rFonts w:ascii="Baskerville" w:hAnsi="Baskerville"/>
          <w:lang w:val="en-GB"/>
        </w:rPr>
        <w:t>nnials in phases of development linked to these epochal shifts</w:t>
      </w:r>
      <w:r w:rsidR="00FE0A2C" w:rsidRPr="00E71285">
        <w:rPr>
          <w:rFonts w:ascii="Baskerville" w:hAnsi="Baskerville"/>
          <w:lang w:val="en-GB"/>
        </w:rPr>
        <w:t>. T</w:t>
      </w:r>
      <w:r w:rsidR="00D4394B" w:rsidRPr="00E71285">
        <w:rPr>
          <w:rFonts w:ascii="Baskerville" w:hAnsi="Baskerville"/>
          <w:lang w:val="en-GB"/>
        </w:rPr>
        <w:t>ypically three phases have been singled out, from the ‘capitalist-philantropic entreprise’</w:t>
      </w:r>
      <w:r w:rsidR="00D851D9" w:rsidRPr="00E71285">
        <w:rPr>
          <w:rFonts w:ascii="Baskerville" w:hAnsi="Baskerville"/>
          <w:lang w:val="en-GB"/>
        </w:rPr>
        <w:t xml:space="preserve"> of the first few examples</w:t>
      </w:r>
      <w:r w:rsidR="00D4394B" w:rsidRPr="00E71285">
        <w:rPr>
          <w:rFonts w:ascii="Baskerville" w:hAnsi="Baskerville"/>
          <w:lang w:val="en-GB"/>
        </w:rPr>
        <w:t xml:space="preserve"> through to post-World War II ‘bloc-politic’ intervention, to </w:t>
      </w:r>
      <w:r w:rsidR="00D851D9" w:rsidRPr="00E71285">
        <w:rPr>
          <w:rFonts w:ascii="Baskerville" w:hAnsi="Baskerville"/>
          <w:lang w:val="en-GB"/>
        </w:rPr>
        <w:t xml:space="preserve">the explosion of </w:t>
      </w:r>
      <w:r w:rsidR="00D4394B" w:rsidRPr="00E71285">
        <w:rPr>
          <w:rFonts w:ascii="Baskerville" w:hAnsi="Baskerville"/>
          <w:lang w:val="en-GB"/>
        </w:rPr>
        <w:t xml:space="preserve">‘flexible production- and event-oriented variety of the 1990s and 2000s’ (Bydler 2004: 388). </w:t>
      </w:r>
      <w:r w:rsidR="00926B7A" w:rsidRPr="00E71285">
        <w:rPr>
          <w:rFonts w:ascii="Baskerville" w:hAnsi="Baskerville"/>
          <w:lang w:val="en-GB"/>
        </w:rPr>
        <w:t>T</w:t>
      </w:r>
      <w:r w:rsidR="00D4394B" w:rsidRPr="00E71285">
        <w:rPr>
          <w:rFonts w:ascii="Baskerville" w:hAnsi="Baskerville"/>
          <w:lang w:val="en-GB"/>
        </w:rPr>
        <w:t xml:space="preserve">his periodization </w:t>
      </w:r>
      <w:r w:rsidR="00926B7A" w:rsidRPr="00E71285">
        <w:rPr>
          <w:rFonts w:ascii="Baskerville" w:hAnsi="Baskerville"/>
          <w:lang w:val="en-GB"/>
        </w:rPr>
        <w:t xml:space="preserve">is useful </w:t>
      </w:r>
      <w:r w:rsidR="00714A89" w:rsidRPr="00E71285">
        <w:rPr>
          <w:rFonts w:ascii="Baskerville" w:hAnsi="Baskerville"/>
          <w:lang w:val="en-GB"/>
        </w:rPr>
        <w:t xml:space="preserve">to navigate an increasingly complex scenario, </w:t>
      </w:r>
      <w:r w:rsidR="00926B7A" w:rsidRPr="00E71285">
        <w:rPr>
          <w:rFonts w:ascii="Baskerville" w:hAnsi="Baskerville"/>
          <w:lang w:val="en-GB"/>
        </w:rPr>
        <w:t xml:space="preserve">with the proviso that it </w:t>
      </w:r>
      <w:r w:rsidR="00D4394B" w:rsidRPr="00E71285">
        <w:rPr>
          <w:rFonts w:ascii="Baskerville" w:hAnsi="Baskerville"/>
          <w:lang w:val="en-GB"/>
        </w:rPr>
        <w:t>merges disparate dimension</w:t>
      </w:r>
      <w:r w:rsidR="009308CA" w:rsidRPr="00E71285">
        <w:rPr>
          <w:rFonts w:ascii="Baskerville" w:hAnsi="Baskerville"/>
          <w:lang w:val="en-GB"/>
        </w:rPr>
        <w:t>s</w:t>
      </w:r>
      <w:r w:rsidR="00D4394B" w:rsidRPr="00E71285">
        <w:rPr>
          <w:rFonts w:ascii="Baskerville" w:hAnsi="Baskerville"/>
          <w:lang w:val="en-GB"/>
        </w:rPr>
        <w:t xml:space="preserve"> on one s</w:t>
      </w:r>
      <w:r w:rsidR="009308CA" w:rsidRPr="00E71285">
        <w:rPr>
          <w:rFonts w:ascii="Baskerville" w:hAnsi="Baskerville"/>
          <w:lang w:val="en-GB"/>
        </w:rPr>
        <w:t xml:space="preserve">ingle scale, </w:t>
      </w:r>
      <w:r w:rsidR="00AC4557" w:rsidRPr="00E71285">
        <w:rPr>
          <w:rFonts w:ascii="Baskerville" w:hAnsi="Baskerville"/>
          <w:lang w:val="en-GB"/>
        </w:rPr>
        <w:t>downplaying</w:t>
      </w:r>
      <w:r w:rsidR="009308CA" w:rsidRPr="00E71285">
        <w:rPr>
          <w:rFonts w:ascii="Baskerville" w:hAnsi="Baskerville"/>
          <w:lang w:val="en-GB"/>
        </w:rPr>
        <w:t xml:space="preserve"> their co-</w:t>
      </w:r>
      <w:r w:rsidR="00D4394B" w:rsidRPr="00E71285">
        <w:rPr>
          <w:rFonts w:ascii="Baskerville" w:hAnsi="Baskerville"/>
          <w:lang w:val="en-GB"/>
        </w:rPr>
        <w:t>existence</w:t>
      </w:r>
      <w:r w:rsidR="007A74AE" w:rsidRPr="00E71285">
        <w:rPr>
          <w:rFonts w:ascii="Baskerville" w:hAnsi="Baskerville"/>
          <w:lang w:val="en-GB"/>
        </w:rPr>
        <w:t xml:space="preserve"> in tension</w:t>
      </w:r>
      <w:r w:rsidR="00D4394B" w:rsidRPr="00E71285">
        <w:rPr>
          <w:rFonts w:ascii="Baskerville" w:hAnsi="Baskerville"/>
          <w:lang w:val="en-GB"/>
        </w:rPr>
        <w:t xml:space="preserve"> and </w:t>
      </w:r>
      <w:r w:rsidR="00441457" w:rsidRPr="00E71285">
        <w:rPr>
          <w:rFonts w:ascii="Baskerville" w:hAnsi="Baskerville"/>
          <w:lang w:val="en-GB"/>
        </w:rPr>
        <w:t>taking ideological</w:t>
      </w:r>
      <w:r w:rsidR="00AC4557" w:rsidRPr="00E71285">
        <w:rPr>
          <w:rFonts w:ascii="Baskerville" w:hAnsi="Baskerville"/>
          <w:lang w:val="en-GB"/>
        </w:rPr>
        <w:t xml:space="preserve"> discontinuities</w:t>
      </w:r>
      <w:r w:rsidR="00441457" w:rsidRPr="00E71285">
        <w:rPr>
          <w:rFonts w:ascii="Baskerville" w:hAnsi="Baskerville"/>
          <w:lang w:val="en-GB"/>
        </w:rPr>
        <w:t xml:space="preserve"> at face value</w:t>
      </w:r>
      <w:r w:rsidR="00AC4557" w:rsidRPr="00E71285">
        <w:rPr>
          <w:rFonts w:ascii="Baskerville" w:hAnsi="Baskerville"/>
          <w:lang w:val="en-GB"/>
        </w:rPr>
        <w:t>.</w:t>
      </w:r>
      <w:r w:rsidR="00714A89" w:rsidRPr="00E71285">
        <w:rPr>
          <w:rFonts w:ascii="Baskerville" w:hAnsi="Baskerville"/>
          <w:lang w:val="en-GB"/>
        </w:rPr>
        <w:t xml:space="preserve"> </w:t>
      </w:r>
    </w:p>
    <w:p w14:paraId="009162F6" w14:textId="0E78BEF0" w:rsidR="00A27C13" w:rsidRPr="00E71285" w:rsidRDefault="009B37FC" w:rsidP="00A27C13">
      <w:pPr>
        <w:spacing w:line="360" w:lineRule="exact"/>
        <w:ind w:firstLine="720"/>
        <w:jc w:val="both"/>
        <w:rPr>
          <w:rFonts w:ascii="Baskerville" w:hAnsi="Baskerville"/>
          <w:lang w:val="en-GB"/>
        </w:rPr>
      </w:pPr>
      <w:r w:rsidRPr="00E71285">
        <w:rPr>
          <w:rFonts w:ascii="Baskerville" w:hAnsi="Baskerville"/>
          <w:lang w:val="en-GB"/>
        </w:rPr>
        <w:t>Until the 1980s</w:t>
      </w:r>
      <w:r w:rsidR="00D96E37" w:rsidRPr="00E71285">
        <w:rPr>
          <w:rFonts w:ascii="Baskerville" w:hAnsi="Baskerville"/>
          <w:lang w:val="en-GB"/>
        </w:rPr>
        <w:t>, relevant</w:t>
      </w:r>
      <w:r w:rsidRPr="00E71285">
        <w:rPr>
          <w:rFonts w:ascii="Baskerville" w:hAnsi="Baskerville"/>
          <w:lang w:val="en-GB"/>
        </w:rPr>
        <w:t xml:space="preserve"> bienn</w:t>
      </w:r>
      <w:r w:rsidR="00D96E37" w:rsidRPr="00E71285">
        <w:rPr>
          <w:rFonts w:ascii="Baskerville" w:hAnsi="Baskerville"/>
          <w:lang w:val="en-GB"/>
        </w:rPr>
        <w:t>ia</w:t>
      </w:r>
      <w:r w:rsidRPr="00E71285">
        <w:rPr>
          <w:rFonts w:ascii="Baskerville" w:hAnsi="Baskerville"/>
          <w:lang w:val="en-GB"/>
        </w:rPr>
        <w:t xml:space="preserve">ls were </w:t>
      </w:r>
      <w:r w:rsidR="00BC2589" w:rsidRPr="00E71285">
        <w:rPr>
          <w:rFonts w:ascii="Baskerville" w:hAnsi="Baskerville"/>
          <w:lang w:val="en-GB"/>
        </w:rPr>
        <w:t xml:space="preserve">just a handful and </w:t>
      </w:r>
      <w:r w:rsidRPr="00E71285">
        <w:rPr>
          <w:rFonts w:ascii="Baskerville" w:hAnsi="Baskerville"/>
          <w:lang w:val="en-GB"/>
        </w:rPr>
        <w:t xml:space="preserve">more or less directly </w:t>
      </w:r>
      <w:r w:rsidR="00714A89" w:rsidRPr="00E71285">
        <w:rPr>
          <w:rFonts w:ascii="Baskerville" w:hAnsi="Baskerville"/>
          <w:lang w:val="en-GB"/>
        </w:rPr>
        <w:t xml:space="preserve">modelled on the </w:t>
      </w:r>
      <w:r w:rsidR="00614998">
        <w:rPr>
          <w:rFonts w:ascii="Baskerville" w:hAnsi="Baskerville"/>
          <w:lang w:val="en-GB"/>
        </w:rPr>
        <w:t xml:space="preserve">Venetian </w:t>
      </w:r>
      <w:r w:rsidR="00714A89" w:rsidRPr="00E71285">
        <w:rPr>
          <w:rFonts w:ascii="Baskerville" w:hAnsi="Baskerville"/>
          <w:lang w:val="en-GB"/>
        </w:rPr>
        <w:t>original, in particu</w:t>
      </w:r>
      <w:r w:rsidRPr="00E71285">
        <w:rPr>
          <w:rFonts w:ascii="Baskerville" w:hAnsi="Baskerville"/>
          <w:lang w:val="en-GB"/>
        </w:rPr>
        <w:t>lar the second</w:t>
      </w:r>
      <w:r w:rsidR="00714A89" w:rsidRPr="00E71285">
        <w:rPr>
          <w:rFonts w:ascii="Baskerville" w:hAnsi="Baskerville"/>
          <w:lang w:val="en-GB"/>
        </w:rPr>
        <w:t xml:space="preserve"> one, still existing, in São Pau</w:t>
      </w:r>
      <w:r w:rsidRPr="00E71285">
        <w:rPr>
          <w:rFonts w:ascii="Baskerville" w:hAnsi="Baskerville"/>
          <w:lang w:val="en-GB"/>
        </w:rPr>
        <w:t>lo in Brazil. Others, and certainly many of the more recent ones, emerged instead as counter-models, the forerunner of which is the Havana</w:t>
      </w:r>
      <w:r w:rsidR="00A27C13" w:rsidRPr="00E71285">
        <w:rPr>
          <w:rFonts w:ascii="Baskerville" w:hAnsi="Baskerville"/>
          <w:lang w:val="en-GB"/>
        </w:rPr>
        <w:t xml:space="preserve"> B</w:t>
      </w:r>
      <w:r w:rsidRPr="00E71285">
        <w:rPr>
          <w:rFonts w:ascii="Baskerville" w:hAnsi="Baskerville"/>
          <w:lang w:val="en-GB"/>
        </w:rPr>
        <w:t>ienn</w:t>
      </w:r>
      <w:r w:rsidR="00A27C13" w:rsidRPr="00E71285">
        <w:rPr>
          <w:rFonts w:ascii="Baskerville" w:hAnsi="Baskerville"/>
          <w:lang w:val="en-GB"/>
        </w:rPr>
        <w:t>ial</w:t>
      </w:r>
      <w:r w:rsidRPr="00E71285">
        <w:rPr>
          <w:rFonts w:ascii="Baskerville" w:hAnsi="Baskerville"/>
          <w:lang w:val="en-GB"/>
        </w:rPr>
        <w:t>, founded in 1983 and explicitly claiming for itself the role of alternative, deliberately anti-western and representative of an</w:t>
      </w:r>
      <w:r w:rsidR="004F214B" w:rsidRPr="00E71285">
        <w:rPr>
          <w:rFonts w:ascii="Baskerville" w:hAnsi="Baskerville"/>
          <w:lang w:val="en-GB"/>
        </w:rPr>
        <w:t>other modernity (Altshuler, 2013</w:t>
      </w:r>
      <w:r w:rsidR="00BC2589" w:rsidRPr="00E71285">
        <w:rPr>
          <w:rFonts w:ascii="Baskerville" w:hAnsi="Baskerville"/>
          <w:lang w:val="en-GB"/>
        </w:rPr>
        <w:t>; for an account emphasizing a counter-narrative from a Southern perspective see Gardner and Green 2013</w:t>
      </w:r>
      <w:r w:rsidRPr="00E71285">
        <w:rPr>
          <w:rFonts w:ascii="Baskerville" w:hAnsi="Baskerville"/>
          <w:lang w:val="en-GB"/>
        </w:rPr>
        <w:t>). It is in the 1990s and 2000s that the proliferation became a ph</w:t>
      </w:r>
      <w:r w:rsidR="00714A89" w:rsidRPr="00E71285">
        <w:rPr>
          <w:rFonts w:ascii="Baskerville" w:hAnsi="Baskerville"/>
          <w:lang w:val="en-GB"/>
        </w:rPr>
        <w:t xml:space="preserve">enomenon, with </w:t>
      </w:r>
      <w:r w:rsidR="0070426B" w:rsidRPr="00E71285">
        <w:rPr>
          <w:rFonts w:ascii="Baskerville" w:hAnsi="Baskerville"/>
          <w:lang w:val="en-GB"/>
        </w:rPr>
        <w:t xml:space="preserve">today </w:t>
      </w:r>
      <w:r w:rsidR="00714A89" w:rsidRPr="00E71285">
        <w:rPr>
          <w:rFonts w:ascii="Baskerville" w:hAnsi="Baskerville"/>
          <w:lang w:val="en-GB"/>
        </w:rPr>
        <w:t xml:space="preserve">over 150 </w:t>
      </w:r>
      <w:r w:rsidRPr="00E71285">
        <w:rPr>
          <w:rFonts w:ascii="Baskerville" w:hAnsi="Baskerville"/>
          <w:lang w:val="en-GB"/>
        </w:rPr>
        <w:t xml:space="preserve">biennials and derivatives </w:t>
      </w:r>
      <w:r w:rsidR="00AE4618" w:rsidRPr="00E71285">
        <w:rPr>
          <w:rFonts w:ascii="Baskerville" w:hAnsi="Baskerville"/>
          <w:lang w:val="en-GB"/>
        </w:rPr>
        <w:t xml:space="preserve">listed </w:t>
      </w:r>
      <w:r w:rsidRPr="00E71285">
        <w:rPr>
          <w:rFonts w:ascii="Baskerville" w:hAnsi="Baskerville"/>
          <w:lang w:val="en-GB"/>
        </w:rPr>
        <w:t>by the recently founded Biennial Foundation</w:t>
      </w:r>
      <w:r w:rsidR="000B3E0B" w:rsidRPr="00E71285">
        <w:rPr>
          <w:rFonts w:ascii="Baskerville" w:hAnsi="Baskerville"/>
          <w:lang w:val="en-GB"/>
        </w:rPr>
        <w:t xml:space="preserve"> </w:t>
      </w:r>
      <w:r w:rsidR="00714A89" w:rsidRPr="00E71285">
        <w:rPr>
          <w:rFonts w:ascii="Baskerville" w:hAnsi="Baskerville"/>
          <w:lang w:val="en-GB"/>
        </w:rPr>
        <w:t>and by the International Biennial Association,</w:t>
      </w:r>
      <w:r w:rsidRPr="00E71285">
        <w:rPr>
          <w:rStyle w:val="EndnoteReference"/>
          <w:rFonts w:ascii="Baskerville" w:hAnsi="Baskerville"/>
          <w:lang w:val="en-GB"/>
        </w:rPr>
        <w:endnoteReference w:id="7"/>
      </w:r>
      <w:r w:rsidR="00714A89" w:rsidRPr="00E71285">
        <w:rPr>
          <w:rFonts w:ascii="Baskerville" w:hAnsi="Baskerville"/>
          <w:lang w:val="en-GB"/>
        </w:rPr>
        <w:t xml:space="preserve"> in themselves </w:t>
      </w:r>
      <w:r w:rsidRPr="00E71285">
        <w:rPr>
          <w:rFonts w:ascii="Baskerville" w:hAnsi="Baskerville"/>
          <w:lang w:val="en-GB"/>
        </w:rPr>
        <w:t>sign</w:t>
      </w:r>
      <w:r w:rsidR="00714A89" w:rsidRPr="00E71285">
        <w:rPr>
          <w:rFonts w:ascii="Baskerville" w:hAnsi="Baskerville"/>
          <w:lang w:val="en-GB"/>
        </w:rPr>
        <w:t>s</w:t>
      </w:r>
      <w:r w:rsidRPr="00E71285">
        <w:rPr>
          <w:rFonts w:ascii="Baskerville" w:hAnsi="Baskerville"/>
          <w:lang w:val="en-GB"/>
        </w:rPr>
        <w:t xml:space="preserve"> of institutionalization and ‘global’ reach. </w:t>
      </w:r>
      <w:r w:rsidR="00BC4A65" w:rsidRPr="00E71285">
        <w:rPr>
          <w:rFonts w:ascii="Baskerville" w:hAnsi="Baskerville"/>
          <w:lang w:val="en-GB"/>
        </w:rPr>
        <w:t>Currently there are biennials in at least 50 countries, with particular concentration</w:t>
      </w:r>
      <w:r w:rsidR="00903697" w:rsidRPr="00E71285">
        <w:rPr>
          <w:rFonts w:ascii="Baskerville" w:hAnsi="Baskerville"/>
          <w:lang w:val="en-GB"/>
        </w:rPr>
        <w:t xml:space="preserve"> in Europe and Asia (Vogel, 2010</w:t>
      </w:r>
      <w:r w:rsidR="00BC4A65" w:rsidRPr="00E71285">
        <w:rPr>
          <w:rFonts w:ascii="Baskerville" w:hAnsi="Baskerville"/>
          <w:lang w:val="en-GB"/>
        </w:rPr>
        <w:t>). Most of them do not select and display work on the basis of nationality</w:t>
      </w:r>
      <w:r w:rsidR="00441457" w:rsidRPr="00E71285">
        <w:rPr>
          <w:rFonts w:ascii="Baskerville" w:hAnsi="Baskerville"/>
          <w:lang w:val="en-GB"/>
        </w:rPr>
        <w:t>, but of a thematic focus</w:t>
      </w:r>
      <w:r w:rsidR="00BC4A65" w:rsidRPr="00E71285">
        <w:rPr>
          <w:rFonts w:ascii="Baskerville" w:hAnsi="Baskerville"/>
          <w:lang w:val="en-GB"/>
        </w:rPr>
        <w:t xml:space="preserve">. Making sense </w:t>
      </w:r>
      <w:r w:rsidR="00BC4A65" w:rsidRPr="00E71285">
        <w:rPr>
          <w:rFonts w:ascii="Baskerville" w:hAnsi="Baskerville"/>
          <w:i/>
          <w:lang w:val="en-GB"/>
        </w:rPr>
        <w:t xml:space="preserve">of </w:t>
      </w:r>
      <w:r w:rsidR="00BC4A65" w:rsidRPr="00E71285">
        <w:rPr>
          <w:rFonts w:ascii="Baskerville" w:hAnsi="Baskerville"/>
          <w:lang w:val="en-GB"/>
        </w:rPr>
        <w:t xml:space="preserve">them has </w:t>
      </w:r>
      <w:r w:rsidR="00AE4618" w:rsidRPr="00E71285">
        <w:rPr>
          <w:rFonts w:ascii="Baskerville" w:hAnsi="Baskerville"/>
          <w:lang w:val="en-GB"/>
        </w:rPr>
        <w:t xml:space="preserve">itself </w:t>
      </w:r>
      <w:r w:rsidR="00BC4A65" w:rsidRPr="00E71285">
        <w:rPr>
          <w:rFonts w:ascii="Baskerville" w:hAnsi="Baskerville"/>
          <w:lang w:val="en-GB"/>
        </w:rPr>
        <w:t xml:space="preserve">become a challenge, and the perception, even among practitioners makes proliferation seem even more striking: </w:t>
      </w:r>
      <w:r w:rsidR="00714A89" w:rsidRPr="00E71285">
        <w:rPr>
          <w:rFonts w:ascii="Baskerville" w:hAnsi="Baskerville"/>
          <w:lang w:val="en-GB"/>
        </w:rPr>
        <w:t xml:space="preserve">‘In the early sixties… there were two biennials: the Venice Biennale and the Bienal de São Paulo – and every five years there was Documenta […] Since then, not even forty years have passed and today we are confronted with so many so-called biennials, triennials, and quadriennials that it’s almost impossible to get an overall perspective on them’, writes influential curator René Block (2013: 104). </w:t>
      </w:r>
      <w:r w:rsidR="0070426B" w:rsidRPr="00E71285">
        <w:rPr>
          <w:rFonts w:ascii="Baskerville" w:hAnsi="Baskerville"/>
          <w:lang w:val="en-GB"/>
        </w:rPr>
        <w:t>This is the context in which, as we have seen, b</w:t>
      </w:r>
      <w:r w:rsidRPr="00E71285">
        <w:rPr>
          <w:rFonts w:ascii="Baskerville" w:hAnsi="Baskerville"/>
          <w:lang w:val="en-GB"/>
        </w:rPr>
        <w:t xml:space="preserve">iennalization </w:t>
      </w:r>
      <w:r w:rsidR="0070426B" w:rsidRPr="00E71285">
        <w:rPr>
          <w:rFonts w:ascii="Baskerville" w:hAnsi="Baskerville"/>
          <w:lang w:val="en-GB"/>
        </w:rPr>
        <w:t xml:space="preserve">has become </w:t>
      </w:r>
      <w:r w:rsidRPr="00E71285">
        <w:rPr>
          <w:rFonts w:ascii="Baskerville" w:hAnsi="Baskerville"/>
          <w:lang w:val="en-GB"/>
        </w:rPr>
        <w:t xml:space="preserve">a source of </w:t>
      </w:r>
      <w:r w:rsidR="00676E3E" w:rsidRPr="00E71285">
        <w:rPr>
          <w:rFonts w:ascii="Baskerville" w:hAnsi="Baskerville"/>
          <w:lang w:val="en-GB"/>
        </w:rPr>
        <w:t xml:space="preserve">both awe and </w:t>
      </w:r>
      <w:r w:rsidRPr="00E71285">
        <w:rPr>
          <w:rFonts w:ascii="Baskerville" w:hAnsi="Baskerville"/>
          <w:lang w:val="en-GB"/>
        </w:rPr>
        <w:t>concern</w:t>
      </w:r>
      <w:r w:rsidR="00BC4A65" w:rsidRPr="00E71285">
        <w:rPr>
          <w:rFonts w:ascii="Baskerville" w:hAnsi="Baskerville"/>
          <w:lang w:val="en-GB"/>
        </w:rPr>
        <w:t xml:space="preserve">, </w:t>
      </w:r>
      <w:r w:rsidR="00903697" w:rsidRPr="00E71285">
        <w:rPr>
          <w:rFonts w:ascii="Baskerville" w:hAnsi="Baskerville"/>
          <w:lang w:val="en-GB"/>
        </w:rPr>
        <w:t>exposing the</w:t>
      </w:r>
      <w:r w:rsidR="00BC4A65" w:rsidRPr="00E71285">
        <w:rPr>
          <w:rFonts w:ascii="Baskerville" w:hAnsi="Baskerville"/>
          <w:lang w:val="en-GB"/>
        </w:rPr>
        <w:t xml:space="preserve"> </w:t>
      </w:r>
      <w:r w:rsidRPr="00E71285">
        <w:rPr>
          <w:rFonts w:ascii="Baskerville" w:hAnsi="Baskerville"/>
          <w:lang w:val="en-GB"/>
        </w:rPr>
        <w:t xml:space="preserve">old dichotomy of authenticity </w:t>
      </w:r>
      <w:r w:rsidRPr="00E71285">
        <w:rPr>
          <w:rFonts w:ascii="Baskerville" w:hAnsi="Baskerville"/>
          <w:i/>
          <w:lang w:val="en-GB"/>
        </w:rPr>
        <w:t xml:space="preserve">vs </w:t>
      </w:r>
      <w:r w:rsidRPr="00E71285">
        <w:rPr>
          <w:rFonts w:ascii="Baskerville" w:hAnsi="Baskerville"/>
          <w:lang w:val="en-GB"/>
        </w:rPr>
        <w:t>comm</w:t>
      </w:r>
      <w:r w:rsidR="0070426B" w:rsidRPr="00E71285">
        <w:rPr>
          <w:rFonts w:ascii="Baskerville" w:hAnsi="Baskerville"/>
          <w:lang w:val="en-GB"/>
        </w:rPr>
        <w:t>odification</w:t>
      </w:r>
      <w:r w:rsidR="00A27C13" w:rsidRPr="00E71285">
        <w:rPr>
          <w:rFonts w:ascii="Baskerville" w:hAnsi="Baskerville"/>
          <w:lang w:val="en-GB"/>
        </w:rPr>
        <w:t>, in which biennials either ‘</w:t>
      </w:r>
      <w:r w:rsidRPr="00E71285">
        <w:rPr>
          <w:rFonts w:ascii="Baskerville" w:hAnsi="Baskerville"/>
          <w:lang w:val="en-GB"/>
        </w:rPr>
        <w:t>signify nothing more than an overblown symptom of spectacular event culture</w:t>
      </w:r>
      <w:r w:rsidR="00A27C13" w:rsidRPr="00E71285">
        <w:rPr>
          <w:rFonts w:ascii="Baskerville" w:hAnsi="Baskerville"/>
          <w:lang w:val="en-GB"/>
        </w:rPr>
        <w:t>’</w:t>
      </w:r>
      <w:r w:rsidRPr="00E71285">
        <w:rPr>
          <w:rFonts w:ascii="Baskerville" w:hAnsi="Baskerville"/>
          <w:lang w:val="en-GB"/>
        </w:rPr>
        <w:t xml:space="preserve"> </w:t>
      </w:r>
      <w:r w:rsidR="00A27C13" w:rsidRPr="00E71285">
        <w:rPr>
          <w:rFonts w:ascii="Baskerville" w:hAnsi="Baskerville"/>
          <w:lang w:val="en-GB"/>
        </w:rPr>
        <w:t>or provide a ‘</w:t>
      </w:r>
      <w:r w:rsidRPr="00E71285">
        <w:rPr>
          <w:rFonts w:ascii="Baskerville" w:hAnsi="Baskerville"/>
          <w:lang w:val="en-GB"/>
        </w:rPr>
        <w:t>critical site of exper</w:t>
      </w:r>
      <w:r w:rsidR="00CB498F" w:rsidRPr="00E71285">
        <w:rPr>
          <w:rFonts w:ascii="Baskerville" w:hAnsi="Baskerville"/>
          <w:lang w:val="en-GB"/>
        </w:rPr>
        <w:t>imentation in exhibition-making</w:t>
      </w:r>
      <w:r w:rsidRPr="00E71285">
        <w:rPr>
          <w:rFonts w:ascii="Baskerville" w:hAnsi="Baskerville"/>
          <w:lang w:val="en-GB"/>
        </w:rPr>
        <w:t xml:space="preserve"> (Filipovic et al. 2010, 13</w:t>
      </w:r>
      <w:r w:rsidR="00CB498F" w:rsidRPr="00E71285">
        <w:rPr>
          <w:rFonts w:ascii="Baskerville" w:hAnsi="Baskerville"/>
          <w:lang w:val="en-GB"/>
        </w:rPr>
        <w:t>)</w:t>
      </w:r>
      <w:r w:rsidR="00A27C13" w:rsidRPr="00E71285">
        <w:rPr>
          <w:rFonts w:ascii="Baskerville" w:hAnsi="Baskerville"/>
          <w:lang w:val="en-GB"/>
        </w:rPr>
        <w:t xml:space="preserve">. </w:t>
      </w:r>
    </w:p>
    <w:p w14:paraId="5861CC06" w14:textId="396D005D" w:rsidR="009B37FC" w:rsidRPr="00E71285" w:rsidRDefault="009B37FC" w:rsidP="00A27C13">
      <w:pPr>
        <w:spacing w:line="360" w:lineRule="exact"/>
        <w:ind w:firstLine="720"/>
        <w:jc w:val="both"/>
        <w:rPr>
          <w:rFonts w:ascii="Baskerville" w:hAnsi="Baskerville"/>
          <w:lang w:val="en-GB"/>
        </w:rPr>
      </w:pPr>
      <w:r w:rsidRPr="00E71285">
        <w:rPr>
          <w:rFonts w:ascii="Baskerville" w:hAnsi="Baskerville"/>
          <w:lang w:val="en-GB"/>
        </w:rPr>
        <w:t xml:space="preserve">In the proliferation </w:t>
      </w:r>
      <w:r w:rsidR="00A27C13" w:rsidRPr="00E71285">
        <w:rPr>
          <w:rFonts w:ascii="Baskerville" w:hAnsi="Baskerville"/>
          <w:lang w:val="en-GB"/>
        </w:rPr>
        <w:t>of biennial</w:t>
      </w:r>
      <w:r w:rsidRPr="00E71285">
        <w:rPr>
          <w:rFonts w:ascii="Baskerville" w:hAnsi="Baskerville"/>
          <w:lang w:val="en-GB"/>
        </w:rPr>
        <w:t>s, the illusion of an exhaustive representation of the (art) world has been exposed, the encyclopaedic task these major exhibitions traditionally had chosen for themselves is today rendered more difficult by their very multiplication as well as by the multiplicity of curatorial voices hosted inside their complex structures. Its foundations appear to be shaken. In a harsh review of the 2009 Art Biennale, the Italian architect Vittorio Gregotti (himself a Biennale curator in the 1970s) blames the ‘frenzy of innovation’, the hypertrophy of the art</w:t>
      </w:r>
      <w:r w:rsidR="00A27C13" w:rsidRPr="00E71285">
        <w:rPr>
          <w:rFonts w:ascii="Baskerville" w:hAnsi="Baskerville"/>
          <w:lang w:val="en-GB"/>
        </w:rPr>
        <w:t xml:space="preserve"> </w:t>
      </w:r>
      <w:r w:rsidRPr="00E71285">
        <w:rPr>
          <w:rFonts w:ascii="Baskerville" w:hAnsi="Baskerville"/>
          <w:lang w:val="en-GB"/>
        </w:rPr>
        <w:t>world itself and the lack of a ‘rigorous and excluding critical perspective’ for the fact that the Biennale is now experienced as a soap opera or a funfair, an ‘annoying entertainment’ where ‘everything stands only as factual representation of the inexplicable chaos of all things’</w:t>
      </w:r>
      <w:r w:rsidRPr="00E71285">
        <w:rPr>
          <w:rStyle w:val="EndnoteReference"/>
          <w:rFonts w:ascii="Baskerville" w:hAnsi="Baskerville"/>
          <w:lang w:val="en-GB"/>
        </w:rPr>
        <w:endnoteReference w:id="8"/>
      </w:r>
      <w:r w:rsidRPr="00E71285">
        <w:rPr>
          <w:rFonts w:ascii="Baskerville" w:hAnsi="Baskerville"/>
          <w:lang w:val="en-GB"/>
        </w:rPr>
        <w:t xml:space="preserve">. When </w:t>
      </w:r>
      <w:r w:rsidR="00AE4618" w:rsidRPr="00E71285">
        <w:rPr>
          <w:rFonts w:ascii="Baskerville" w:hAnsi="Baskerville"/>
          <w:lang w:val="en-GB"/>
        </w:rPr>
        <w:t xml:space="preserve">criteria are questioned </w:t>
      </w:r>
      <w:r w:rsidR="00BC4A65" w:rsidRPr="00E71285">
        <w:rPr>
          <w:rFonts w:ascii="Baskerville" w:hAnsi="Baskerville"/>
          <w:lang w:val="en-GB"/>
        </w:rPr>
        <w:t xml:space="preserve">and </w:t>
      </w:r>
      <w:r w:rsidR="00A27C13" w:rsidRPr="00E71285">
        <w:rPr>
          <w:rFonts w:ascii="Baskerville" w:hAnsi="Baskerville"/>
          <w:lang w:val="en-GB"/>
        </w:rPr>
        <w:t>different b</w:t>
      </w:r>
      <w:r w:rsidRPr="00E71285">
        <w:rPr>
          <w:rFonts w:ascii="Baskerville" w:hAnsi="Baskerville"/>
          <w:lang w:val="en-GB"/>
        </w:rPr>
        <w:t>ienn</w:t>
      </w:r>
      <w:r w:rsidR="00A27C13" w:rsidRPr="00E71285">
        <w:rPr>
          <w:rFonts w:ascii="Baskerville" w:hAnsi="Baskerville"/>
          <w:lang w:val="en-GB"/>
        </w:rPr>
        <w:t>ial</w:t>
      </w:r>
      <w:r w:rsidRPr="00E71285">
        <w:rPr>
          <w:rFonts w:ascii="Baskerville" w:hAnsi="Baskerville"/>
          <w:lang w:val="en-GB"/>
        </w:rPr>
        <w:t>s come up with very divergent reviews of the ‘state of the art’, the whole enterprise appears questionable.</w:t>
      </w:r>
      <w:r w:rsidRPr="00E71285">
        <w:rPr>
          <w:rFonts w:ascii="Baskerville" w:hAnsi="Baskerville"/>
          <w:color w:val="0000FF"/>
          <w:lang w:val="en-GB"/>
        </w:rPr>
        <w:t xml:space="preserve"> </w:t>
      </w:r>
      <w:r w:rsidR="00A27C13" w:rsidRPr="00E71285">
        <w:rPr>
          <w:rFonts w:ascii="Baskerville" w:hAnsi="Baskerville"/>
          <w:lang w:val="en-GB"/>
        </w:rPr>
        <w:t>Or is it? If b</w:t>
      </w:r>
      <w:r w:rsidRPr="00E71285">
        <w:rPr>
          <w:rFonts w:ascii="Baskerville" w:hAnsi="Baskerville"/>
          <w:lang w:val="en-GB"/>
        </w:rPr>
        <w:t>ienn</w:t>
      </w:r>
      <w:r w:rsidR="00A27C13" w:rsidRPr="00E71285">
        <w:rPr>
          <w:rFonts w:ascii="Baskerville" w:hAnsi="Baskerville"/>
          <w:lang w:val="en-GB"/>
        </w:rPr>
        <w:t>ial</w:t>
      </w:r>
      <w:r w:rsidRPr="00E71285">
        <w:rPr>
          <w:rFonts w:ascii="Baskerville" w:hAnsi="Baskerville"/>
          <w:lang w:val="en-GB"/>
        </w:rPr>
        <w:t xml:space="preserve">s really were all about representing and communicating the art world (à la Alloway), one would be enough and more would clash. Instead, competition is rarely vicious. Rather, they support each other, join networks and share debates, and </w:t>
      </w:r>
      <w:r w:rsidR="00962E43" w:rsidRPr="00E71285">
        <w:rPr>
          <w:rFonts w:ascii="Baskerville" w:hAnsi="Baskerville"/>
          <w:lang w:val="en-GB"/>
        </w:rPr>
        <w:t>even devise</w:t>
      </w:r>
      <w:r w:rsidRPr="00E71285">
        <w:rPr>
          <w:rFonts w:ascii="Baskerville" w:hAnsi="Baskerville"/>
          <w:lang w:val="en-GB"/>
        </w:rPr>
        <w:t xml:space="preserve"> common marketing tools, such as the recent ‘Grand Tour’ promoted by Venice, Documenta and Sculpture Projects Münster as well as art fair Basel (Tang, 2007). </w:t>
      </w:r>
      <w:r w:rsidR="00E318F1" w:rsidRPr="00E71285">
        <w:rPr>
          <w:rFonts w:ascii="Baskerville" w:hAnsi="Baskerville"/>
          <w:lang w:val="en-GB"/>
        </w:rPr>
        <w:t>Some</w:t>
      </w:r>
      <w:r w:rsidR="00962E43" w:rsidRPr="00E71285">
        <w:rPr>
          <w:rFonts w:ascii="Baskerville" w:hAnsi="Baskerville"/>
          <w:lang w:val="en-GB"/>
        </w:rPr>
        <w:t xml:space="preserve"> argue that one effect ha</w:t>
      </w:r>
      <w:r w:rsidR="00B77368" w:rsidRPr="00E71285">
        <w:rPr>
          <w:rFonts w:ascii="Baskerville" w:hAnsi="Baskerville"/>
          <w:lang w:val="en-GB"/>
        </w:rPr>
        <w:t>s</w:t>
      </w:r>
      <w:r w:rsidR="00962E43" w:rsidRPr="00E71285">
        <w:rPr>
          <w:rFonts w:ascii="Baskerville" w:hAnsi="Baskerville"/>
          <w:lang w:val="en-GB"/>
        </w:rPr>
        <w:t xml:space="preserve"> </w:t>
      </w:r>
      <w:r w:rsidR="00F80E40" w:rsidRPr="00E71285">
        <w:rPr>
          <w:rFonts w:ascii="Baskerville" w:hAnsi="Baskerville"/>
          <w:lang w:val="en-GB"/>
        </w:rPr>
        <w:t xml:space="preserve">been new relational geographies inverting </w:t>
      </w:r>
      <w:r w:rsidR="00441457" w:rsidRPr="00E71285">
        <w:rPr>
          <w:rFonts w:ascii="Baskerville" w:hAnsi="Baskerville"/>
          <w:lang w:val="en-GB"/>
        </w:rPr>
        <w:t xml:space="preserve">or questioning </w:t>
      </w:r>
      <w:r w:rsidR="00F80E40" w:rsidRPr="00E71285">
        <w:rPr>
          <w:rFonts w:ascii="Baskerville" w:hAnsi="Baskerville"/>
          <w:lang w:val="en-GB"/>
        </w:rPr>
        <w:t xml:space="preserve">centre and </w:t>
      </w:r>
      <w:r w:rsidR="00962E43" w:rsidRPr="00E71285">
        <w:rPr>
          <w:rFonts w:ascii="Baskerville" w:hAnsi="Baskerville"/>
          <w:lang w:val="en-GB"/>
        </w:rPr>
        <w:t xml:space="preserve">periphery: </w:t>
      </w:r>
      <w:r w:rsidR="00B77368" w:rsidRPr="00E71285">
        <w:rPr>
          <w:rFonts w:ascii="Baskerville" w:hAnsi="Baskerville"/>
          <w:lang w:val="en-GB"/>
        </w:rPr>
        <w:t xml:space="preserve">Irit </w:t>
      </w:r>
      <w:r w:rsidR="00962E43" w:rsidRPr="00E71285">
        <w:rPr>
          <w:rFonts w:ascii="Baskerville" w:hAnsi="Baskerville"/>
          <w:lang w:val="en-GB"/>
        </w:rPr>
        <w:t xml:space="preserve">Rogoff speaks of biennials as </w:t>
      </w:r>
      <w:r w:rsidR="00521D8D" w:rsidRPr="00E71285">
        <w:rPr>
          <w:rFonts w:ascii="Baskerville" w:hAnsi="Baskerville"/>
          <w:lang w:val="en-GB"/>
        </w:rPr>
        <w:t xml:space="preserve">one </w:t>
      </w:r>
      <w:r w:rsidR="00F80E40" w:rsidRPr="00E71285">
        <w:rPr>
          <w:rFonts w:ascii="Baskerville" w:hAnsi="Baskerville"/>
          <w:lang w:val="en-GB"/>
        </w:rPr>
        <w:t xml:space="preserve">key site requiring a new language for </w:t>
      </w:r>
      <w:r w:rsidR="00521D8D" w:rsidRPr="00E71285">
        <w:rPr>
          <w:rFonts w:ascii="Baskerville" w:hAnsi="Baskerville"/>
          <w:lang w:val="en-GB"/>
        </w:rPr>
        <w:t>our</w:t>
      </w:r>
      <w:r w:rsidR="00521D8D" w:rsidRPr="00E71285">
        <w:rPr>
          <w:rFonts w:ascii="Baskerville" w:hAnsi="Baskerville" w:cs="Sabon-RomanOsF"/>
          <w:lang w:val="en-GB"/>
        </w:rPr>
        <w:t xml:space="preserve"> ‘criticism of current states of domination, disenfranchisement or extra-territoriality’ </w:t>
      </w:r>
      <w:r w:rsidR="00F80E40" w:rsidRPr="00E71285">
        <w:rPr>
          <w:rFonts w:ascii="Baskerville" w:hAnsi="Baskerville"/>
          <w:lang w:val="en-GB"/>
        </w:rPr>
        <w:t>as they advance ‘a host of new regional</w:t>
      </w:r>
      <w:r w:rsidR="00B77368" w:rsidRPr="00E71285">
        <w:rPr>
          <w:rFonts w:ascii="Baskerville" w:hAnsi="Baskerville"/>
          <w:lang w:val="en-GB"/>
        </w:rPr>
        <w:t xml:space="preserve"> imagina</w:t>
      </w:r>
      <w:r w:rsidR="00521D8D" w:rsidRPr="00E71285">
        <w:rPr>
          <w:rFonts w:ascii="Baskerville" w:hAnsi="Baskerville"/>
          <w:lang w:val="en-GB"/>
        </w:rPr>
        <w:t>tions’ (Rogoff 2009</w:t>
      </w:r>
      <w:r w:rsidR="00F80E40" w:rsidRPr="00E71285">
        <w:rPr>
          <w:rFonts w:ascii="Baskerville" w:hAnsi="Baskerville"/>
          <w:lang w:val="en-GB"/>
        </w:rPr>
        <w:t>: 115</w:t>
      </w:r>
      <w:r w:rsidR="00962E43" w:rsidRPr="00E71285">
        <w:rPr>
          <w:rFonts w:ascii="Baskerville" w:hAnsi="Baskerville"/>
          <w:lang w:val="en-GB"/>
        </w:rPr>
        <w:t>). Indeed, t</w:t>
      </w:r>
      <w:r w:rsidRPr="00E71285">
        <w:rPr>
          <w:rFonts w:ascii="Baskerville" w:hAnsi="Baskerville"/>
          <w:lang w:val="en-GB"/>
        </w:rPr>
        <w:t>oday the Venice Biennale’s global reputation arguably ow</w:t>
      </w:r>
      <w:r w:rsidR="00AE4618" w:rsidRPr="00E71285">
        <w:rPr>
          <w:rFonts w:ascii="Baskerville" w:hAnsi="Baskerville"/>
          <w:lang w:val="en-GB"/>
        </w:rPr>
        <w:t>e</w:t>
      </w:r>
      <w:r w:rsidRPr="00E71285">
        <w:rPr>
          <w:rFonts w:ascii="Baskerville" w:hAnsi="Baskerville"/>
          <w:lang w:val="en-GB"/>
        </w:rPr>
        <w:t xml:space="preserve">s much to the </w:t>
      </w:r>
      <w:r w:rsidR="00A27C13" w:rsidRPr="00E71285">
        <w:rPr>
          <w:rFonts w:ascii="Baskerville" w:hAnsi="Baskerville"/>
          <w:lang w:val="en-GB"/>
        </w:rPr>
        <w:t>others</w:t>
      </w:r>
      <w:r w:rsidRPr="00E71285">
        <w:rPr>
          <w:rFonts w:ascii="Baskerville" w:hAnsi="Baskerville"/>
          <w:lang w:val="en-GB"/>
        </w:rPr>
        <w:t xml:space="preserve"> that have mushroomed around it, reinforcing the genealogical role of the original and elevating it to the status o</w:t>
      </w:r>
      <w:r w:rsidR="00A27C13" w:rsidRPr="00E71285">
        <w:rPr>
          <w:rFonts w:ascii="Baskerville" w:hAnsi="Baskerville"/>
          <w:lang w:val="en-GB"/>
        </w:rPr>
        <w:t>f coveted ancestor. But as the B</w:t>
      </w:r>
      <w:r w:rsidRPr="00E71285">
        <w:rPr>
          <w:rFonts w:ascii="Baskerville" w:hAnsi="Baskerville"/>
          <w:lang w:val="en-GB"/>
        </w:rPr>
        <w:t xml:space="preserve">iennale sheds (or loses) the survey function that informed it, what remains? How are issues of cultural politics – of whose art is presented, and what is instead excluded – still relevant if </w:t>
      </w:r>
      <w:r w:rsidRPr="00E71285">
        <w:rPr>
          <w:rFonts w:ascii="Baskerville" w:hAnsi="Baskerville"/>
          <w:i/>
          <w:lang w:val="en-GB"/>
        </w:rPr>
        <w:t>representativity</w:t>
      </w:r>
      <w:r w:rsidRPr="00E71285">
        <w:rPr>
          <w:rFonts w:ascii="Baskerville" w:hAnsi="Baskerville"/>
          <w:lang w:val="en-GB"/>
        </w:rPr>
        <w:t xml:space="preserve"> as a criterion is challenged</w:t>
      </w:r>
      <w:r w:rsidR="00962E43" w:rsidRPr="00E71285">
        <w:rPr>
          <w:rFonts w:ascii="Baskerville" w:hAnsi="Baskerville"/>
          <w:lang w:val="en-GB"/>
        </w:rPr>
        <w:t xml:space="preserve">? What takes the place of the national principle? </w:t>
      </w:r>
      <w:r w:rsidR="00D72318" w:rsidRPr="00E71285">
        <w:rPr>
          <w:rFonts w:ascii="Baskerville" w:hAnsi="Baskerville"/>
          <w:lang w:val="en-GB"/>
        </w:rPr>
        <w:t xml:space="preserve">How is a new balance struck between the biennale’s ideology </w:t>
      </w:r>
      <w:r w:rsidR="00DD0AA4" w:rsidRPr="00E71285">
        <w:rPr>
          <w:rFonts w:ascii="Baskerville" w:hAnsi="Baskerville"/>
          <w:lang w:val="en-GB"/>
        </w:rPr>
        <w:t xml:space="preserve">that wants it </w:t>
      </w:r>
      <w:r w:rsidR="009D6483" w:rsidRPr="00E71285">
        <w:rPr>
          <w:rFonts w:ascii="Baskerville" w:hAnsi="Baskerville"/>
          <w:lang w:val="en-GB"/>
        </w:rPr>
        <w:t xml:space="preserve">disinterested and </w:t>
      </w:r>
      <w:r w:rsidR="00DD0AA4" w:rsidRPr="00E71285">
        <w:rPr>
          <w:rFonts w:ascii="Baskerville" w:hAnsi="Baskerville"/>
          <w:lang w:val="en-GB"/>
        </w:rPr>
        <w:t xml:space="preserve">critical and </w:t>
      </w:r>
      <w:r w:rsidR="00D72318" w:rsidRPr="00E71285">
        <w:rPr>
          <w:rFonts w:ascii="Baskerville" w:hAnsi="Baskerville"/>
          <w:lang w:val="en-GB"/>
        </w:rPr>
        <w:t>its neoliberal conditions of possibility forcing it to be opportunistic (‘opportunistic’ as neutrally conceived as possible</w:t>
      </w:r>
      <w:r w:rsidR="00DD0AA4" w:rsidRPr="00E71285">
        <w:rPr>
          <w:rFonts w:ascii="Baskerville" w:hAnsi="Baskerville"/>
          <w:lang w:val="en-GB"/>
        </w:rPr>
        <w:t xml:space="preserve"> as an institutional, structural character</w:t>
      </w:r>
      <w:r w:rsidR="00D72318" w:rsidRPr="00E71285">
        <w:rPr>
          <w:rFonts w:ascii="Baskerville" w:hAnsi="Baskerville"/>
          <w:lang w:val="en-GB"/>
        </w:rPr>
        <w:t xml:space="preserve">, see </w:t>
      </w:r>
      <w:r w:rsidR="00521D8D" w:rsidRPr="00E71285">
        <w:rPr>
          <w:rFonts w:ascii="Baskerville" w:hAnsi="Baskerville"/>
          <w:lang w:val="en-GB"/>
        </w:rPr>
        <w:t>Gielen</w:t>
      </w:r>
      <w:r w:rsidR="00DD0AA4" w:rsidRPr="00E71285">
        <w:rPr>
          <w:rFonts w:ascii="Baskerville" w:hAnsi="Baskerville"/>
          <w:lang w:val="en-GB"/>
        </w:rPr>
        <w:t>,</w:t>
      </w:r>
      <w:r w:rsidR="00521D8D" w:rsidRPr="00E71285">
        <w:rPr>
          <w:rFonts w:ascii="Baskerville" w:hAnsi="Baskerville"/>
          <w:lang w:val="en-GB"/>
        </w:rPr>
        <w:t xml:space="preserve"> 2009</w:t>
      </w:r>
      <w:r w:rsidR="00D72318" w:rsidRPr="00E71285">
        <w:rPr>
          <w:rFonts w:ascii="Baskerville" w:hAnsi="Baskerville"/>
          <w:lang w:val="en-GB"/>
        </w:rPr>
        <w:t>)?</w:t>
      </w:r>
      <w:r w:rsidR="00B77368" w:rsidRPr="00E71285">
        <w:rPr>
          <w:rFonts w:ascii="Baskerville" w:hAnsi="Baskerville"/>
          <w:lang w:val="en-GB"/>
        </w:rPr>
        <w:t xml:space="preserve"> </w:t>
      </w:r>
      <w:r w:rsidRPr="00E71285">
        <w:rPr>
          <w:rFonts w:ascii="Baskerville" w:hAnsi="Baskerville"/>
          <w:lang w:val="en-GB"/>
        </w:rPr>
        <w:t>Bienn</w:t>
      </w:r>
      <w:r w:rsidR="00A27C13" w:rsidRPr="00E71285">
        <w:rPr>
          <w:rFonts w:ascii="Baskerville" w:hAnsi="Baskerville"/>
          <w:lang w:val="en-GB"/>
        </w:rPr>
        <w:t>ial</w:t>
      </w:r>
      <w:r w:rsidRPr="00E71285">
        <w:rPr>
          <w:rFonts w:ascii="Baskerville" w:hAnsi="Baskerville"/>
          <w:lang w:val="en-GB"/>
        </w:rPr>
        <w:t>s do not create a ‘sense of order and certainty’, but today’s expansion and proliferation within the Biennale’s world as</w:t>
      </w:r>
      <w:r w:rsidR="00A27C13" w:rsidRPr="00E71285">
        <w:rPr>
          <w:rFonts w:ascii="Baskerville" w:hAnsi="Baskerville"/>
          <w:lang w:val="en-GB"/>
        </w:rPr>
        <w:t xml:space="preserve"> well as in the world of biennials </w:t>
      </w:r>
      <w:r w:rsidRPr="00E71285">
        <w:rPr>
          <w:rFonts w:ascii="Baskerville" w:hAnsi="Baskerville"/>
          <w:lang w:val="en-GB"/>
        </w:rPr>
        <w:t>is but an intensification of a tension tha</w:t>
      </w:r>
      <w:r w:rsidR="0070426B" w:rsidRPr="00E71285">
        <w:rPr>
          <w:rFonts w:ascii="Baskerville" w:hAnsi="Baskerville"/>
          <w:lang w:val="en-GB"/>
        </w:rPr>
        <w:t xml:space="preserve">t was there since </w:t>
      </w:r>
      <w:r w:rsidR="00A27C13" w:rsidRPr="00E71285">
        <w:rPr>
          <w:rFonts w:ascii="Baskerville" w:hAnsi="Baskerville"/>
          <w:lang w:val="en-GB"/>
        </w:rPr>
        <w:t>the beginning</w:t>
      </w:r>
      <w:r w:rsidRPr="00E71285">
        <w:rPr>
          <w:rFonts w:ascii="Baskerville" w:hAnsi="Baskerville"/>
          <w:lang w:val="en-GB"/>
        </w:rPr>
        <w:t xml:space="preserve">. In order to gain insights on the cultural significance of the </w:t>
      </w:r>
      <w:r w:rsidR="00A27C13" w:rsidRPr="00E71285">
        <w:rPr>
          <w:rFonts w:ascii="Baskerville" w:hAnsi="Baskerville"/>
          <w:lang w:val="en-GB"/>
        </w:rPr>
        <w:t>biennial as symptomatic institution</w:t>
      </w:r>
      <w:r w:rsidRPr="00E71285">
        <w:rPr>
          <w:rFonts w:ascii="Baskerville" w:hAnsi="Baskerville"/>
          <w:lang w:val="en-GB"/>
        </w:rPr>
        <w:t xml:space="preserve"> </w:t>
      </w:r>
      <w:r w:rsidR="00AE4618" w:rsidRPr="00E71285">
        <w:rPr>
          <w:rFonts w:ascii="Baskerville" w:hAnsi="Baskerville"/>
          <w:lang w:val="en-GB"/>
        </w:rPr>
        <w:t>we should then turn to</w:t>
      </w:r>
      <w:r w:rsidRPr="00E71285">
        <w:rPr>
          <w:rFonts w:ascii="Baskerville" w:hAnsi="Baskerville"/>
          <w:lang w:val="en-GB"/>
        </w:rPr>
        <w:t xml:space="preserve"> the specific ways in which this tension manifests itself and finds concrete if precarious solutions.</w:t>
      </w:r>
      <w:r w:rsidR="00BC2589" w:rsidRPr="00E71285">
        <w:rPr>
          <w:rFonts w:ascii="Baskerville" w:hAnsi="Baskerville"/>
          <w:lang w:val="en-GB"/>
        </w:rPr>
        <w:t xml:space="preserve"> </w:t>
      </w:r>
    </w:p>
    <w:p w14:paraId="3ADCD653" w14:textId="77777777" w:rsidR="00791D8F" w:rsidRPr="00E71285" w:rsidRDefault="00791D8F" w:rsidP="004024BF">
      <w:pPr>
        <w:spacing w:line="360" w:lineRule="exact"/>
        <w:ind w:firstLine="720"/>
        <w:jc w:val="both"/>
        <w:rPr>
          <w:rFonts w:ascii="Baskerville" w:hAnsi="Baskerville"/>
          <w:lang w:val="en-GB"/>
        </w:rPr>
      </w:pPr>
    </w:p>
    <w:p w14:paraId="45170751" w14:textId="77777777" w:rsidR="00767925" w:rsidRPr="00E71285" w:rsidRDefault="00767925" w:rsidP="004024BF">
      <w:pPr>
        <w:spacing w:line="360" w:lineRule="exact"/>
        <w:jc w:val="both"/>
        <w:rPr>
          <w:rFonts w:ascii="Baskerville" w:hAnsi="Baskerville"/>
          <w:lang w:val="en-GB"/>
        </w:rPr>
      </w:pPr>
    </w:p>
    <w:p w14:paraId="1F808E1D" w14:textId="77777777" w:rsidR="009B37FC" w:rsidRPr="00E71285" w:rsidRDefault="009B37FC" w:rsidP="004024BF">
      <w:pPr>
        <w:spacing w:line="360" w:lineRule="exact"/>
        <w:jc w:val="both"/>
        <w:rPr>
          <w:rFonts w:ascii="Baskerville" w:hAnsi="Baskerville"/>
          <w:b/>
          <w:lang w:val="en-GB"/>
        </w:rPr>
      </w:pPr>
      <w:r w:rsidRPr="00E71285">
        <w:rPr>
          <w:rFonts w:ascii="Baskerville" w:hAnsi="Baskerville"/>
          <w:b/>
          <w:lang w:val="en-GB"/>
        </w:rPr>
        <w:t>3. Making (art) worlds</w:t>
      </w:r>
    </w:p>
    <w:p w14:paraId="35FE41A0" w14:textId="77777777" w:rsidR="00BE49D1" w:rsidRPr="00E71285" w:rsidRDefault="00BE49D1" w:rsidP="004024BF">
      <w:pPr>
        <w:autoSpaceDE w:val="0"/>
        <w:spacing w:line="360" w:lineRule="exact"/>
        <w:ind w:firstLine="720"/>
        <w:jc w:val="both"/>
        <w:rPr>
          <w:rFonts w:ascii="Baskerville" w:hAnsi="Baskerville"/>
          <w:lang w:val="en-GB"/>
        </w:rPr>
      </w:pPr>
    </w:p>
    <w:p w14:paraId="4B59B630" w14:textId="7A1A44CB" w:rsidR="00935E72" w:rsidRPr="00E71285" w:rsidRDefault="00B61997" w:rsidP="004024BF">
      <w:pPr>
        <w:autoSpaceDE w:val="0"/>
        <w:spacing w:line="360" w:lineRule="exact"/>
        <w:ind w:firstLine="720"/>
        <w:jc w:val="both"/>
        <w:rPr>
          <w:rFonts w:ascii="Baskerville" w:hAnsi="Baskerville"/>
          <w:lang w:val="en-GB"/>
        </w:rPr>
      </w:pPr>
      <w:r w:rsidRPr="00E71285">
        <w:rPr>
          <w:rFonts w:ascii="Baskerville" w:hAnsi="Baskerville"/>
          <w:lang w:val="en-GB"/>
        </w:rPr>
        <w:t>Amongst claims of contemporary biennials as</w:t>
      </w:r>
      <w:r w:rsidR="009C4EF4" w:rsidRPr="00E71285">
        <w:rPr>
          <w:rFonts w:ascii="Baskerville" w:hAnsi="Baskerville"/>
          <w:lang w:val="en-GB"/>
        </w:rPr>
        <w:t xml:space="preserve"> an</w:t>
      </w:r>
      <w:r w:rsidRPr="00E71285">
        <w:rPr>
          <w:rFonts w:ascii="Baskerville" w:hAnsi="Baskerville"/>
          <w:lang w:val="en-GB"/>
        </w:rPr>
        <w:t xml:space="preserve"> ‘intimation of global culture’ (Papastergiadis and Martin, 2011: 48), i</w:t>
      </w:r>
      <w:r w:rsidR="009B37FC" w:rsidRPr="00E71285">
        <w:rPr>
          <w:rFonts w:ascii="Baskerville" w:hAnsi="Baskerville"/>
          <w:lang w:val="en-GB"/>
        </w:rPr>
        <w:t>ssues of how exhaustive and representative the</w:t>
      </w:r>
      <w:r w:rsidRPr="00E71285">
        <w:rPr>
          <w:rFonts w:ascii="Baskerville" w:hAnsi="Baskerville"/>
          <w:lang w:val="en-GB"/>
        </w:rPr>
        <w:t>y are</w:t>
      </w:r>
      <w:r w:rsidR="009B37FC" w:rsidRPr="00E71285">
        <w:rPr>
          <w:rFonts w:ascii="Baskerville" w:hAnsi="Baskerville"/>
          <w:lang w:val="en-GB"/>
        </w:rPr>
        <w:t xml:space="preserve"> continue to </w:t>
      </w:r>
      <w:r w:rsidR="0024245B" w:rsidRPr="00E71285">
        <w:rPr>
          <w:rFonts w:ascii="Baskerville" w:hAnsi="Baskerville"/>
          <w:lang w:val="en-GB"/>
        </w:rPr>
        <w:t>divide</w:t>
      </w:r>
      <w:r w:rsidR="00B054CB" w:rsidRPr="00E71285">
        <w:rPr>
          <w:rFonts w:ascii="Baskerville" w:hAnsi="Baskerville"/>
          <w:lang w:val="en-GB"/>
        </w:rPr>
        <w:t>. Measuring</w:t>
      </w:r>
      <w:r w:rsidR="009B37FC" w:rsidRPr="00E71285">
        <w:rPr>
          <w:rFonts w:ascii="Baskerville" w:hAnsi="Baskerville"/>
          <w:lang w:val="en-GB"/>
        </w:rPr>
        <w:t xml:space="preserve"> ‘non-Western’ artists participating in </w:t>
      </w:r>
      <w:r w:rsidR="00853557" w:rsidRPr="00E71285">
        <w:rPr>
          <w:rFonts w:ascii="Baskerville" w:hAnsi="Baskerville"/>
          <w:lang w:val="en-GB"/>
        </w:rPr>
        <w:t xml:space="preserve">the celebrated </w:t>
      </w:r>
      <w:r w:rsidR="009B37FC" w:rsidRPr="00E71285">
        <w:rPr>
          <w:rFonts w:ascii="Baskerville" w:hAnsi="Baskerville"/>
          <w:lang w:val="en-GB"/>
        </w:rPr>
        <w:t>Documenta</w:t>
      </w:r>
      <w:r w:rsidR="00853557" w:rsidRPr="00E71285">
        <w:rPr>
          <w:rFonts w:ascii="Baskerville" w:hAnsi="Baskerville"/>
          <w:lang w:val="en-GB"/>
        </w:rPr>
        <w:t xml:space="preserve"> quinquennial</w:t>
      </w:r>
      <w:r w:rsidR="009B37FC" w:rsidRPr="00E71285">
        <w:rPr>
          <w:rFonts w:ascii="Baskerville" w:hAnsi="Baskerville"/>
          <w:lang w:val="en-GB"/>
        </w:rPr>
        <w:t xml:space="preserve"> between 1968 and 2007</w:t>
      </w:r>
      <w:r w:rsidR="008D44E0" w:rsidRPr="00E71285">
        <w:rPr>
          <w:rFonts w:ascii="Baskerville" w:hAnsi="Baskerville"/>
          <w:lang w:val="en-GB"/>
        </w:rPr>
        <w:t xml:space="preserve"> – </w:t>
      </w:r>
      <w:r w:rsidR="00E858D2" w:rsidRPr="00E71285">
        <w:rPr>
          <w:rFonts w:ascii="Baskerville" w:hAnsi="Baskerville"/>
          <w:lang w:val="en-GB"/>
        </w:rPr>
        <w:t>i</w:t>
      </w:r>
      <w:r w:rsidR="008D44E0" w:rsidRPr="00E71285">
        <w:rPr>
          <w:rFonts w:ascii="Baskerville" w:hAnsi="Baskerville"/>
          <w:lang w:val="en-GB"/>
        </w:rPr>
        <w:t xml:space="preserve">ncluding </w:t>
      </w:r>
      <w:r w:rsidR="00E858D2" w:rsidRPr="00E71285">
        <w:rPr>
          <w:rFonts w:ascii="Baskerville" w:hAnsi="Baskerville"/>
          <w:lang w:val="en-GB"/>
        </w:rPr>
        <w:t xml:space="preserve">Okwui Enwezor’s acclaimed ‘post-colonial’ </w:t>
      </w:r>
      <w:r w:rsidR="00E858D2" w:rsidRPr="00E71285">
        <w:rPr>
          <w:rFonts w:ascii="Baskerville" w:hAnsi="Baskerville"/>
          <w:i/>
          <w:lang w:val="en-GB"/>
        </w:rPr>
        <w:t>Documenta 11</w:t>
      </w:r>
      <w:r w:rsidR="00E858D2" w:rsidRPr="00E71285">
        <w:rPr>
          <w:rFonts w:ascii="Baskerville" w:hAnsi="Baskerville"/>
          <w:lang w:val="en-GB"/>
        </w:rPr>
        <w:t xml:space="preserve"> in 2002 –</w:t>
      </w:r>
      <w:r w:rsidR="00853557" w:rsidRPr="00E71285">
        <w:rPr>
          <w:rFonts w:ascii="Baskerville" w:hAnsi="Baskerville"/>
          <w:lang w:val="en-GB"/>
        </w:rPr>
        <w:t>,</w:t>
      </w:r>
      <w:r w:rsidR="009B37FC" w:rsidRPr="00E71285">
        <w:rPr>
          <w:rFonts w:ascii="Baskerville" w:hAnsi="Baskerville"/>
          <w:lang w:val="en-GB"/>
        </w:rPr>
        <w:t xml:space="preserve"> Chin Tao Wu </w:t>
      </w:r>
      <w:r w:rsidR="00B054CB" w:rsidRPr="00E71285">
        <w:rPr>
          <w:rFonts w:ascii="Baskerville" w:hAnsi="Baskerville"/>
          <w:lang w:val="en-GB"/>
        </w:rPr>
        <w:t>found</w:t>
      </w:r>
      <w:r w:rsidR="009B37FC" w:rsidRPr="00E71285">
        <w:rPr>
          <w:rFonts w:ascii="Baskerville" w:hAnsi="Baskerville"/>
          <w:lang w:val="en-GB"/>
        </w:rPr>
        <w:t xml:space="preserve"> an art world with a </w:t>
      </w:r>
      <w:r w:rsidR="00ED113C" w:rsidRPr="00E71285">
        <w:rPr>
          <w:rFonts w:ascii="Baskerville" w:hAnsi="Baskerville"/>
          <w:lang w:val="en-GB"/>
        </w:rPr>
        <w:t xml:space="preserve">persisting </w:t>
      </w:r>
      <w:r w:rsidR="009B37FC" w:rsidRPr="00E71285">
        <w:rPr>
          <w:rFonts w:ascii="Baskerville" w:hAnsi="Baskerville"/>
          <w:lang w:val="en-GB"/>
        </w:rPr>
        <w:t>concen</w:t>
      </w:r>
      <w:r w:rsidR="00E858D2" w:rsidRPr="00E71285">
        <w:rPr>
          <w:rFonts w:ascii="Baskerville" w:hAnsi="Baskerville"/>
          <w:lang w:val="en-GB"/>
        </w:rPr>
        <w:t>tric and hierarchical structure. U</w:t>
      </w:r>
      <w:r w:rsidR="009B37FC" w:rsidRPr="00E71285">
        <w:rPr>
          <w:rFonts w:ascii="Baskerville" w:hAnsi="Baskerville"/>
          <w:lang w:val="en-GB"/>
        </w:rPr>
        <w:t>ntil the late 1980s</w:t>
      </w:r>
      <w:r w:rsidR="00D07F19" w:rsidRPr="00E71285">
        <w:rPr>
          <w:rFonts w:ascii="Baskerville" w:hAnsi="Baskerville"/>
          <w:lang w:val="en-GB"/>
        </w:rPr>
        <w:t xml:space="preserve"> </w:t>
      </w:r>
      <w:r w:rsidR="00850E19" w:rsidRPr="00E71285">
        <w:rPr>
          <w:rFonts w:ascii="Baskerville" w:hAnsi="Baskerville"/>
          <w:lang w:val="en-GB"/>
        </w:rPr>
        <w:t xml:space="preserve">artists </w:t>
      </w:r>
      <w:r w:rsidR="00935E72" w:rsidRPr="00E71285">
        <w:rPr>
          <w:rFonts w:ascii="Baskerville" w:hAnsi="Baskerville"/>
          <w:lang w:val="en-GB"/>
        </w:rPr>
        <w:t>selected</w:t>
      </w:r>
      <w:r w:rsidR="00850E19" w:rsidRPr="00E71285">
        <w:rPr>
          <w:rFonts w:ascii="Baskerville" w:hAnsi="Baskerville"/>
          <w:lang w:val="en-GB"/>
        </w:rPr>
        <w:t xml:space="preserve"> for Documenta are</w:t>
      </w:r>
      <w:r w:rsidR="00D07F19" w:rsidRPr="00E71285">
        <w:rPr>
          <w:rFonts w:ascii="Baskerville" w:hAnsi="Baskerville"/>
          <w:lang w:val="en-GB"/>
        </w:rPr>
        <w:t xml:space="preserve"> </w:t>
      </w:r>
      <w:r w:rsidR="009B37FC" w:rsidRPr="00E71285">
        <w:rPr>
          <w:rFonts w:ascii="Baskerville" w:hAnsi="Baskerville"/>
          <w:lang w:val="en-GB"/>
        </w:rPr>
        <w:t xml:space="preserve">invariably </w:t>
      </w:r>
      <w:r w:rsidR="00850E19" w:rsidRPr="00E71285">
        <w:rPr>
          <w:rFonts w:ascii="Baskerville" w:hAnsi="Baskerville"/>
          <w:lang w:val="en-GB"/>
        </w:rPr>
        <w:t>either born in or migrated to the West (North America and Europe)</w:t>
      </w:r>
      <w:r w:rsidR="009B37FC" w:rsidRPr="00E71285">
        <w:rPr>
          <w:rFonts w:ascii="Baskerville" w:hAnsi="Baskerville"/>
          <w:lang w:val="en-GB"/>
        </w:rPr>
        <w:t xml:space="preserve">. </w:t>
      </w:r>
      <w:r w:rsidR="006B27A8" w:rsidRPr="00E71285">
        <w:rPr>
          <w:rFonts w:ascii="Baskerville" w:hAnsi="Baskerville"/>
          <w:lang w:val="en-GB"/>
        </w:rPr>
        <w:t>T</w:t>
      </w:r>
      <w:r w:rsidR="00853557" w:rsidRPr="00E71285">
        <w:rPr>
          <w:rFonts w:ascii="Baskerville" w:hAnsi="Baskerville"/>
          <w:lang w:val="en-GB"/>
        </w:rPr>
        <w:t xml:space="preserve">hings </w:t>
      </w:r>
      <w:r w:rsidR="0053674A" w:rsidRPr="00E71285">
        <w:rPr>
          <w:rFonts w:ascii="Baskerville" w:hAnsi="Baskerville"/>
          <w:lang w:val="en-GB"/>
        </w:rPr>
        <w:t xml:space="preserve">start to </w:t>
      </w:r>
      <w:r w:rsidR="00853557" w:rsidRPr="00E71285">
        <w:rPr>
          <w:rFonts w:ascii="Baskerville" w:hAnsi="Baskerville"/>
          <w:lang w:val="en-GB"/>
        </w:rPr>
        <w:t xml:space="preserve">improve slightly </w:t>
      </w:r>
      <w:r w:rsidR="0053674A" w:rsidRPr="00E71285">
        <w:rPr>
          <w:rFonts w:ascii="Baskerville" w:hAnsi="Baskerville"/>
          <w:lang w:val="en-GB"/>
        </w:rPr>
        <w:t>from</w:t>
      </w:r>
      <w:r w:rsidR="00853557" w:rsidRPr="00E71285">
        <w:rPr>
          <w:rFonts w:ascii="Baskerville" w:hAnsi="Baskerville"/>
          <w:lang w:val="en-GB"/>
        </w:rPr>
        <w:t xml:space="preserve"> the 1990s,</w:t>
      </w:r>
      <w:r w:rsidR="00E858D2" w:rsidRPr="00E71285">
        <w:rPr>
          <w:rFonts w:ascii="Baskerville" w:hAnsi="Baskerville"/>
          <w:lang w:val="en-GB"/>
        </w:rPr>
        <w:t xml:space="preserve"> and more markedly in the new century especially since Enwezor’s input</w:t>
      </w:r>
      <w:r w:rsidR="006B27A8" w:rsidRPr="00E71285">
        <w:rPr>
          <w:rFonts w:ascii="Baskerville" w:hAnsi="Baskerville"/>
          <w:lang w:val="en-GB"/>
        </w:rPr>
        <w:t>,</w:t>
      </w:r>
      <w:r w:rsidR="00E858D2" w:rsidRPr="00E71285">
        <w:rPr>
          <w:rFonts w:ascii="Baskerville" w:hAnsi="Baskerville"/>
          <w:lang w:val="en-GB"/>
        </w:rPr>
        <w:t xml:space="preserve"> at le</w:t>
      </w:r>
      <w:r w:rsidR="006B27A8" w:rsidRPr="00E71285">
        <w:rPr>
          <w:rFonts w:ascii="Baskerville" w:hAnsi="Baskerville"/>
          <w:lang w:val="en-GB"/>
        </w:rPr>
        <w:t>ast in terms of nationality. However</w:t>
      </w:r>
      <w:r w:rsidR="00E858D2" w:rsidRPr="00E71285">
        <w:rPr>
          <w:rFonts w:ascii="Baskerville" w:hAnsi="Baskerville"/>
          <w:lang w:val="en-GB"/>
        </w:rPr>
        <w:t xml:space="preserve"> cultural flows, or the movement of artist</w:t>
      </w:r>
      <w:r w:rsidR="00D07F19" w:rsidRPr="00E71285">
        <w:rPr>
          <w:rFonts w:ascii="Baskerville" w:hAnsi="Baskerville"/>
          <w:lang w:val="en-GB"/>
        </w:rPr>
        <w:t>s</w:t>
      </w:r>
      <w:r w:rsidR="00E858D2" w:rsidRPr="00E71285">
        <w:rPr>
          <w:rFonts w:ascii="Baskerville" w:hAnsi="Baskerville"/>
          <w:lang w:val="en-GB"/>
        </w:rPr>
        <w:t xml:space="preserve"> from their place of birth to where they establish a career, still dramatically converge to</w:t>
      </w:r>
      <w:r w:rsidR="00850E19" w:rsidRPr="00E71285">
        <w:rPr>
          <w:rFonts w:ascii="Baskerville" w:hAnsi="Baskerville"/>
          <w:lang w:val="en-GB"/>
        </w:rPr>
        <w:t xml:space="preserve"> the established Western hubs</w:t>
      </w:r>
      <w:r w:rsidR="006B27A8" w:rsidRPr="00E71285">
        <w:rPr>
          <w:rFonts w:ascii="Baskerville" w:hAnsi="Baskerville"/>
          <w:lang w:val="en-GB"/>
        </w:rPr>
        <w:t>, with very few examples of counter-flows towards ‘the rest’</w:t>
      </w:r>
      <w:r w:rsidR="00853557" w:rsidRPr="00E71285">
        <w:rPr>
          <w:rFonts w:ascii="Baskerville" w:hAnsi="Baskerville"/>
          <w:lang w:val="en-GB"/>
        </w:rPr>
        <w:t xml:space="preserve">. </w:t>
      </w:r>
      <w:r w:rsidR="00614998">
        <w:rPr>
          <w:rFonts w:ascii="Baskerville" w:hAnsi="Baskerville"/>
          <w:lang w:val="en-GB"/>
        </w:rPr>
        <w:t>Wu</w:t>
      </w:r>
      <w:r w:rsidR="009B37FC" w:rsidRPr="00E71285">
        <w:rPr>
          <w:rFonts w:ascii="Baskerville" w:hAnsi="Baskerville"/>
          <w:lang w:val="en-GB"/>
        </w:rPr>
        <w:t xml:space="preserve"> concludes </w:t>
      </w:r>
      <w:r w:rsidR="000A15CE" w:rsidRPr="00E71285">
        <w:rPr>
          <w:rFonts w:ascii="Baskerville" w:hAnsi="Baskerville"/>
          <w:lang w:val="en-GB"/>
        </w:rPr>
        <w:t>with</w:t>
      </w:r>
      <w:r w:rsidR="009B37FC" w:rsidRPr="00E71285">
        <w:rPr>
          <w:rFonts w:ascii="Baskerville" w:hAnsi="Baskerville"/>
          <w:lang w:val="en-GB"/>
        </w:rPr>
        <w:t xml:space="preserve"> a </w:t>
      </w:r>
      <w:r w:rsidR="00850E19" w:rsidRPr="00E71285">
        <w:rPr>
          <w:rFonts w:ascii="Baskerville" w:hAnsi="Baskerville"/>
          <w:lang w:val="en-GB"/>
        </w:rPr>
        <w:t xml:space="preserve">critique which is </w:t>
      </w:r>
      <w:r w:rsidR="009B37FC" w:rsidRPr="00E71285">
        <w:rPr>
          <w:rFonts w:ascii="Baskerville" w:hAnsi="Baskerville"/>
          <w:lang w:val="en-GB"/>
        </w:rPr>
        <w:t xml:space="preserve">not </w:t>
      </w:r>
      <w:r w:rsidR="00850E19" w:rsidRPr="00E71285">
        <w:rPr>
          <w:rFonts w:ascii="Baskerville" w:hAnsi="Baskerville"/>
          <w:lang w:val="en-GB"/>
        </w:rPr>
        <w:t>new</w:t>
      </w:r>
      <w:r w:rsidR="009B37FC" w:rsidRPr="00E71285">
        <w:rPr>
          <w:rFonts w:ascii="Baskerville" w:hAnsi="Baskerville"/>
          <w:lang w:val="en-GB"/>
        </w:rPr>
        <w:t xml:space="preserve">, but </w:t>
      </w:r>
      <w:r w:rsidR="00850E19" w:rsidRPr="00E71285">
        <w:rPr>
          <w:rFonts w:ascii="Baskerville" w:hAnsi="Baskerville"/>
          <w:lang w:val="en-GB"/>
        </w:rPr>
        <w:t xml:space="preserve">perhaps for this </w:t>
      </w:r>
      <w:r w:rsidR="008215F0" w:rsidRPr="00E71285">
        <w:rPr>
          <w:rFonts w:ascii="Baskerville" w:hAnsi="Baskerville"/>
          <w:lang w:val="en-GB"/>
        </w:rPr>
        <w:t xml:space="preserve">even </w:t>
      </w:r>
      <w:r w:rsidR="00850E19" w:rsidRPr="00E71285">
        <w:rPr>
          <w:rFonts w:ascii="Baskerville" w:hAnsi="Baskerville"/>
          <w:lang w:val="en-GB"/>
        </w:rPr>
        <w:t xml:space="preserve">more </w:t>
      </w:r>
      <w:r w:rsidR="008215F0" w:rsidRPr="00E71285">
        <w:rPr>
          <w:rFonts w:ascii="Baskerville" w:hAnsi="Baskerville"/>
          <w:lang w:val="en-GB"/>
        </w:rPr>
        <w:t>pointed</w:t>
      </w:r>
      <w:r w:rsidR="00850E19" w:rsidRPr="00E71285">
        <w:rPr>
          <w:rFonts w:ascii="Baskerville" w:hAnsi="Baskerville"/>
          <w:lang w:val="en-GB"/>
        </w:rPr>
        <w:t xml:space="preserve"> in a field seeking and claiming constant innovation: </w:t>
      </w:r>
      <w:r w:rsidR="006B4712" w:rsidRPr="00E71285">
        <w:rPr>
          <w:rFonts w:ascii="Baskerville" w:hAnsi="Baskerville"/>
          <w:lang w:val="en-GB"/>
        </w:rPr>
        <w:t xml:space="preserve">‘for the majority outside the magic circle real barriers still remain. </w:t>
      </w:r>
      <w:r w:rsidR="009B37FC" w:rsidRPr="00E71285">
        <w:rPr>
          <w:rFonts w:ascii="Baskerville" w:hAnsi="Baskerville"/>
          <w:lang w:val="en-GB"/>
        </w:rPr>
        <w:t xml:space="preserve">The biennial has, despite its decolonizing and democratic claims, proved still to embody the traditional power structures of the </w:t>
      </w:r>
      <w:r w:rsidR="006B4712" w:rsidRPr="00E71285">
        <w:rPr>
          <w:rFonts w:ascii="Baskerville" w:hAnsi="Baskerville"/>
          <w:lang w:val="en-GB"/>
        </w:rPr>
        <w:t>contemporary Western art world</w:t>
      </w:r>
      <w:r w:rsidR="00C37737" w:rsidRPr="00E71285">
        <w:rPr>
          <w:rFonts w:ascii="Baskerville" w:hAnsi="Baskerville"/>
          <w:lang w:val="en-GB"/>
        </w:rPr>
        <w:t>’</w:t>
      </w:r>
      <w:r w:rsidR="006B4712" w:rsidRPr="00E71285">
        <w:rPr>
          <w:rFonts w:ascii="Baskerville" w:hAnsi="Baskerville"/>
          <w:lang w:val="en-GB"/>
        </w:rPr>
        <w:t xml:space="preserve"> </w:t>
      </w:r>
      <w:r w:rsidR="009B37FC" w:rsidRPr="00E71285">
        <w:rPr>
          <w:rFonts w:ascii="Baskerville" w:hAnsi="Baskerville"/>
          <w:lang w:val="en-GB"/>
        </w:rPr>
        <w:t xml:space="preserve">(Wu, 2009: 115). </w:t>
      </w:r>
    </w:p>
    <w:p w14:paraId="09D3E821" w14:textId="08E162F8" w:rsidR="0047480E" w:rsidRPr="00E71285" w:rsidRDefault="009B37FC" w:rsidP="004024BF">
      <w:pPr>
        <w:autoSpaceDE w:val="0"/>
        <w:spacing w:line="360" w:lineRule="exact"/>
        <w:ind w:firstLine="720"/>
        <w:jc w:val="both"/>
        <w:rPr>
          <w:rFonts w:ascii="Baskerville" w:hAnsi="Baskerville"/>
          <w:lang w:val="en-GB"/>
        </w:rPr>
      </w:pPr>
      <w:r w:rsidRPr="00E71285">
        <w:rPr>
          <w:rFonts w:ascii="Baskerville" w:hAnsi="Baskerville"/>
          <w:lang w:val="en-GB"/>
        </w:rPr>
        <w:t>In Venice, protests on the ground that dominant groups are still overrepre</w:t>
      </w:r>
      <w:r w:rsidR="00B054CB" w:rsidRPr="00E71285">
        <w:rPr>
          <w:rFonts w:ascii="Baskerville" w:hAnsi="Baskerville"/>
          <w:lang w:val="en-GB"/>
        </w:rPr>
        <w:t xml:space="preserve">sented at the Biennale </w:t>
      </w:r>
      <w:r w:rsidR="0047480E" w:rsidRPr="00E71285">
        <w:rPr>
          <w:rFonts w:ascii="Baskerville" w:hAnsi="Baskerville"/>
          <w:lang w:val="en-GB"/>
        </w:rPr>
        <w:t>are not new</w:t>
      </w:r>
      <w:r w:rsidR="0022646A" w:rsidRPr="00E71285">
        <w:rPr>
          <w:rFonts w:ascii="Baskerville" w:hAnsi="Baskerville"/>
          <w:lang w:val="en-GB"/>
        </w:rPr>
        <w:t>,</w:t>
      </w:r>
      <w:r w:rsidR="0047480E" w:rsidRPr="00E71285">
        <w:rPr>
          <w:rFonts w:ascii="Baskerville" w:hAnsi="Baskerville"/>
          <w:lang w:val="en-GB"/>
        </w:rPr>
        <w:t xml:space="preserve"> but </w:t>
      </w:r>
      <w:r w:rsidR="00B054CB" w:rsidRPr="00E71285">
        <w:rPr>
          <w:rFonts w:ascii="Baskerville" w:hAnsi="Baskerville"/>
          <w:lang w:val="en-GB"/>
        </w:rPr>
        <w:t xml:space="preserve">continue. Gender </w:t>
      </w:r>
      <w:r w:rsidR="0047480E" w:rsidRPr="00E71285">
        <w:rPr>
          <w:rFonts w:ascii="Baskerville" w:hAnsi="Baskerville"/>
          <w:lang w:val="en-GB"/>
        </w:rPr>
        <w:t xml:space="preserve">as well as national </w:t>
      </w:r>
      <w:r w:rsidR="00B054CB" w:rsidRPr="00E71285">
        <w:rPr>
          <w:rFonts w:ascii="Baskerville" w:hAnsi="Baskerville"/>
          <w:lang w:val="en-GB"/>
        </w:rPr>
        <w:t>bias r</w:t>
      </w:r>
      <w:r w:rsidR="0047480E" w:rsidRPr="00E71285">
        <w:rPr>
          <w:rFonts w:ascii="Baskerville" w:hAnsi="Baskerville"/>
          <w:lang w:val="en-GB"/>
        </w:rPr>
        <w:t>emains an issue</w:t>
      </w:r>
      <w:r w:rsidR="00B054CB" w:rsidRPr="00E71285">
        <w:rPr>
          <w:rFonts w:ascii="Baskerville" w:hAnsi="Baskerville"/>
          <w:lang w:val="en-GB"/>
        </w:rPr>
        <w:t xml:space="preserve">, </w:t>
      </w:r>
      <w:r w:rsidRPr="00E71285">
        <w:rPr>
          <w:rFonts w:ascii="Baskerville" w:hAnsi="Baskerville"/>
          <w:lang w:val="en-GB"/>
        </w:rPr>
        <w:t>as shown by the famous installations at the 2005 Biennale by the Guerrilla</w:t>
      </w:r>
      <w:r w:rsidR="00C37737" w:rsidRPr="00E71285">
        <w:rPr>
          <w:rFonts w:ascii="Baskerville" w:hAnsi="Baskerville"/>
          <w:lang w:val="en-GB"/>
        </w:rPr>
        <w:t xml:space="preserve"> Girls</w:t>
      </w:r>
      <w:r w:rsidR="00A4703C" w:rsidRPr="00E71285">
        <w:rPr>
          <w:rFonts w:ascii="Baskerville" w:hAnsi="Baskerville"/>
          <w:lang w:val="en-GB"/>
        </w:rPr>
        <w:t>. O</w:t>
      </w:r>
      <w:r w:rsidRPr="00E71285">
        <w:rPr>
          <w:rFonts w:ascii="Baskerville" w:hAnsi="Baskerville"/>
          <w:lang w:val="en-GB"/>
        </w:rPr>
        <w:t xml:space="preserve">ne of </w:t>
      </w:r>
      <w:r w:rsidR="00A4703C" w:rsidRPr="00E71285">
        <w:rPr>
          <w:rFonts w:ascii="Baskerville" w:hAnsi="Baskerville"/>
          <w:lang w:val="en-GB"/>
        </w:rPr>
        <w:t xml:space="preserve">their iconic posters </w:t>
      </w:r>
      <w:r w:rsidR="00C37737" w:rsidRPr="00E71285">
        <w:rPr>
          <w:rFonts w:ascii="Baskerville" w:hAnsi="Baskerville"/>
          <w:lang w:val="en-GB"/>
        </w:rPr>
        <w:t>list</w:t>
      </w:r>
      <w:r w:rsidR="00A4703C" w:rsidRPr="00E71285">
        <w:rPr>
          <w:rFonts w:ascii="Baskerville" w:hAnsi="Baskerville"/>
          <w:lang w:val="en-GB"/>
        </w:rPr>
        <w:t>s</w:t>
      </w:r>
      <w:r w:rsidR="00C37737" w:rsidRPr="00E71285">
        <w:rPr>
          <w:rFonts w:ascii="Baskerville" w:hAnsi="Baskerville"/>
          <w:lang w:val="en-GB"/>
        </w:rPr>
        <w:t xml:space="preserve"> depressing statistics: ‘</w:t>
      </w:r>
      <w:r w:rsidRPr="00E71285">
        <w:rPr>
          <w:rFonts w:ascii="Baskerville" w:hAnsi="Baskerville"/>
          <w:lang w:val="en-GB"/>
        </w:rPr>
        <w:t>Percentage Of Women Artists In The First Biennale, 1895: 2.4% Percentage Of Women Artists A Century Later, 1995: 9%. More Countries Are Represented In The Biennale This Year Than Ever Before, But Except For Egypt And Morocco The Continent Of Af</w:t>
      </w:r>
      <w:r w:rsidR="00C37737" w:rsidRPr="00E71285">
        <w:rPr>
          <w:rFonts w:ascii="Baskerville" w:hAnsi="Baskerville"/>
          <w:lang w:val="en-GB"/>
        </w:rPr>
        <w:t>rica Is M.I.A. (Missing In Art)’</w:t>
      </w:r>
      <w:r w:rsidRPr="00E71285">
        <w:rPr>
          <w:rFonts w:ascii="Baskerville" w:hAnsi="Baskerville"/>
          <w:lang w:val="en-GB"/>
        </w:rPr>
        <w:t xml:space="preserve"> – and so on. </w:t>
      </w:r>
      <w:r w:rsidR="00AE73AA" w:rsidRPr="00E71285">
        <w:rPr>
          <w:rFonts w:ascii="Baskerville" w:hAnsi="Baskerville"/>
          <w:lang w:val="en-GB"/>
        </w:rPr>
        <w:t xml:space="preserve">The </w:t>
      </w:r>
      <w:r w:rsidRPr="00E71285">
        <w:rPr>
          <w:rFonts w:ascii="Baskerville" w:hAnsi="Baskerville"/>
          <w:lang w:val="en-GB"/>
        </w:rPr>
        <w:t xml:space="preserve">Guerrilla Girls collective </w:t>
      </w:r>
      <w:r w:rsidR="00AE73AA" w:rsidRPr="00E71285">
        <w:rPr>
          <w:rFonts w:ascii="Baskerville" w:hAnsi="Baskerville"/>
          <w:lang w:val="en-GB"/>
        </w:rPr>
        <w:t>is renowned</w:t>
      </w:r>
      <w:r w:rsidRPr="00E71285">
        <w:rPr>
          <w:rFonts w:ascii="Baskerville" w:hAnsi="Baskerville"/>
          <w:lang w:val="en-GB"/>
        </w:rPr>
        <w:t xml:space="preserve"> for its anti-establishment poetics and works meant as interventions on the public space, as billboards or bus-stop posters (Smith</w:t>
      </w:r>
      <w:r w:rsidR="00BC14CC" w:rsidRPr="00E71285">
        <w:rPr>
          <w:rFonts w:ascii="Baskerville" w:hAnsi="Baskerville"/>
          <w:lang w:val="en-GB"/>
        </w:rPr>
        <w:t>,</w:t>
      </w:r>
      <w:r w:rsidRPr="00E71285">
        <w:rPr>
          <w:rFonts w:ascii="Baskerville" w:hAnsi="Baskerville"/>
          <w:lang w:val="en-GB"/>
        </w:rPr>
        <w:t xml:space="preserve"> 2007). What happens to the protest once it enters, or is appropriated, at the very heart of the establishment? The </w:t>
      </w:r>
      <w:r w:rsidR="00AE73AA" w:rsidRPr="00E71285">
        <w:rPr>
          <w:rFonts w:ascii="Baskerville" w:hAnsi="Baskerville"/>
          <w:lang w:val="en-GB"/>
        </w:rPr>
        <w:t>contradiction</w:t>
      </w:r>
      <w:r w:rsidRPr="00E71285">
        <w:rPr>
          <w:rFonts w:ascii="Baskerville" w:hAnsi="Baskerville"/>
          <w:lang w:val="en-GB"/>
        </w:rPr>
        <w:t xml:space="preserve"> or irony implied by the participation of the Guerrilla Girls and others at the Biennale exposes how </w:t>
      </w:r>
      <w:r w:rsidR="00AE73AA" w:rsidRPr="00E71285">
        <w:rPr>
          <w:rFonts w:ascii="Baskerville" w:hAnsi="Baskerville"/>
          <w:lang w:val="en-GB"/>
        </w:rPr>
        <w:t>unhelpful</w:t>
      </w:r>
      <w:r w:rsidRPr="00E71285">
        <w:rPr>
          <w:rFonts w:ascii="Baskerville" w:hAnsi="Baskerville"/>
          <w:lang w:val="en-GB"/>
        </w:rPr>
        <w:t xml:space="preserve"> and inadequate is that </w:t>
      </w:r>
      <w:r w:rsidR="00AE73AA" w:rsidRPr="00E71285">
        <w:rPr>
          <w:rFonts w:ascii="Baskerville" w:hAnsi="Baskerville"/>
          <w:lang w:val="en-GB"/>
        </w:rPr>
        <w:t>dichotomization</w:t>
      </w:r>
      <w:r w:rsidRPr="00E71285">
        <w:rPr>
          <w:rFonts w:ascii="Baskerville" w:hAnsi="Baskerville"/>
          <w:lang w:val="en-GB"/>
        </w:rPr>
        <w:t xml:space="preserve"> of the debate which </w:t>
      </w:r>
      <w:r w:rsidR="0047480E" w:rsidRPr="00E71285">
        <w:rPr>
          <w:rFonts w:ascii="Baskerville" w:hAnsi="Baskerville"/>
          <w:lang w:val="en-GB"/>
        </w:rPr>
        <w:t>grips the field</w:t>
      </w:r>
      <w:r w:rsidRPr="00E71285">
        <w:rPr>
          <w:rFonts w:ascii="Baskerville" w:hAnsi="Baskerville"/>
          <w:lang w:val="en-GB"/>
        </w:rPr>
        <w:t>: are bienn</w:t>
      </w:r>
      <w:r w:rsidR="00A4703C" w:rsidRPr="00E71285">
        <w:rPr>
          <w:rFonts w:ascii="Baskerville" w:hAnsi="Baskerville"/>
          <w:lang w:val="en-GB"/>
        </w:rPr>
        <w:t>ial</w:t>
      </w:r>
      <w:r w:rsidR="00C37737" w:rsidRPr="00E71285">
        <w:rPr>
          <w:rFonts w:ascii="Baskerville" w:hAnsi="Baskerville"/>
          <w:lang w:val="en-GB"/>
        </w:rPr>
        <w:t>s</w:t>
      </w:r>
      <w:r w:rsidR="00A4703C" w:rsidRPr="00E71285">
        <w:rPr>
          <w:rFonts w:ascii="Baskerville" w:hAnsi="Baskerville"/>
          <w:lang w:val="en-GB"/>
        </w:rPr>
        <w:t xml:space="preserve"> creating a </w:t>
      </w:r>
      <w:r w:rsidRPr="00E71285">
        <w:rPr>
          <w:rFonts w:ascii="Baskerville" w:hAnsi="Baskerville"/>
          <w:lang w:val="en-GB"/>
        </w:rPr>
        <w:t xml:space="preserve">‘critical site of experimentation’ or </w:t>
      </w:r>
      <w:r w:rsidR="00C37737" w:rsidRPr="00E71285">
        <w:rPr>
          <w:rFonts w:ascii="Baskerville" w:hAnsi="Baskerville"/>
          <w:lang w:val="en-GB"/>
        </w:rPr>
        <w:t xml:space="preserve">are they </w:t>
      </w:r>
      <w:r w:rsidRPr="00E71285">
        <w:rPr>
          <w:rFonts w:ascii="Baskerville" w:hAnsi="Baskerville"/>
          <w:lang w:val="en-GB"/>
        </w:rPr>
        <w:t xml:space="preserve">instead </w:t>
      </w:r>
      <w:r w:rsidR="00B054CB" w:rsidRPr="00E71285">
        <w:rPr>
          <w:rFonts w:ascii="Baskerville" w:hAnsi="Baskerville"/>
          <w:lang w:val="en-GB"/>
        </w:rPr>
        <w:t xml:space="preserve">an </w:t>
      </w:r>
      <w:r w:rsidRPr="00E71285">
        <w:rPr>
          <w:rFonts w:ascii="Baskerville" w:hAnsi="Baskerville"/>
          <w:lang w:val="en-GB"/>
        </w:rPr>
        <w:t>example and factor of the banalization and colonization of art? A</w:t>
      </w:r>
      <w:r w:rsidR="00C37737" w:rsidRPr="00E71285">
        <w:rPr>
          <w:rFonts w:ascii="Baskerville" w:hAnsi="Baskerville"/>
          <w:lang w:val="en-GB"/>
        </w:rPr>
        <w:t>s in the case of the critiques of</w:t>
      </w:r>
      <w:r w:rsidRPr="00E71285">
        <w:rPr>
          <w:rFonts w:ascii="Baskerville" w:hAnsi="Baskerville"/>
          <w:lang w:val="en-GB"/>
        </w:rPr>
        <w:t xml:space="preserve"> the instrumentalization of the Biennale for urban regeneration seen in the previous section, this frame can be misleading as it tends to be posed as </w:t>
      </w:r>
      <w:r w:rsidR="00C37737" w:rsidRPr="00E71285">
        <w:rPr>
          <w:rFonts w:ascii="Baskerville" w:hAnsi="Baskerville"/>
          <w:lang w:val="en-GB"/>
        </w:rPr>
        <w:t xml:space="preserve">an </w:t>
      </w:r>
      <w:r w:rsidRPr="00E71285">
        <w:rPr>
          <w:rFonts w:ascii="Baskerville" w:hAnsi="Baskerville"/>
          <w:lang w:val="en-GB"/>
        </w:rPr>
        <w:t>exhaustive dichotomy and explanation</w:t>
      </w:r>
      <w:r w:rsidR="0047480E" w:rsidRPr="00E71285">
        <w:rPr>
          <w:rFonts w:ascii="Baskerville" w:hAnsi="Baskerville"/>
          <w:lang w:val="en-GB"/>
        </w:rPr>
        <w:t xml:space="preserve"> that flattens analysis on one single spectrum</w:t>
      </w:r>
      <w:r w:rsidRPr="00E71285">
        <w:rPr>
          <w:rFonts w:ascii="Baskerville" w:hAnsi="Baskerville"/>
          <w:lang w:val="en-GB"/>
        </w:rPr>
        <w:t xml:space="preserve">. </w:t>
      </w:r>
    </w:p>
    <w:p w14:paraId="7FF2B2E5" w14:textId="58D2F9A3" w:rsidR="00326F27" w:rsidRPr="00E71285" w:rsidRDefault="009B37FC" w:rsidP="003E0354">
      <w:pPr>
        <w:autoSpaceDE w:val="0"/>
        <w:spacing w:line="360" w:lineRule="exact"/>
        <w:ind w:firstLine="720"/>
        <w:jc w:val="both"/>
        <w:rPr>
          <w:rFonts w:ascii="Baskerville" w:hAnsi="Baskerville"/>
          <w:lang w:val="en-GB"/>
        </w:rPr>
      </w:pPr>
      <w:r w:rsidRPr="00E71285">
        <w:rPr>
          <w:rFonts w:ascii="Baskerville" w:hAnsi="Baskerville"/>
          <w:lang w:val="en-GB"/>
        </w:rPr>
        <w:t xml:space="preserve">As far as the issue of </w:t>
      </w:r>
      <w:r w:rsidR="00853557" w:rsidRPr="00E71285">
        <w:rPr>
          <w:rFonts w:ascii="Baskerville" w:hAnsi="Baskerville"/>
          <w:lang w:val="en-GB"/>
        </w:rPr>
        <w:t xml:space="preserve">territorial or </w:t>
      </w:r>
      <w:r w:rsidRPr="00E71285">
        <w:rPr>
          <w:rFonts w:ascii="Baskerville" w:hAnsi="Baskerville"/>
          <w:lang w:val="en-GB"/>
        </w:rPr>
        <w:t xml:space="preserve">national representation is concerned, </w:t>
      </w:r>
      <w:r w:rsidR="0047480E" w:rsidRPr="00E71285">
        <w:rPr>
          <w:rFonts w:ascii="Baskerville" w:hAnsi="Baskerville"/>
          <w:lang w:val="en-GB"/>
        </w:rPr>
        <w:t>cri</w:t>
      </w:r>
      <w:r w:rsidR="006B27A8" w:rsidRPr="00E71285">
        <w:rPr>
          <w:rFonts w:ascii="Baskerville" w:hAnsi="Baskerville"/>
          <w:lang w:val="en-GB"/>
        </w:rPr>
        <w:t xml:space="preserve">tiques </w:t>
      </w:r>
      <w:r w:rsidR="00D54600">
        <w:rPr>
          <w:rFonts w:ascii="Baskerville" w:hAnsi="Baskerville"/>
          <w:lang w:val="en-GB"/>
        </w:rPr>
        <w:t>like those</w:t>
      </w:r>
      <w:r w:rsidR="006B27A8" w:rsidRPr="00E71285">
        <w:rPr>
          <w:rFonts w:ascii="Baskerville" w:hAnsi="Baskerville"/>
          <w:lang w:val="en-GB"/>
        </w:rPr>
        <w:t xml:space="preserve"> above remain im</w:t>
      </w:r>
      <w:r w:rsidR="008215F0" w:rsidRPr="00E71285">
        <w:rPr>
          <w:rFonts w:ascii="Baskerville" w:hAnsi="Baskerville"/>
          <w:lang w:val="en-GB"/>
        </w:rPr>
        <w:t xml:space="preserve">portant rejoinders to the often </w:t>
      </w:r>
      <w:r w:rsidR="006B27A8" w:rsidRPr="00E71285">
        <w:rPr>
          <w:rFonts w:ascii="Baskerville" w:hAnsi="Baskerville"/>
          <w:lang w:val="en-GB"/>
        </w:rPr>
        <w:t>empty rhetoric of globalization</w:t>
      </w:r>
      <w:r w:rsidR="0047480E" w:rsidRPr="00E71285">
        <w:rPr>
          <w:rFonts w:ascii="Baskerville" w:hAnsi="Baskerville"/>
          <w:lang w:val="en-GB"/>
        </w:rPr>
        <w:t xml:space="preserve">, but </w:t>
      </w:r>
      <w:r w:rsidR="006B27A8" w:rsidRPr="00E71285">
        <w:rPr>
          <w:rFonts w:ascii="Baskerville" w:hAnsi="Baskerville"/>
          <w:lang w:val="en-GB"/>
        </w:rPr>
        <w:t>also partial</w:t>
      </w:r>
      <w:r w:rsidR="00850E19" w:rsidRPr="00E71285">
        <w:rPr>
          <w:rFonts w:ascii="Baskerville" w:hAnsi="Baskerville"/>
          <w:lang w:val="en-GB"/>
        </w:rPr>
        <w:t>ly miss the point</w:t>
      </w:r>
      <w:r w:rsidR="0047480E" w:rsidRPr="00E71285">
        <w:rPr>
          <w:rFonts w:ascii="Baskerville" w:hAnsi="Baskerville"/>
          <w:lang w:val="en-GB"/>
        </w:rPr>
        <w:t>. E</w:t>
      </w:r>
      <w:r w:rsidRPr="00E71285">
        <w:rPr>
          <w:rFonts w:ascii="Baskerville" w:hAnsi="Baskerville"/>
          <w:lang w:val="en-GB"/>
        </w:rPr>
        <w:t>specially</w:t>
      </w:r>
      <w:r w:rsidR="00B054CB" w:rsidRPr="00E71285">
        <w:rPr>
          <w:rFonts w:ascii="Baskerville" w:hAnsi="Baskerville"/>
          <w:lang w:val="en-GB"/>
        </w:rPr>
        <w:t xml:space="preserve"> for actors in the field leading a ‘global’ life and aspiring</w:t>
      </w:r>
      <w:r w:rsidRPr="00E71285">
        <w:rPr>
          <w:rFonts w:ascii="Baskerville" w:hAnsi="Baskerville"/>
          <w:lang w:val="en-GB"/>
        </w:rPr>
        <w:t xml:space="preserve"> to a ‘global’ reputation, being qualified according </w:t>
      </w:r>
      <w:r w:rsidR="00B054CB" w:rsidRPr="00E71285">
        <w:rPr>
          <w:rFonts w:ascii="Baskerville" w:hAnsi="Baskerville"/>
          <w:lang w:val="en-GB"/>
        </w:rPr>
        <w:t>to any local or personal</w:t>
      </w:r>
      <w:r w:rsidRPr="00E71285">
        <w:rPr>
          <w:rFonts w:ascii="Baskerville" w:hAnsi="Baskerville"/>
          <w:lang w:val="en-GB"/>
        </w:rPr>
        <w:t xml:space="preserve"> specification rather than ‘artistic achievement’ is to be avoided. </w:t>
      </w:r>
      <w:r w:rsidR="00C37737" w:rsidRPr="00E71285">
        <w:rPr>
          <w:rFonts w:ascii="Baskerville" w:hAnsi="Baskerville"/>
          <w:lang w:val="en-GB"/>
        </w:rPr>
        <w:t>In particular, a</w:t>
      </w:r>
      <w:r w:rsidRPr="00E71285">
        <w:rPr>
          <w:rFonts w:ascii="Baskerville" w:hAnsi="Baskerville"/>
          <w:lang w:val="en-GB"/>
        </w:rPr>
        <w:t>rtists I interviewed were eager not to be recognised in function of their national affiliation: significantly one of the ar</w:t>
      </w:r>
      <w:r w:rsidR="008215F0" w:rsidRPr="00E71285">
        <w:rPr>
          <w:rFonts w:ascii="Baskerville" w:hAnsi="Baskerville"/>
          <w:lang w:val="en-GB"/>
        </w:rPr>
        <w:t>tists of the first Palestinian p</w:t>
      </w:r>
      <w:r w:rsidRPr="00E71285">
        <w:rPr>
          <w:rFonts w:ascii="Baskerville" w:hAnsi="Baskerville"/>
          <w:lang w:val="en-GB"/>
        </w:rPr>
        <w:t>avilion (offici</w:t>
      </w:r>
      <w:r w:rsidR="008215F0" w:rsidRPr="00E71285">
        <w:rPr>
          <w:rFonts w:ascii="Baskerville" w:hAnsi="Baskerville"/>
          <w:lang w:val="en-GB"/>
        </w:rPr>
        <w:t>ally a collateral event, not a n</w:t>
      </w:r>
      <w:r w:rsidRPr="00E71285">
        <w:rPr>
          <w:rFonts w:ascii="Baskerville" w:hAnsi="Baskerville"/>
          <w:lang w:val="en-GB"/>
        </w:rPr>
        <w:t>ational pavilion) said ‘I tried to do something that wouldn’t imply my Palestinianness, I tried to establish a world with its own logic’ (T.B.). Artists affiliations are also increasingly complex, as reflected in official publications: every catalogue now lists both birthplace and ‘lives and works in</w:t>
      </w:r>
      <w:r w:rsidR="00C37737" w:rsidRPr="00E71285">
        <w:rPr>
          <w:rFonts w:ascii="Baskerville" w:hAnsi="Baskerville"/>
          <w:lang w:val="en-GB"/>
        </w:rPr>
        <w:t>…</w:t>
      </w:r>
      <w:r w:rsidRPr="00E71285">
        <w:rPr>
          <w:rFonts w:ascii="Baskerville" w:hAnsi="Baskerville"/>
          <w:lang w:val="en-GB"/>
        </w:rPr>
        <w:t>’ for each artist</w:t>
      </w:r>
      <w:r w:rsidR="00A4703C" w:rsidRPr="00E71285">
        <w:rPr>
          <w:rFonts w:ascii="Baskerville" w:hAnsi="Baskerville"/>
          <w:lang w:val="en-GB"/>
        </w:rPr>
        <w:t>, the</w:t>
      </w:r>
      <w:r w:rsidR="003E0354" w:rsidRPr="00E71285">
        <w:rPr>
          <w:rFonts w:ascii="Baskerville" w:hAnsi="Baskerville"/>
          <w:lang w:val="en-GB"/>
        </w:rPr>
        <w:t xml:space="preserve"> latter often including more than one place</w:t>
      </w:r>
      <w:r w:rsidRPr="00E71285">
        <w:rPr>
          <w:rFonts w:ascii="Baskerville" w:hAnsi="Baskerville"/>
          <w:lang w:val="en-GB"/>
        </w:rPr>
        <w:t xml:space="preserve">. Even curators of national pavilions </w:t>
      </w:r>
      <w:r w:rsidR="00A4703C" w:rsidRPr="00E71285">
        <w:rPr>
          <w:rFonts w:ascii="Baskerville" w:hAnsi="Baskerville"/>
          <w:lang w:val="en-GB"/>
        </w:rPr>
        <w:t>ar</w:t>
      </w:r>
      <w:r w:rsidRPr="00E71285">
        <w:rPr>
          <w:rFonts w:ascii="Baskerville" w:hAnsi="Baskerville"/>
          <w:lang w:val="en-GB"/>
        </w:rPr>
        <w:t>e weary of the tendency to be seen, by press and public, as ‘if you are a con</w:t>
      </w:r>
      <w:r w:rsidR="008215F0" w:rsidRPr="00E71285">
        <w:rPr>
          <w:rFonts w:ascii="Baskerville" w:hAnsi="Baskerville"/>
          <w:lang w:val="en-GB"/>
        </w:rPr>
        <w:t>sulate’ (B.S., curator Turkish p</w:t>
      </w:r>
      <w:r w:rsidRPr="00E71285">
        <w:rPr>
          <w:rFonts w:ascii="Baskerville" w:hAnsi="Baskerville"/>
          <w:lang w:val="en-GB"/>
        </w:rPr>
        <w:t>avilion). These art professionals</w:t>
      </w:r>
      <w:r w:rsidR="00A4703C" w:rsidRPr="00E71285">
        <w:rPr>
          <w:rFonts w:ascii="Baskerville" w:hAnsi="Baskerville"/>
          <w:lang w:val="en-GB"/>
        </w:rPr>
        <w:t xml:space="preserve"> </w:t>
      </w:r>
      <w:r w:rsidRPr="00E71285">
        <w:rPr>
          <w:rFonts w:ascii="Baskerville" w:hAnsi="Baskerville"/>
          <w:lang w:val="en-GB"/>
        </w:rPr>
        <w:t xml:space="preserve">aspire to </w:t>
      </w:r>
      <w:r w:rsidR="00C37737" w:rsidRPr="00E71285">
        <w:rPr>
          <w:rFonts w:ascii="Baskerville" w:hAnsi="Baskerville"/>
          <w:lang w:val="en-GB"/>
        </w:rPr>
        <w:t xml:space="preserve">be </w:t>
      </w:r>
      <w:r w:rsidRPr="00E71285">
        <w:rPr>
          <w:rFonts w:ascii="Baskerville" w:hAnsi="Baskerville"/>
          <w:lang w:val="en-GB"/>
        </w:rPr>
        <w:t xml:space="preserve">fully integrated </w:t>
      </w:r>
      <w:r w:rsidR="00A4703C" w:rsidRPr="00E71285">
        <w:rPr>
          <w:rFonts w:ascii="Baskerville" w:hAnsi="Baskerville"/>
          <w:lang w:val="en-GB"/>
        </w:rPr>
        <w:t xml:space="preserve">not so much in a </w:t>
      </w:r>
      <w:r w:rsidRPr="00E71285">
        <w:rPr>
          <w:rFonts w:ascii="Baskerville" w:hAnsi="Baskerville"/>
          <w:lang w:val="en-GB"/>
        </w:rPr>
        <w:t xml:space="preserve">national culture </w:t>
      </w:r>
      <w:r w:rsidR="00A4703C" w:rsidRPr="00E71285">
        <w:rPr>
          <w:rFonts w:ascii="Baskerville" w:hAnsi="Baskerville"/>
          <w:lang w:val="en-GB"/>
        </w:rPr>
        <w:t>order within</w:t>
      </w:r>
      <w:r w:rsidRPr="00E71285">
        <w:rPr>
          <w:rFonts w:ascii="Baskerville" w:hAnsi="Baskerville"/>
          <w:lang w:val="en-GB"/>
        </w:rPr>
        <w:t xml:space="preserve"> an </w:t>
      </w:r>
      <w:r w:rsidR="00C37737" w:rsidRPr="00E71285">
        <w:rPr>
          <w:rFonts w:ascii="Baskerville" w:hAnsi="Baskerville"/>
          <w:lang w:val="en-GB"/>
        </w:rPr>
        <w:t>inter</w:t>
      </w:r>
      <w:r w:rsidRPr="00E71285">
        <w:rPr>
          <w:rFonts w:ascii="Baskerville" w:hAnsi="Baskerville"/>
          <w:lang w:val="en-GB"/>
        </w:rPr>
        <w:t xml:space="preserve">national frame, but </w:t>
      </w:r>
      <w:r w:rsidR="00326F27" w:rsidRPr="00E71285">
        <w:rPr>
          <w:rFonts w:ascii="Baskerville" w:hAnsi="Baskerville"/>
          <w:lang w:val="en-GB"/>
        </w:rPr>
        <w:t>rather in a</w:t>
      </w:r>
      <w:r w:rsidRPr="00E71285">
        <w:rPr>
          <w:rFonts w:ascii="Baskerville" w:hAnsi="Baskerville"/>
          <w:lang w:val="en-GB"/>
        </w:rPr>
        <w:t xml:space="preserve"> global contemporary art circuit whose building blocks are the competing, overlapping and networked bienn</w:t>
      </w:r>
      <w:r w:rsidR="00326F27" w:rsidRPr="00E71285">
        <w:rPr>
          <w:rFonts w:ascii="Baskerville" w:hAnsi="Baskerville"/>
          <w:lang w:val="en-GB"/>
        </w:rPr>
        <w:t>ials and other festival-</w:t>
      </w:r>
      <w:r w:rsidRPr="00E71285">
        <w:rPr>
          <w:rFonts w:ascii="Baskerville" w:hAnsi="Baskerville"/>
          <w:lang w:val="en-GB"/>
        </w:rPr>
        <w:t xml:space="preserve">exhibitions themselves. </w:t>
      </w:r>
      <w:r w:rsidR="00B054CB" w:rsidRPr="00E71285">
        <w:rPr>
          <w:rFonts w:ascii="Baskerville" w:hAnsi="Baskerville"/>
          <w:lang w:val="en-GB"/>
        </w:rPr>
        <w:t xml:space="preserve">Here, art makes a point to question a territorial approach rather than being framed by it, questioning consolidated rationales of cultural display. </w:t>
      </w:r>
      <w:r w:rsidR="0047480E" w:rsidRPr="00E71285">
        <w:rPr>
          <w:rFonts w:ascii="Baskerville" w:hAnsi="Baskerville"/>
          <w:lang w:val="en-GB"/>
        </w:rPr>
        <w:t>I</w:t>
      </w:r>
      <w:r w:rsidR="00B054CB" w:rsidRPr="00E71285">
        <w:rPr>
          <w:rFonts w:ascii="Baskerville" w:hAnsi="Baskerville"/>
          <w:lang w:val="en-GB"/>
        </w:rPr>
        <w:t>n this new scenario, t</w:t>
      </w:r>
      <w:r w:rsidRPr="00E71285">
        <w:rPr>
          <w:rFonts w:ascii="Baskerville" w:hAnsi="Baskerville"/>
          <w:lang w:val="en-GB"/>
        </w:rPr>
        <w:t xml:space="preserve">he persistence </w:t>
      </w:r>
      <w:r w:rsidRPr="00E71285">
        <w:rPr>
          <w:rFonts w:ascii="Baskerville" w:hAnsi="Baskerville"/>
          <w:i/>
          <w:lang w:val="en-GB"/>
        </w:rPr>
        <w:t>and</w:t>
      </w:r>
      <w:r w:rsidRPr="00E71285">
        <w:rPr>
          <w:rFonts w:ascii="Baskerville" w:hAnsi="Baskerville"/>
          <w:lang w:val="en-GB"/>
        </w:rPr>
        <w:t xml:space="preserve"> permutation of the ambition to ‘map the evolution in the arts</w:t>
      </w:r>
      <w:r w:rsidR="00B054CB" w:rsidRPr="00E71285">
        <w:rPr>
          <w:rFonts w:ascii="Baskerville" w:hAnsi="Baskerville"/>
          <w:lang w:val="en-GB"/>
        </w:rPr>
        <w:t>’ (</w:t>
      </w:r>
      <w:r w:rsidR="0047480E" w:rsidRPr="00E71285">
        <w:rPr>
          <w:rFonts w:ascii="Baskerville" w:hAnsi="Baskerville"/>
          <w:lang w:val="en-GB"/>
        </w:rPr>
        <w:t xml:space="preserve">G.B., Venice Biennale </w:t>
      </w:r>
      <w:r w:rsidR="00B054CB" w:rsidRPr="00E71285">
        <w:rPr>
          <w:rFonts w:ascii="Baskerville" w:hAnsi="Baskerville"/>
          <w:lang w:val="en-GB"/>
        </w:rPr>
        <w:t>Historical Archive</w:t>
      </w:r>
      <w:r w:rsidR="008215F0" w:rsidRPr="00E71285">
        <w:rPr>
          <w:rFonts w:ascii="Baskerville" w:hAnsi="Baskerville"/>
          <w:lang w:val="en-GB"/>
        </w:rPr>
        <w:t>s</w:t>
      </w:r>
      <w:r w:rsidR="00B054CB" w:rsidRPr="00E71285">
        <w:rPr>
          <w:rFonts w:ascii="Baskerville" w:hAnsi="Baskerville"/>
          <w:lang w:val="en-GB"/>
        </w:rPr>
        <w:t xml:space="preserve"> director), </w:t>
      </w:r>
      <w:r w:rsidRPr="00E71285">
        <w:rPr>
          <w:rFonts w:ascii="Baskerville" w:hAnsi="Baskerville"/>
          <w:lang w:val="en-GB"/>
        </w:rPr>
        <w:t>grow</w:t>
      </w:r>
      <w:r w:rsidR="00B054CB" w:rsidRPr="00E71285">
        <w:rPr>
          <w:rFonts w:ascii="Baskerville" w:hAnsi="Baskerville"/>
          <w:lang w:val="en-GB"/>
        </w:rPr>
        <w:t xml:space="preserve">ing </w:t>
      </w:r>
      <w:r w:rsidRPr="00E71285">
        <w:rPr>
          <w:rFonts w:ascii="Baskerville" w:hAnsi="Baskerville"/>
          <w:lang w:val="en-GB"/>
        </w:rPr>
        <w:t xml:space="preserve">with them in global scale and (post-national, post-modern) complexity </w:t>
      </w:r>
      <w:r w:rsidR="0047480E" w:rsidRPr="00E71285">
        <w:rPr>
          <w:rFonts w:ascii="Baskerville" w:hAnsi="Baskerville"/>
          <w:lang w:val="en-GB"/>
        </w:rPr>
        <w:t xml:space="preserve">gives a privileged </w:t>
      </w:r>
      <w:r w:rsidR="00FD1D17" w:rsidRPr="00E71285">
        <w:rPr>
          <w:rFonts w:ascii="Baskerville" w:hAnsi="Baskerville"/>
          <w:lang w:val="en-GB"/>
        </w:rPr>
        <w:t>vantage</w:t>
      </w:r>
      <w:r w:rsidR="001A5EBA" w:rsidRPr="00E71285">
        <w:rPr>
          <w:rFonts w:ascii="Baskerville" w:hAnsi="Baskerville"/>
          <w:lang w:val="en-GB"/>
        </w:rPr>
        <w:t xml:space="preserve"> point</w:t>
      </w:r>
      <w:r w:rsidR="0047480E" w:rsidRPr="00E71285">
        <w:rPr>
          <w:rFonts w:ascii="Baskerville" w:hAnsi="Baskerville"/>
          <w:lang w:val="en-GB"/>
        </w:rPr>
        <w:t xml:space="preserve">. It is possible to trace these shifts </w:t>
      </w:r>
      <w:r w:rsidR="00E4377C" w:rsidRPr="00E71285">
        <w:rPr>
          <w:rFonts w:ascii="Baskerville" w:hAnsi="Baskerville"/>
          <w:lang w:val="en-GB"/>
        </w:rPr>
        <w:t>in the represe</w:t>
      </w:r>
      <w:r w:rsidR="001A5EBA" w:rsidRPr="00E71285">
        <w:rPr>
          <w:rFonts w:ascii="Baskerville" w:hAnsi="Baskerville"/>
          <w:lang w:val="en-GB"/>
        </w:rPr>
        <w:t>n</w:t>
      </w:r>
      <w:r w:rsidR="00E4377C" w:rsidRPr="00E71285">
        <w:rPr>
          <w:rFonts w:ascii="Baskerville" w:hAnsi="Baskerville"/>
          <w:lang w:val="en-GB"/>
        </w:rPr>
        <w:t>ta</w:t>
      </w:r>
      <w:r w:rsidR="001A5EBA" w:rsidRPr="00E71285">
        <w:rPr>
          <w:rFonts w:ascii="Baskerville" w:hAnsi="Baskerville"/>
          <w:lang w:val="en-GB"/>
        </w:rPr>
        <w:t xml:space="preserve">tion strategy </w:t>
      </w:r>
      <w:r w:rsidRPr="00E71285">
        <w:rPr>
          <w:rFonts w:ascii="Baskerville" w:hAnsi="Baskerville"/>
          <w:lang w:val="en-GB"/>
        </w:rPr>
        <w:t xml:space="preserve">of the </w:t>
      </w:r>
      <w:r w:rsidR="0047480E" w:rsidRPr="00E71285">
        <w:rPr>
          <w:rFonts w:ascii="Baskerville" w:hAnsi="Baskerville"/>
          <w:lang w:val="en-GB"/>
        </w:rPr>
        <w:t>Venice</w:t>
      </w:r>
      <w:r w:rsidR="00E4377C" w:rsidRPr="00E71285">
        <w:rPr>
          <w:rFonts w:ascii="Baskerville" w:hAnsi="Baskerville"/>
          <w:lang w:val="en-GB"/>
        </w:rPr>
        <w:t xml:space="preserve"> Biennale </w:t>
      </w:r>
      <w:r w:rsidR="008215F0" w:rsidRPr="00E71285">
        <w:rPr>
          <w:rFonts w:ascii="Baskerville" w:hAnsi="Baskerville"/>
          <w:lang w:val="en-GB"/>
        </w:rPr>
        <w:t xml:space="preserve">by </w:t>
      </w:r>
      <w:r w:rsidR="0047480E" w:rsidRPr="00E71285">
        <w:rPr>
          <w:rFonts w:ascii="Baskerville" w:hAnsi="Baskerville"/>
          <w:lang w:val="en-GB"/>
        </w:rPr>
        <w:t>step</w:t>
      </w:r>
      <w:r w:rsidR="001A5EBA" w:rsidRPr="00E71285">
        <w:rPr>
          <w:rFonts w:ascii="Baskerville" w:hAnsi="Baskerville"/>
          <w:lang w:val="en-GB"/>
        </w:rPr>
        <w:t>ping into</w:t>
      </w:r>
      <w:r w:rsidR="0047480E" w:rsidRPr="00E71285">
        <w:rPr>
          <w:rFonts w:ascii="Baskerville" w:hAnsi="Baskerville"/>
          <w:lang w:val="en-GB"/>
        </w:rPr>
        <w:t xml:space="preserve"> </w:t>
      </w:r>
      <w:r w:rsidR="00A75792" w:rsidRPr="00E71285">
        <w:rPr>
          <w:rFonts w:ascii="Baskerville" w:hAnsi="Baskerville"/>
          <w:lang w:val="en-GB"/>
        </w:rPr>
        <w:t>its</w:t>
      </w:r>
      <w:r w:rsidR="0047480E" w:rsidRPr="00E71285">
        <w:rPr>
          <w:rFonts w:ascii="Baskerville" w:hAnsi="Baskerville"/>
          <w:lang w:val="en-GB"/>
        </w:rPr>
        <w:t xml:space="preserve"> </w:t>
      </w:r>
      <w:r w:rsidR="00A75792" w:rsidRPr="00E71285">
        <w:rPr>
          <w:rFonts w:ascii="Baskerville" w:hAnsi="Baskerville"/>
          <w:lang w:val="en-GB"/>
        </w:rPr>
        <w:t>exhibition park</w:t>
      </w:r>
      <w:r w:rsidR="0047480E" w:rsidRPr="00E71285">
        <w:rPr>
          <w:rFonts w:ascii="Baskerville" w:hAnsi="Baskerville"/>
          <w:lang w:val="en-GB"/>
        </w:rPr>
        <w:t xml:space="preserve"> for a detailed and</w:t>
      </w:r>
      <w:r w:rsidR="001A5EBA" w:rsidRPr="00E71285">
        <w:rPr>
          <w:rFonts w:ascii="Baskerville" w:hAnsi="Baskerville"/>
          <w:lang w:val="en-GB"/>
        </w:rPr>
        <w:t xml:space="preserve"> diachronic tour</w:t>
      </w:r>
      <w:r w:rsidR="00E4377C" w:rsidRPr="00E71285">
        <w:rPr>
          <w:rFonts w:ascii="Baskerville" w:hAnsi="Baskerville"/>
          <w:lang w:val="en-GB"/>
        </w:rPr>
        <w:t xml:space="preserve">. </w:t>
      </w:r>
    </w:p>
    <w:p w14:paraId="3CCD5D09" w14:textId="1CC5FCE5" w:rsidR="00FD1D17" w:rsidRPr="00E71285" w:rsidRDefault="009B37FC" w:rsidP="003E0354">
      <w:pPr>
        <w:autoSpaceDE w:val="0"/>
        <w:spacing w:line="360" w:lineRule="exact"/>
        <w:ind w:firstLine="720"/>
        <w:jc w:val="both"/>
        <w:rPr>
          <w:rFonts w:ascii="Baskerville" w:hAnsi="Baskerville"/>
          <w:lang w:val="en-GB"/>
        </w:rPr>
      </w:pPr>
      <w:r w:rsidRPr="00E71285">
        <w:rPr>
          <w:rFonts w:ascii="Baskerville" w:hAnsi="Baskerville"/>
          <w:lang w:val="en-GB"/>
        </w:rPr>
        <w:t xml:space="preserve">Initially confined within a central exhibition space at the </w:t>
      </w:r>
      <w:r w:rsidR="00E4377C" w:rsidRPr="00E71285">
        <w:rPr>
          <w:rFonts w:ascii="Baskerville" w:hAnsi="Baskerville"/>
          <w:lang w:val="en-GB"/>
        </w:rPr>
        <w:t xml:space="preserve">Giardini del Castello site, </w:t>
      </w:r>
      <w:r w:rsidRPr="00E71285">
        <w:rPr>
          <w:rFonts w:ascii="Baskerville" w:hAnsi="Baskerville"/>
          <w:lang w:val="en-GB"/>
        </w:rPr>
        <w:t>the Biennale started to overflow in</w:t>
      </w:r>
      <w:r w:rsidR="00C37737" w:rsidRPr="00E71285">
        <w:rPr>
          <w:rFonts w:ascii="Baskerville" w:hAnsi="Baskerville"/>
          <w:lang w:val="en-GB"/>
        </w:rPr>
        <w:t>to</w:t>
      </w:r>
      <w:r w:rsidRPr="00E71285">
        <w:rPr>
          <w:rFonts w:ascii="Baskerville" w:hAnsi="Baskerville"/>
          <w:lang w:val="en-GB"/>
        </w:rPr>
        <w:t xml:space="preserve"> dedicated national pavilions </w:t>
      </w:r>
      <w:r w:rsidR="00E4377C" w:rsidRPr="00E71285">
        <w:rPr>
          <w:rFonts w:ascii="Baskerville" w:hAnsi="Baskerville"/>
          <w:lang w:val="en-GB"/>
        </w:rPr>
        <w:t xml:space="preserve">within the gated park </w:t>
      </w:r>
      <w:r w:rsidR="003376E6" w:rsidRPr="00E71285">
        <w:rPr>
          <w:rFonts w:ascii="Baskerville" w:hAnsi="Baskerville"/>
          <w:lang w:val="en-GB"/>
        </w:rPr>
        <w:t>as early as</w:t>
      </w:r>
      <w:r w:rsidR="00C37737" w:rsidRPr="00E71285">
        <w:rPr>
          <w:rFonts w:ascii="Baskerville" w:hAnsi="Baskerville"/>
          <w:lang w:val="en-GB"/>
        </w:rPr>
        <w:t xml:space="preserve"> 1907:</w:t>
      </w:r>
      <w:r w:rsidRPr="00E71285">
        <w:rPr>
          <w:rFonts w:ascii="Baskerville" w:hAnsi="Baskerville"/>
          <w:lang w:val="en-GB"/>
        </w:rPr>
        <w:t xml:space="preserve"> </w:t>
      </w:r>
      <w:r w:rsidR="00FD1D17" w:rsidRPr="00E71285">
        <w:rPr>
          <w:rFonts w:ascii="Baskerville" w:hAnsi="Baskerville"/>
          <w:lang w:val="en-GB"/>
        </w:rPr>
        <w:t xml:space="preserve">seven </w:t>
      </w:r>
      <w:r w:rsidRPr="00E71285">
        <w:rPr>
          <w:rFonts w:ascii="Baskerville" w:hAnsi="Baskerville"/>
          <w:lang w:val="en-GB"/>
        </w:rPr>
        <w:t>were ready before World War I</w:t>
      </w:r>
      <w:r w:rsidR="00FD1D17" w:rsidRPr="00E71285">
        <w:rPr>
          <w:rFonts w:ascii="Baskerville" w:hAnsi="Baskerville"/>
          <w:lang w:val="en-GB"/>
        </w:rPr>
        <w:t xml:space="preserve"> (Belgium, United Kingdom, Germany, Hungary, France, Sweden, Russia)</w:t>
      </w:r>
      <w:r w:rsidRPr="00E71285">
        <w:rPr>
          <w:rFonts w:ascii="Baskerville" w:hAnsi="Baskerville"/>
          <w:lang w:val="en-GB"/>
        </w:rPr>
        <w:t xml:space="preserve">. </w:t>
      </w:r>
      <w:r w:rsidR="00C7665E" w:rsidRPr="00E71285">
        <w:rPr>
          <w:rFonts w:ascii="Baskerville" w:hAnsi="Baskerville"/>
          <w:lang w:val="en-GB"/>
        </w:rPr>
        <w:t xml:space="preserve">Until World War II and possibly the 1960s it was still possible to discern an order and </w:t>
      </w:r>
      <w:r w:rsidR="00FD1D17" w:rsidRPr="00E71285">
        <w:rPr>
          <w:rFonts w:ascii="Baskerville" w:hAnsi="Baskerville"/>
          <w:lang w:val="en-GB"/>
        </w:rPr>
        <w:t xml:space="preserve">intent, only partially realised, </w:t>
      </w:r>
      <w:r w:rsidR="00C7665E" w:rsidRPr="00E71285">
        <w:rPr>
          <w:rFonts w:ascii="Baskerville" w:hAnsi="Baskerville"/>
          <w:lang w:val="en-GB"/>
        </w:rPr>
        <w:t>t</w:t>
      </w:r>
      <w:r w:rsidR="00E4377C" w:rsidRPr="00E71285">
        <w:rPr>
          <w:rFonts w:ascii="Baskerville" w:hAnsi="Baskerville"/>
          <w:lang w:val="en-GB"/>
        </w:rPr>
        <w:t>o recreate a miniaturised world</w:t>
      </w:r>
      <w:r w:rsidR="00C7665E" w:rsidRPr="00E71285">
        <w:rPr>
          <w:rFonts w:ascii="Baskerville" w:hAnsi="Baskerville"/>
          <w:lang w:val="en-GB"/>
        </w:rPr>
        <w:t xml:space="preserve">. This was one where key players </w:t>
      </w:r>
      <w:r w:rsidR="00FD1D17" w:rsidRPr="00E71285">
        <w:rPr>
          <w:rFonts w:ascii="Baskerville" w:hAnsi="Baskerville"/>
          <w:lang w:val="en-GB"/>
        </w:rPr>
        <w:t>s</w:t>
      </w:r>
      <w:r w:rsidR="00C7665E" w:rsidRPr="00E71285">
        <w:rPr>
          <w:rFonts w:ascii="Baskerville" w:hAnsi="Baskerville"/>
          <w:lang w:val="en-GB"/>
        </w:rPr>
        <w:t>at next to each other: Great Britain n</w:t>
      </w:r>
      <w:r w:rsidR="00E4377C" w:rsidRPr="00E71285">
        <w:rPr>
          <w:rFonts w:ascii="Baskerville" w:hAnsi="Baskerville"/>
          <w:lang w:val="en-GB"/>
        </w:rPr>
        <w:t xml:space="preserve">ext to France, next to Germany. </w:t>
      </w:r>
      <w:r w:rsidR="00C7665E" w:rsidRPr="00E71285">
        <w:rPr>
          <w:rFonts w:ascii="Baskerville" w:hAnsi="Baskerville"/>
          <w:lang w:val="en-GB"/>
        </w:rPr>
        <w:t>Israel built its pavilion in 1952, shortly after becoming a State</w:t>
      </w:r>
      <w:r w:rsidR="0022646A" w:rsidRPr="00E71285">
        <w:rPr>
          <w:rFonts w:ascii="Baskerville" w:hAnsi="Baskerville"/>
          <w:lang w:val="en-GB"/>
        </w:rPr>
        <w:t>, right next to the US p</w:t>
      </w:r>
      <w:r w:rsidR="00E4377C" w:rsidRPr="00E71285">
        <w:rPr>
          <w:rFonts w:ascii="Baskerville" w:hAnsi="Baskerville"/>
          <w:lang w:val="en-GB"/>
        </w:rPr>
        <w:t>avilion, which had been the first non-European addition in 1930</w:t>
      </w:r>
      <w:r w:rsidR="00C7665E" w:rsidRPr="00E71285">
        <w:rPr>
          <w:rFonts w:ascii="Baskerville" w:hAnsi="Baskerville"/>
          <w:lang w:val="en-GB"/>
        </w:rPr>
        <w:t>. Pavilions</w:t>
      </w:r>
      <w:r w:rsidRPr="00E71285">
        <w:rPr>
          <w:rFonts w:ascii="Baskerville" w:hAnsi="Baskerville"/>
          <w:lang w:val="en-GB"/>
        </w:rPr>
        <w:t xml:space="preserve"> continued to multiply until the end of the century, the </w:t>
      </w:r>
      <w:r w:rsidR="003376E6" w:rsidRPr="00E71285">
        <w:rPr>
          <w:rFonts w:ascii="Baskerville" w:hAnsi="Baskerville"/>
          <w:lang w:val="en-GB"/>
        </w:rPr>
        <w:t xml:space="preserve">twenty-ninth and </w:t>
      </w:r>
      <w:r w:rsidRPr="00E71285">
        <w:rPr>
          <w:rFonts w:ascii="Baskerville" w:hAnsi="Baskerville"/>
          <w:lang w:val="en-GB"/>
        </w:rPr>
        <w:t xml:space="preserve">last pavilion to be built in the Giardini being Korea in 1995. </w:t>
      </w:r>
      <w:r w:rsidR="00FD1D17" w:rsidRPr="00E71285">
        <w:rPr>
          <w:rFonts w:ascii="Baskerville" w:hAnsi="Baskerville"/>
          <w:lang w:val="en-GB"/>
        </w:rPr>
        <w:t xml:space="preserve">Even today, </w:t>
      </w:r>
      <w:r w:rsidR="00812063" w:rsidRPr="00E71285">
        <w:rPr>
          <w:rFonts w:ascii="Baskerville" w:hAnsi="Baskerville"/>
          <w:lang w:val="en-GB"/>
        </w:rPr>
        <w:t>t</w:t>
      </w:r>
      <w:r w:rsidR="00FD1D17" w:rsidRPr="00E71285">
        <w:rPr>
          <w:rFonts w:ascii="Baskerville" w:hAnsi="Baskerville"/>
          <w:lang w:val="en-GB"/>
        </w:rPr>
        <w:t xml:space="preserve">he Giardini maintains a special fascination, so much so that ‘the way we come to Venice to play the game of seeing the show… remains largely determined by the quaint attraction of seeking out the national pavilions while promenading through the park grounds and palaces with the air of the global traveller and conqueror of the colonial age’ (Verwoert, 2007: n.n.). </w:t>
      </w:r>
    </w:p>
    <w:p w14:paraId="7176C7F1" w14:textId="753E2B54" w:rsidR="00C7665E" w:rsidRPr="00E71285" w:rsidRDefault="00012ACD" w:rsidP="004024BF">
      <w:pPr>
        <w:spacing w:line="360" w:lineRule="exact"/>
        <w:ind w:firstLine="720"/>
        <w:jc w:val="both"/>
        <w:rPr>
          <w:rFonts w:ascii="Baskerville" w:hAnsi="Baskerville"/>
          <w:lang w:val="en-GB"/>
        </w:rPr>
      </w:pPr>
      <w:r w:rsidRPr="00E71285">
        <w:rPr>
          <w:rFonts w:ascii="Baskerville" w:hAnsi="Baskerville"/>
          <w:lang w:val="en-GB"/>
        </w:rPr>
        <w:t xml:space="preserve">The expansion of exhibition spaces marked </w:t>
      </w:r>
      <w:r w:rsidR="00812063" w:rsidRPr="00E71285">
        <w:rPr>
          <w:rFonts w:ascii="Baskerville" w:hAnsi="Baskerville"/>
          <w:lang w:val="en-GB"/>
        </w:rPr>
        <w:t>however</w:t>
      </w:r>
      <w:r w:rsidRPr="00E71285">
        <w:rPr>
          <w:rFonts w:ascii="Baskerville" w:hAnsi="Baskerville"/>
          <w:lang w:val="en-GB"/>
        </w:rPr>
        <w:t xml:space="preserve"> a</w:t>
      </w:r>
      <w:r w:rsidR="00812063" w:rsidRPr="00E71285">
        <w:rPr>
          <w:rFonts w:ascii="Baskerville" w:hAnsi="Baskerville"/>
          <w:lang w:val="en-GB"/>
        </w:rPr>
        <w:t xml:space="preserve"> more fundamental</w:t>
      </w:r>
      <w:r w:rsidRPr="00E71285">
        <w:rPr>
          <w:rFonts w:ascii="Baskerville" w:hAnsi="Baskerville"/>
          <w:lang w:val="en-GB"/>
        </w:rPr>
        <w:t xml:space="preserve"> conceptual shift, under way since the 1970s and 1980s. </w:t>
      </w:r>
      <w:r w:rsidR="00812063" w:rsidRPr="00E71285">
        <w:rPr>
          <w:rFonts w:ascii="Baskerville" w:hAnsi="Baskerville"/>
          <w:lang w:val="en-GB"/>
        </w:rPr>
        <w:t>N</w:t>
      </w:r>
      <w:r w:rsidR="00C37737" w:rsidRPr="00E71285">
        <w:rPr>
          <w:rFonts w:ascii="Baskerville" w:hAnsi="Baskerville"/>
          <w:lang w:val="en-GB"/>
        </w:rPr>
        <w:t xml:space="preserve">ew exhibition </w:t>
      </w:r>
      <w:r w:rsidR="003E0354" w:rsidRPr="00E71285">
        <w:rPr>
          <w:rFonts w:ascii="Baskerville" w:hAnsi="Baskerville"/>
          <w:lang w:val="en-GB"/>
        </w:rPr>
        <w:t>areas</w:t>
      </w:r>
      <w:r w:rsidR="00C37737" w:rsidRPr="00E71285">
        <w:rPr>
          <w:rFonts w:ascii="Baskerville" w:hAnsi="Baskerville"/>
          <w:lang w:val="en-GB"/>
        </w:rPr>
        <w:t xml:space="preserve"> w</w:t>
      </w:r>
      <w:r w:rsidR="009B37FC" w:rsidRPr="00E71285">
        <w:rPr>
          <w:rFonts w:ascii="Baskerville" w:hAnsi="Baskerville"/>
          <w:lang w:val="en-GB"/>
        </w:rPr>
        <w:t xml:space="preserve">ere added </w:t>
      </w:r>
      <w:r w:rsidR="00C37737" w:rsidRPr="00E71285">
        <w:rPr>
          <w:rFonts w:ascii="Baskerville" w:hAnsi="Baskerville"/>
          <w:lang w:val="en-GB"/>
        </w:rPr>
        <w:t>to the main exhibition</w:t>
      </w:r>
      <w:r w:rsidR="00812063" w:rsidRPr="00E71285">
        <w:rPr>
          <w:rFonts w:ascii="Baskerville" w:hAnsi="Baskerville"/>
          <w:lang w:val="en-GB"/>
        </w:rPr>
        <w:t xml:space="preserve"> park and </w:t>
      </w:r>
      <w:r w:rsidR="00557E25" w:rsidRPr="00E71285">
        <w:rPr>
          <w:rFonts w:ascii="Baskerville" w:hAnsi="Baskerville"/>
          <w:lang w:val="en-GB"/>
        </w:rPr>
        <w:t>the show started to include also</w:t>
      </w:r>
      <w:r w:rsidR="009B37FC" w:rsidRPr="00E71285">
        <w:rPr>
          <w:rFonts w:ascii="Baskerville" w:hAnsi="Baskerville"/>
          <w:lang w:val="en-GB"/>
        </w:rPr>
        <w:t xml:space="preserve"> happen</w:t>
      </w:r>
      <w:r w:rsidR="00326F27" w:rsidRPr="00E71285">
        <w:rPr>
          <w:rFonts w:ascii="Baskerville" w:hAnsi="Baskerville"/>
          <w:lang w:val="en-GB"/>
        </w:rPr>
        <w:t>ings, debates</w:t>
      </w:r>
      <w:r w:rsidR="00557E25" w:rsidRPr="00E71285">
        <w:rPr>
          <w:rFonts w:ascii="Baskerville" w:hAnsi="Baskerville"/>
          <w:lang w:val="en-GB"/>
        </w:rPr>
        <w:t xml:space="preserve"> and performances, often </w:t>
      </w:r>
      <w:r w:rsidR="009B37FC" w:rsidRPr="00E71285">
        <w:rPr>
          <w:rFonts w:ascii="Baskerville" w:hAnsi="Baskerville"/>
          <w:lang w:val="en-GB"/>
        </w:rPr>
        <w:t xml:space="preserve">held in </w:t>
      </w:r>
      <w:r w:rsidR="00557E25" w:rsidRPr="00E71285">
        <w:rPr>
          <w:rFonts w:ascii="Baskerville" w:hAnsi="Baskerville"/>
          <w:lang w:val="en-GB"/>
        </w:rPr>
        <w:t xml:space="preserve">yet </w:t>
      </w:r>
      <w:r w:rsidR="009B37FC" w:rsidRPr="00E71285">
        <w:rPr>
          <w:rFonts w:ascii="Baskerville" w:hAnsi="Baskerville"/>
          <w:lang w:val="en-GB"/>
        </w:rPr>
        <w:t>other spaces around the city</w:t>
      </w:r>
      <w:r w:rsidR="00812063" w:rsidRPr="00E71285">
        <w:rPr>
          <w:rFonts w:ascii="Baskerville" w:hAnsi="Baskerville"/>
          <w:lang w:val="en-GB"/>
        </w:rPr>
        <w:t>; this</w:t>
      </w:r>
      <w:r w:rsidR="009B37FC" w:rsidRPr="00E71285">
        <w:rPr>
          <w:rFonts w:ascii="Baskerville" w:hAnsi="Baskerville"/>
          <w:lang w:val="en-GB"/>
        </w:rPr>
        <w:t xml:space="preserve"> increasingly g</w:t>
      </w:r>
      <w:r w:rsidR="00812063" w:rsidRPr="00E71285">
        <w:rPr>
          <w:rFonts w:ascii="Baskerville" w:hAnsi="Baskerville"/>
          <w:lang w:val="en-GB"/>
        </w:rPr>
        <w:t>ave</w:t>
      </w:r>
      <w:r w:rsidR="009B37FC" w:rsidRPr="00E71285">
        <w:rPr>
          <w:rFonts w:ascii="Baskerville" w:hAnsi="Baskerville"/>
          <w:lang w:val="en-GB"/>
        </w:rPr>
        <w:t xml:space="preserve"> the Biennale a festival atmosphere and challeng</w:t>
      </w:r>
      <w:r w:rsidR="00812063" w:rsidRPr="00E71285">
        <w:rPr>
          <w:rFonts w:ascii="Baskerville" w:hAnsi="Baskerville"/>
          <w:lang w:val="en-GB"/>
        </w:rPr>
        <w:t>ed</w:t>
      </w:r>
      <w:r w:rsidR="009B37FC" w:rsidRPr="00E71285">
        <w:rPr>
          <w:rFonts w:ascii="Baskerville" w:hAnsi="Baskerville"/>
          <w:lang w:val="en-GB"/>
        </w:rPr>
        <w:t xml:space="preserve"> the more formal and hierarchical traditional setting. </w:t>
      </w:r>
      <w:r w:rsidRPr="00E71285">
        <w:rPr>
          <w:rFonts w:ascii="Baskerville" w:hAnsi="Baskerville"/>
          <w:lang w:val="en-GB"/>
        </w:rPr>
        <w:t xml:space="preserve">In line with a wider turn to thematic exhibitions, as the Biennale </w:t>
      </w:r>
      <w:r w:rsidR="008215F0" w:rsidRPr="00E71285">
        <w:rPr>
          <w:rFonts w:ascii="Baskerville" w:hAnsi="Baskerville"/>
          <w:lang w:val="en-GB"/>
        </w:rPr>
        <w:t>diversified</w:t>
      </w:r>
      <w:r w:rsidR="00A75792" w:rsidRPr="00E71285">
        <w:rPr>
          <w:rFonts w:ascii="Baskerville" w:hAnsi="Baskerville"/>
          <w:lang w:val="en-GB"/>
        </w:rPr>
        <w:t>,</w:t>
      </w:r>
      <w:r w:rsidRPr="00E71285">
        <w:rPr>
          <w:rFonts w:ascii="Baskerville" w:hAnsi="Baskerville"/>
          <w:lang w:val="en-GB"/>
        </w:rPr>
        <w:t xml:space="preserve"> the national organizing principle </w:t>
      </w:r>
      <w:r w:rsidR="008215F0" w:rsidRPr="00E71285">
        <w:rPr>
          <w:rFonts w:ascii="Baskerville" w:hAnsi="Baskerville"/>
          <w:lang w:val="en-GB"/>
        </w:rPr>
        <w:t xml:space="preserve">ceased to be </w:t>
      </w:r>
      <w:r w:rsidR="003E0354" w:rsidRPr="00E71285">
        <w:rPr>
          <w:rFonts w:ascii="Baskerville" w:hAnsi="Baskerville"/>
          <w:lang w:val="en-GB"/>
        </w:rPr>
        <w:t xml:space="preserve">the </w:t>
      </w:r>
      <w:r w:rsidR="008215F0" w:rsidRPr="00E71285">
        <w:rPr>
          <w:rFonts w:ascii="Baskerville" w:hAnsi="Baskerville"/>
          <w:lang w:val="en-GB"/>
        </w:rPr>
        <w:t>only</w:t>
      </w:r>
      <w:r w:rsidR="008215F0" w:rsidRPr="00E71285">
        <w:rPr>
          <w:rFonts w:ascii="Baskerville" w:hAnsi="Baskerville"/>
          <w:i/>
          <w:lang w:val="en-GB"/>
        </w:rPr>
        <w:t xml:space="preserve"> </w:t>
      </w:r>
      <w:r w:rsidR="003E0354" w:rsidRPr="00E71285">
        <w:rPr>
          <w:rFonts w:ascii="Baskerville" w:hAnsi="Baskerville"/>
          <w:lang w:val="en-GB"/>
        </w:rPr>
        <w:t>one</w:t>
      </w:r>
      <w:r w:rsidR="0097460E" w:rsidRPr="00E71285">
        <w:rPr>
          <w:rFonts w:ascii="Baskerville" w:hAnsi="Baskerville"/>
          <w:lang w:val="en-GB"/>
        </w:rPr>
        <w:t xml:space="preserve">, </w:t>
      </w:r>
      <w:r w:rsidR="00227203" w:rsidRPr="00E71285">
        <w:rPr>
          <w:rFonts w:ascii="Baskerville" w:hAnsi="Baskerville"/>
          <w:lang w:val="en-GB"/>
        </w:rPr>
        <w:t>its hegemonic position gradually</w:t>
      </w:r>
      <w:r w:rsidR="00905810" w:rsidRPr="00E71285">
        <w:rPr>
          <w:rFonts w:ascii="Baskerville" w:hAnsi="Baskerville"/>
          <w:lang w:val="en-GB"/>
        </w:rPr>
        <w:t xml:space="preserve"> usurped by </w:t>
      </w:r>
      <w:r w:rsidR="00A75792" w:rsidRPr="00E71285">
        <w:rPr>
          <w:rFonts w:ascii="Baskerville" w:hAnsi="Baskerville"/>
          <w:lang w:val="en-GB"/>
        </w:rPr>
        <w:t>a</w:t>
      </w:r>
      <w:r w:rsidR="00905810" w:rsidRPr="00E71285">
        <w:rPr>
          <w:rFonts w:ascii="Baskerville" w:hAnsi="Baskerville"/>
          <w:lang w:val="en-GB"/>
        </w:rPr>
        <w:t xml:space="preserve"> thematic approach</w:t>
      </w:r>
      <w:r w:rsidR="00905810" w:rsidRPr="00E71285">
        <w:rPr>
          <w:rFonts w:ascii="Baskerville" w:hAnsi="Baskerville"/>
          <w:i/>
          <w:lang w:val="en-GB"/>
        </w:rPr>
        <w:t xml:space="preserve">. </w:t>
      </w:r>
      <w:r w:rsidR="00113D21" w:rsidRPr="00E71285">
        <w:rPr>
          <w:rFonts w:ascii="Baskerville" w:hAnsi="Baskerville"/>
          <w:lang w:val="en-GB"/>
        </w:rPr>
        <w:t xml:space="preserve">Since the 1970s, Biennales have </w:t>
      </w:r>
      <w:r w:rsidR="008215F0" w:rsidRPr="00E71285">
        <w:rPr>
          <w:rFonts w:ascii="Baskerville" w:hAnsi="Baskerville"/>
          <w:lang w:val="en-GB"/>
        </w:rPr>
        <w:t xml:space="preserve">had </w:t>
      </w:r>
      <w:r w:rsidR="00113D21" w:rsidRPr="00E71285">
        <w:rPr>
          <w:rFonts w:ascii="Baskerville" w:hAnsi="Baskerville"/>
          <w:lang w:val="en-GB"/>
        </w:rPr>
        <w:t>ti</w:t>
      </w:r>
      <w:r w:rsidR="00905810" w:rsidRPr="00E71285">
        <w:rPr>
          <w:rFonts w:ascii="Baskerville" w:hAnsi="Baskerville"/>
          <w:lang w:val="en-GB"/>
        </w:rPr>
        <w:t>tles, and a thematic exhibition</w:t>
      </w:r>
      <w:r w:rsidR="00113D21" w:rsidRPr="00E71285">
        <w:rPr>
          <w:rFonts w:ascii="Baskerville" w:hAnsi="Baskerville"/>
          <w:lang w:val="en-GB"/>
        </w:rPr>
        <w:t xml:space="preserve"> assembled by a</w:t>
      </w:r>
      <w:r w:rsidR="008215F0" w:rsidRPr="00E71285">
        <w:rPr>
          <w:rFonts w:ascii="Baskerville" w:hAnsi="Baskerville"/>
          <w:lang w:val="en-GB"/>
        </w:rPr>
        <w:t>n invited external</w:t>
      </w:r>
      <w:r w:rsidR="00113D21" w:rsidRPr="00E71285">
        <w:rPr>
          <w:rFonts w:ascii="Baskerville" w:hAnsi="Baskerville"/>
          <w:lang w:val="en-GB"/>
        </w:rPr>
        <w:t xml:space="preserve"> curator each time</w:t>
      </w:r>
      <w:r w:rsidR="008215F0" w:rsidRPr="00E71285">
        <w:rPr>
          <w:rFonts w:ascii="Baskerville" w:hAnsi="Baskerville"/>
          <w:lang w:val="en-GB"/>
        </w:rPr>
        <w:t>, juxtaposed to</w:t>
      </w:r>
      <w:r w:rsidR="00113D21" w:rsidRPr="00E71285">
        <w:rPr>
          <w:rFonts w:ascii="Baskerville" w:hAnsi="Baskerville"/>
          <w:lang w:val="en-GB"/>
        </w:rPr>
        <w:t xml:space="preserve"> the p</w:t>
      </w:r>
      <w:r w:rsidR="00905810" w:rsidRPr="00E71285">
        <w:rPr>
          <w:rFonts w:ascii="Baskerville" w:hAnsi="Baskerville"/>
          <w:lang w:val="en-GB"/>
        </w:rPr>
        <w:t>avilions</w:t>
      </w:r>
      <w:r w:rsidR="0097460E" w:rsidRPr="00E71285">
        <w:rPr>
          <w:rFonts w:ascii="Baskerville" w:hAnsi="Baskerville"/>
          <w:lang w:val="en-GB"/>
        </w:rPr>
        <w:t xml:space="preserve">. </w:t>
      </w:r>
      <w:r w:rsidR="003E0354" w:rsidRPr="00E71285">
        <w:rPr>
          <w:rFonts w:ascii="Baskerville" w:hAnsi="Baskerville"/>
          <w:lang w:val="en-GB"/>
        </w:rPr>
        <w:t>The titular exhibition is housed in what had been the original exhibition palace</w:t>
      </w:r>
      <w:r w:rsidR="00BD17D8" w:rsidRPr="00E71285">
        <w:rPr>
          <w:rFonts w:ascii="Baskerville" w:hAnsi="Baskerville"/>
          <w:lang w:val="en-GB"/>
        </w:rPr>
        <w:t xml:space="preserve"> in the Giardini and, more recently,</w:t>
      </w:r>
      <w:r w:rsidR="003E0354" w:rsidRPr="00E71285">
        <w:rPr>
          <w:rFonts w:ascii="Baskerville" w:hAnsi="Baskerville"/>
          <w:lang w:val="en-GB"/>
        </w:rPr>
        <w:t xml:space="preserve"> in the impressive Arsenale, the ancient ship building quar</w:t>
      </w:r>
      <w:r w:rsidR="00326F27" w:rsidRPr="00E71285">
        <w:rPr>
          <w:rFonts w:ascii="Baskerville" w:hAnsi="Baskerville"/>
          <w:lang w:val="en-GB"/>
        </w:rPr>
        <w:t>ter, close to the Giardini park</w:t>
      </w:r>
      <w:r w:rsidR="003E0354" w:rsidRPr="00E71285">
        <w:rPr>
          <w:rFonts w:ascii="Baskerville" w:hAnsi="Baskerville"/>
          <w:lang w:val="en-GB"/>
        </w:rPr>
        <w:t xml:space="preserve">. This is a vast area initially only partially used for the fringe events of young artists </w:t>
      </w:r>
      <w:r w:rsidR="003E0354" w:rsidRPr="00E71285">
        <w:rPr>
          <w:rFonts w:ascii="Baskerville" w:hAnsi="Baskerville"/>
          <w:i/>
          <w:lang w:val="en-GB"/>
        </w:rPr>
        <w:t>Aperto</w:t>
      </w:r>
      <w:r w:rsidR="003E0354" w:rsidRPr="00E71285">
        <w:rPr>
          <w:rFonts w:ascii="Baskerville" w:hAnsi="Baskerville"/>
          <w:lang w:val="en-GB"/>
        </w:rPr>
        <w:t xml:space="preserve"> in the 1980s, but gradually restored and then fully incorporated into the main event to host part of the thematic exhibition as well as yet more national pavilions, for which its cellular structure seems particularly suited</w:t>
      </w:r>
      <w:r w:rsidR="00326F27" w:rsidRPr="00E71285">
        <w:rPr>
          <w:rFonts w:ascii="Baskerville" w:hAnsi="Baskerville"/>
          <w:lang w:val="en-GB"/>
        </w:rPr>
        <w:t xml:space="preserve"> (Italy reserved a prime spot here for its new pavilion, previously in the Giardini palace)</w:t>
      </w:r>
      <w:r w:rsidR="003E0354" w:rsidRPr="00E71285">
        <w:rPr>
          <w:rFonts w:ascii="Baskerville" w:hAnsi="Baskerville"/>
          <w:lang w:val="en-GB"/>
        </w:rPr>
        <w:t xml:space="preserve">. </w:t>
      </w:r>
      <w:r w:rsidR="00235D8C" w:rsidRPr="00E71285">
        <w:rPr>
          <w:rFonts w:ascii="Baskerville" w:hAnsi="Baskerville"/>
          <w:lang w:val="en-GB"/>
        </w:rPr>
        <w:t xml:space="preserve">Even if </w:t>
      </w:r>
      <w:r w:rsidR="00BD17D8" w:rsidRPr="00E71285">
        <w:rPr>
          <w:rFonts w:ascii="Baskerville" w:hAnsi="Baskerville"/>
          <w:lang w:val="en-GB"/>
        </w:rPr>
        <w:t>themes were</w:t>
      </w:r>
      <w:r w:rsidR="00235D8C" w:rsidRPr="00E71285">
        <w:rPr>
          <w:rFonts w:ascii="Baskerville" w:hAnsi="Baskerville"/>
          <w:lang w:val="en-GB"/>
        </w:rPr>
        <w:t xml:space="preserve"> partly introduced ‘as a solution against the fragmented displays caused by national pavilions’ (Martini and Martini, 2011), pavilions may or may not follow the thematic focus, as they are still independently curated via diplomatic, and very diverse, ways. </w:t>
      </w:r>
      <w:r w:rsidR="00BD17D8" w:rsidRPr="00E71285">
        <w:rPr>
          <w:rFonts w:ascii="Baskerville" w:hAnsi="Baskerville"/>
          <w:lang w:val="en-GB"/>
        </w:rPr>
        <w:t xml:space="preserve">Moreover, </w:t>
      </w:r>
      <w:r w:rsidR="00734D5B" w:rsidRPr="00E71285">
        <w:rPr>
          <w:rFonts w:ascii="Baskerville" w:hAnsi="Baskerville"/>
          <w:lang w:val="en-GB"/>
        </w:rPr>
        <w:t xml:space="preserve">the Biennale started to welcome ‘national participations’ across town, hosted in historical palaces temporarily rented for the occasion. It also </w:t>
      </w:r>
      <w:r w:rsidR="00BD17D8" w:rsidRPr="00E71285">
        <w:rPr>
          <w:rFonts w:ascii="Baskerville" w:hAnsi="Baskerville"/>
          <w:lang w:val="en-GB"/>
        </w:rPr>
        <w:t xml:space="preserve">increasingly came to comprise </w:t>
      </w:r>
      <w:r w:rsidR="00734D5B" w:rsidRPr="00E71285">
        <w:rPr>
          <w:rFonts w:ascii="Baskerville" w:hAnsi="Baskerville"/>
          <w:lang w:val="en-GB"/>
        </w:rPr>
        <w:t>other</w:t>
      </w:r>
      <w:r w:rsidR="00BD17D8" w:rsidRPr="00E71285">
        <w:rPr>
          <w:rFonts w:ascii="Baskerville" w:hAnsi="Baskerville"/>
          <w:lang w:val="en-GB"/>
        </w:rPr>
        <w:t xml:space="preserve"> ‘collateral events’ independently organised by different organizations, but still officially branded as part of the Biennale and included in the catalogue. </w:t>
      </w:r>
      <w:r w:rsidR="00EC285D" w:rsidRPr="00E71285">
        <w:rPr>
          <w:rFonts w:ascii="Baskerville" w:hAnsi="Baskerville"/>
          <w:lang w:val="en-GB"/>
        </w:rPr>
        <w:t>To give a sense of the scale, t</w:t>
      </w:r>
      <w:r w:rsidR="00235D8C" w:rsidRPr="00E71285">
        <w:rPr>
          <w:rFonts w:ascii="Baskerville" w:hAnsi="Baskerville"/>
          <w:lang w:val="en-GB"/>
        </w:rPr>
        <w:t xml:space="preserve">he 2015 Biennale comprised </w:t>
      </w:r>
      <w:r w:rsidR="00CD6BC2">
        <w:rPr>
          <w:rFonts w:ascii="Baskerville" w:hAnsi="Baskerville"/>
          <w:lang w:val="en-GB"/>
        </w:rPr>
        <w:t xml:space="preserve">a thematic exhibition across the two main sites Giardini and Arsenale, </w:t>
      </w:r>
      <w:r w:rsidR="00235D8C" w:rsidRPr="00E71285">
        <w:rPr>
          <w:rFonts w:ascii="Baskerville" w:hAnsi="Baskerville"/>
          <w:lang w:val="en-GB"/>
        </w:rPr>
        <w:t>89 national participations (</w:t>
      </w:r>
      <w:r w:rsidR="0022646A" w:rsidRPr="00E71285">
        <w:rPr>
          <w:rFonts w:ascii="Baskerville" w:hAnsi="Baskerville"/>
          <w:lang w:val="en-GB"/>
        </w:rPr>
        <w:t>including the</w:t>
      </w:r>
      <w:r w:rsidR="00235D8C" w:rsidRPr="00E71285">
        <w:rPr>
          <w:rFonts w:ascii="Baskerville" w:hAnsi="Baskerville"/>
          <w:lang w:val="en-GB"/>
        </w:rPr>
        <w:t xml:space="preserve"> 29 </w:t>
      </w:r>
      <w:r w:rsidR="0022646A" w:rsidRPr="00E71285">
        <w:rPr>
          <w:rFonts w:ascii="Baskerville" w:hAnsi="Baskerville"/>
          <w:lang w:val="en-GB"/>
        </w:rPr>
        <w:t xml:space="preserve">established pavilions </w:t>
      </w:r>
      <w:r w:rsidR="00235D8C" w:rsidRPr="00E71285">
        <w:rPr>
          <w:rFonts w:ascii="Baskerville" w:hAnsi="Baskerville"/>
          <w:lang w:val="en-GB"/>
        </w:rPr>
        <w:t>at the Giardini</w:t>
      </w:r>
      <w:r w:rsidR="0022646A" w:rsidRPr="00E71285">
        <w:rPr>
          <w:rFonts w:ascii="Baskerville" w:hAnsi="Baskerville"/>
          <w:lang w:val="en-GB"/>
        </w:rPr>
        <w:t>,</w:t>
      </w:r>
      <w:r w:rsidR="00CD6BC2">
        <w:rPr>
          <w:rFonts w:ascii="Baskerville" w:hAnsi="Baskerville"/>
          <w:lang w:val="en-GB"/>
        </w:rPr>
        <w:t xml:space="preserve"> 31</w:t>
      </w:r>
      <w:r w:rsidR="00235D8C" w:rsidRPr="00E71285">
        <w:rPr>
          <w:rFonts w:ascii="Baskerville" w:hAnsi="Baskerville"/>
          <w:lang w:val="en-GB"/>
        </w:rPr>
        <w:t xml:space="preserve"> at the Arsenale and </w:t>
      </w:r>
      <w:r w:rsidR="00CD6BC2">
        <w:rPr>
          <w:rFonts w:ascii="Baskerville" w:hAnsi="Baskerville"/>
          <w:lang w:val="en-GB"/>
        </w:rPr>
        <w:t xml:space="preserve">29 </w:t>
      </w:r>
      <w:r w:rsidR="00235D8C" w:rsidRPr="00E71285">
        <w:rPr>
          <w:rFonts w:ascii="Baskerville" w:hAnsi="Baskerville"/>
          <w:lang w:val="en-GB"/>
        </w:rPr>
        <w:t xml:space="preserve">around town), plus further </w:t>
      </w:r>
      <w:r w:rsidR="009A4A46" w:rsidRPr="00E71285">
        <w:rPr>
          <w:rFonts w:ascii="Baskerville" w:hAnsi="Baskerville"/>
          <w:lang w:val="en-GB"/>
        </w:rPr>
        <w:t>44</w:t>
      </w:r>
      <w:r w:rsidR="00235D8C" w:rsidRPr="00E71285">
        <w:rPr>
          <w:rFonts w:ascii="Baskerville" w:hAnsi="Baskerville"/>
          <w:lang w:val="en-GB"/>
        </w:rPr>
        <w:t xml:space="preserve"> ‘collateral events’ around town.</w:t>
      </w:r>
    </w:p>
    <w:p w14:paraId="0908D636" w14:textId="10BEEA20" w:rsidR="00326838" w:rsidRPr="00E71285" w:rsidRDefault="00113D21" w:rsidP="00FB0FB5">
      <w:pPr>
        <w:suppressAutoHyphens w:val="0"/>
        <w:autoSpaceDE w:val="0"/>
        <w:autoSpaceDN w:val="0"/>
        <w:adjustRightInd w:val="0"/>
        <w:spacing w:line="360" w:lineRule="exact"/>
        <w:ind w:firstLine="720"/>
        <w:jc w:val="both"/>
        <w:rPr>
          <w:rFonts w:ascii="Baskerville" w:hAnsi="Baskerville" w:cs="AdvPS5958"/>
          <w:color w:val="231F20"/>
          <w:lang w:val="en-GB"/>
        </w:rPr>
      </w:pPr>
      <w:r w:rsidRPr="00E71285">
        <w:rPr>
          <w:rFonts w:ascii="Baskerville" w:hAnsi="Baskerville"/>
          <w:lang w:val="en-GB"/>
        </w:rPr>
        <w:t>S</w:t>
      </w:r>
      <w:r w:rsidR="009B37FC" w:rsidRPr="00E71285">
        <w:rPr>
          <w:rFonts w:ascii="Baskerville" w:hAnsi="Baskerville"/>
          <w:lang w:val="en-GB"/>
        </w:rPr>
        <w:t xml:space="preserve">ubtle distinctions </w:t>
      </w:r>
      <w:r w:rsidR="009A4A46" w:rsidRPr="00E71285">
        <w:rPr>
          <w:rFonts w:ascii="Baskerville" w:hAnsi="Baskerville"/>
          <w:lang w:val="en-GB"/>
        </w:rPr>
        <w:t>emerge</w:t>
      </w:r>
      <w:r w:rsidR="009B37FC" w:rsidRPr="00E71285">
        <w:rPr>
          <w:rFonts w:ascii="Baskerville" w:hAnsi="Baskerville"/>
          <w:lang w:val="en-GB"/>
        </w:rPr>
        <w:t xml:space="preserve">: </w:t>
      </w:r>
      <w:r w:rsidR="00227203" w:rsidRPr="00E71285">
        <w:rPr>
          <w:rFonts w:ascii="Baskerville" w:hAnsi="Baskerville"/>
          <w:lang w:val="en-GB"/>
        </w:rPr>
        <w:t>some countries are merely ‘n</w:t>
      </w:r>
      <w:r w:rsidR="009B37FC" w:rsidRPr="00E71285">
        <w:rPr>
          <w:rFonts w:ascii="Baskerville" w:hAnsi="Baskerville"/>
          <w:lang w:val="en-GB"/>
        </w:rPr>
        <w:t xml:space="preserve">ational participations’ temporarily hosted in different spaces every year and assimilated to the growing array of free </w:t>
      </w:r>
      <w:r w:rsidR="0002713A" w:rsidRPr="00E71285">
        <w:rPr>
          <w:rFonts w:ascii="Baskerville" w:hAnsi="Baskerville"/>
          <w:lang w:val="en-GB"/>
        </w:rPr>
        <w:t>‘</w:t>
      </w:r>
      <w:r w:rsidR="009B37FC" w:rsidRPr="00E71285">
        <w:rPr>
          <w:rFonts w:ascii="Baskerville" w:hAnsi="Baskerville"/>
          <w:lang w:val="en-GB"/>
        </w:rPr>
        <w:t>collateral events</w:t>
      </w:r>
      <w:r w:rsidR="0002713A" w:rsidRPr="00E71285">
        <w:rPr>
          <w:rFonts w:ascii="Baskerville" w:hAnsi="Baskerville"/>
          <w:lang w:val="en-GB"/>
        </w:rPr>
        <w:t>’</w:t>
      </w:r>
      <w:r w:rsidR="009B37FC" w:rsidRPr="00E71285">
        <w:rPr>
          <w:rFonts w:ascii="Baskerville" w:hAnsi="Baskerville"/>
          <w:lang w:val="en-GB"/>
        </w:rPr>
        <w:t>, other</w:t>
      </w:r>
      <w:r w:rsidR="00227203" w:rsidRPr="00E71285">
        <w:rPr>
          <w:rFonts w:ascii="Baskerville" w:hAnsi="Baskerville"/>
          <w:lang w:val="en-GB"/>
        </w:rPr>
        <w:t>s</w:t>
      </w:r>
      <w:r w:rsidR="009B37FC" w:rsidRPr="00E71285">
        <w:rPr>
          <w:rFonts w:ascii="Baskerville" w:hAnsi="Baskerville"/>
          <w:lang w:val="en-GB"/>
        </w:rPr>
        <w:t xml:space="preserve"> have the more pre</w:t>
      </w:r>
      <w:r w:rsidR="003C76EC" w:rsidRPr="00E71285">
        <w:rPr>
          <w:rFonts w:ascii="Baskerville" w:hAnsi="Baskerville"/>
          <w:lang w:val="en-GB"/>
        </w:rPr>
        <w:t xml:space="preserve">stigious </w:t>
      </w:r>
      <w:r w:rsidR="00227203" w:rsidRPr="00E71285">
        <w:rPr>
          <w:rFonts w:ascii="Baskerville" w:hAnsi="Baskerville"/>
          <w:lang w:val="en-GB"/>
        </w:rPr>
        <w:t>national p</w:t>
      </w:r>
      <w:r w:rsidR="003C76EC" w:rsidRPr="00E71285">
        <w:rPr>
          <w:rFonts w:ascii="Baskerville" w:hAnsi="Baskerville"/>
          <w:lang w:val="en-GB"/>
        </w:rPr>
        <w:t>avilions</w:t>
      </w:r>
      <w:r w:rsidR="009B37FC" w:rsidRPr="00E71285">
        <w:rPr>
          <w:rFonts w:ascii="Baskerville" w:hAnsi="Baskerville"/>
          <w:lang w:val="en-GB"/>
        </w:rPr>
        <w:t>, housed within the permanent, paying section</w:t>
      </w:r>
      <w:r w:rsidR="00AA4248" w:rsidRPr="00E71285">
        <w:rPr>
          <w:rFonts w:ascii="Baskerville" w:hAnsi="Baskerville"/>
          <w:lang w:val="en-GB"/>
        </w:rPr>
        <w:t>s</w:t>
      </w:r>
      <w:r w:rsidR="009B37FC" w:rsidRPr="00E71285">
        <w:rPr>
          <w:rFonts w:ascii="Baskerville" w:hAnsi="Baskerville"/>
          <w:lang w:val="en-GB"/>
        </w:rPr>
        <w:t xml:space="preserve"> of the exhibition at the </w:t>
      </w:r>
      <w:r w:rsidR="00C7665E" w:rsidRPr="00E71285">
        <w:rPr>
          <w:rFonts w:ascii="Baskerville" w:hAnsi="Baskerville"/>
          <w:lang w:val="en-GB"/>
        </w:rPr>
        <w:t xml:space="preserve">Giardini and </w:t>
      </w:r>
      <w:r w:rsidR="009B37FC" w:rsidRPr="00E71285">
        <w:rPr>
          <w:rFonts w:ascii="Baskerville" w:hAnsi="Baskerville"/>
          <w:lang w:val="en-GB"/>
        </w:rPr>
        <w:t xml:space="preserve">Arsenale. </w:t>
      </w:r>
      <w:r w:rsidR="00AA4248" w:rsidRPr="00E71285">
        <w:rPr>
          <w:rFonts w:ascii="Baskerville" w:hAnsi="Baskerville"/>
          <w:lang w:val="en-GB"/>
        </w:rPr>
        <w:t>T</w:t>
      </w:r>
      <w:r w:rsidR="009B37FC" w:rsidRPr="00E71285">
        <w:rPr>
          <w:rFonts w:ascii="Baskerville" w:hAnsi="Baskerville"/>
          <w:lang w:val="en-GB"/>
        </w:rPr>
        <w:t>his creates an interesting tension with an increasing number of collateral events that are not officially national participations, but clearly imagine themselves as such</w:t>
      </w:r>
      <w:r w:rsidRPr="00E71285">
        <w:rPr>
          <w:rFonts w:ascii="Baskerville" w:hAnsi="Baskerville"/>
          <w:lang w:val="en-GB"/>
        </w:rPr>
        <w:t>. For instance, i</w:t>
      </w:r>
      <w:r w:rsidR="009B37FC" w:rsidRPr="00E71285">
        <w:rPr>
          <w:rFonts w:ascii="Baskerville" w:hAnsi="Baskerville"/>
          <w:lang w:val="en-GB"/>
        </w:rPr>
        <w:t>n 2009 among the collateral participation</w:t>
      </w:r>
      <w:r w:rsidR="00227203" w:rsidRPr="00E71285">
        <w:rPr>
          <w:rFonts w:ascii="Baskerville" w:hAnsi="Baskerville"/>
          <w:lang w:val="en-GB"/>
        </w:rPr>
        <w:t>s</w:t>
      </w:r>
      <w:r w:rsidR="009B37FC" w:rsidRPr="00E71285">
        <w:rPr>
          <w:rFonts w:ascii="Baskerville" w:hAnsi="Baskerville"/>
          <w:lang w:val="en-GB"/>
        </w:rPr>
        <w:t xml:space="preserve"> several used the term ‘pavilion’ or otherwise hinted at a national status: Foreign Affairs Artists from Taiwan, Wales at Venice, Scotland, Palestine c/oVenice, Urgency Pavilion Murcia, Venezia-Catalunya, Northern Ireland. The latter in the catalogue was listed as collateral event under the artist’s nam</w:t>
      </w:r>
      <w:r w:rsidRPr="00E71285">
        <w:rPr>
          <w:rFonts w:ascii="Baskerville" w:hAnsi="Baskerville"/>
          <w:lang w:val="en-GB"/>
        </w:rPr>
        <w:t xml:space="preserve">e, </w:t>
      </w:r>
      <w:r w:rsidR="009B37FC" w:rsidRPr="00E71285">
        <w:rPr>
          <w:rFonts w:ascii="Baskerville" w:hAnsi="Baskerville"/>
          <w:i/>
          <w:lang w:val="en-GB"/>
        </w:rPr>
        <w:t>Remote Viewing by Susan McWilliam</w:t>
      </w:r>
      <w:r w:rsidR="009B37FC" w:rsidRPr="00E71285">
        <w:rPr>
          <w:rFonts w:ascii="Baskerville" w:hAnsi="Baskerville"/>
          <w:lang w:val="en-GB"/>
        </w:rPr>
        <w:t xml:space="preserve">. However its actual presentation on site was </w:t>
      </w:r>
      <w:r w:rsidR="00C137A5" w:rsidRPr="00E71285">
        <w:rPr>
          <w:rFonts w:ascii="Baskerville" w:hAnsi="Baskerville"/>
          <w:lang w:val="en-GB"/>
        </w:rPr>
        <w:t>rather</w:t>
      </w:r>
      <w:r w:rsidR="009B37FC" w:rsidRPr="00E71285">
        <w:rPr>
          <w:rFonts w:ascii="Baskerville" w:hAnsi="Baskerville"/>
          <w:lang w:val="en-GB"/>
        </w:rPr>
        <w:t xml:space="preserve"> assimilated with a national participation, an effect augmented by the fact that (</w:t>
      </w:r>
      <w:r w:rsidR="009A4A46" w:rsidRPr="00E71285">
        <w:rPr>
          <w:rFonts w:ascii="Baskerville" w:hAnsi="Baskerville"/>
          <w:lang w:val="en-GB"/>
        </w:rPr>
        <w:t>the Republic of</w:t>
      </w:r>
      <w:r w:rsidR="009B37FC" w:rsidRPr="00E71285">
        <w:rPr>
          <w:rFonts w:ascii="Baskerville" w:hAnsi="Baskerville"/>
          <w:lang w:val="en-GB"/>
        </w:rPr>
        <w:t>) Ireland was hosted in another wing of the same historic building</w:t>
      </w:r>
      <w:r w:rsidR="009A4A46" w:rsidRPr="00E71285">
        <w:rPr>
          <w:rFonts w:ascii="Baskerville" w:hAnsi="Baskerville"/>
          <w:lang w:val="en-GB"/>
        </w:rPr>
        <w:t xml:space="preserve">. </w:t>
      </w:r>
      <w:r w:rsidR="00DF6C52" w:rsidRPr="00E71285">
        <w:rPr>
          <w:rFonts w:ascii="Baskerville" w:hAnsi="Baskerville"/>
          <w:lang w:val="en-GB"/>
        </w:rPr>
        <w:t>Taiwan is an even mor</w:t>
      </w:r>
      <w:r w:rsidR="00E5191E" w:rsidRPr="00E71285">
        <w:rPr>
          <w:rFonts w:ascii="Baskerville" w:hAnsi="Baskerville"/>
          <w:lang w:val="en-GB"/>
        </w:rPr>
        <w:t xml:space="preserve">e complex case: </w:t>
      </w:r>
      <w:r w:rsidR="00C03EDD" w:rsidRPr="00E71285">
        <w:rPr>
          <w:rFonts w:ascii="Baskerville" w:hAnsi="Baskerville"/>
          <w:lang w:val="en-GB"/>
        </w:rPr>
        <w:t xml:space="preserve">the Asian island arrived </w:t>
      </w:r>
      <w:r w:rsidR="00E5191E" w:rsidRPr="00E71285">
        <w:rPr>
          <w:rFonts w:ascii="Baskerville" w:hAnsi="Baskerville"/>
          <w:lang w:val="en-GB"/>
        </w:rPr>
        <w:t xml:space="preserve">at the Biennale </w:t>
      </w:r>
      <w:r w:rsidR="00C03EDD" w:rsidRPr="00E71285">
        <w:rPr>
          <w:rFonts w:ascii="Baskerville" w:hAnsi="Baskerville"/>
          <w:lang w:val="en-GB"/>
        </w:rPr>
        <w:t>in</w:t>
      </w:r>
      <w:r w:rsidR="00DF6C52" w:rsidRPr="00E71285">
        <w:rPr>
          <w:rFonts w:ascii="Baskerville" w:hAnsi="Baskerville"/>
          <w:lang w:val="en-GB"/>
        </w:rPr>
        <w:t xml:space="preserve"> 199</w:t>
      </w:r>
      <w:r w:rsidR="00C03EDD" w:rsidRPr="00E71285">
        <w:rPr>
          <w:rFonts w:ascii="Baskerville" w:hAnsi="Baskerville"/>
          <w:lang w:val="en-GB"/>
        </w:rPr>
        <w:t>5 with a national pavilion in a prime spot on the</w:t>
      </w:r>
      <w:r w:rsidR="0022646A" w:rsidRPr="00E71285">
        <w:rPr>
          <w:rFonts w:ascii="Baskerville" w:hAnsi="Baskerville"/>
          <w:lang w:val="en-GB"/>
        </w:rPr>
        <w:t xml:space="preserve"> Canal Grande. I</w:t>
      </w:r>
      <w:r w:rsidR="00C03EDD" w:rsidRPr="00E71285">
        <w:rPr>
          <w:rFonts w:ascii="Baskerville" w:hAnsi="Baskerville"/>
          <w:lang w:val="en-GB"/>
        </w:rPr>
        <w:t xml:space="preserve">n </w:t>
      </w:r>
      <w:r w:rsidR="00363B26" w:rsidRPr="00E71285">
        <w:rPr>
          <w:rFonts w:ascii="Baskerville" w:hAnsi="Baskerville"/>
          <w:lang w:val="en-GB"/>
        </w:rPr>
        <w:t xml:space="preserve">1999 </w:t>
      </w:r>
      <w:r w:rsidR="00C03EDD" w:rsidRPr="00E71285">
        <w:rPr>
          <w:rFonts w:ascii="Baskerville" w:hAnsi="Baskerville"/>
          <w:lang w:val="en-GB"/>
        </w:rPr>
        <w:t>however the Chinese government</w:t>
      </w:r>
      <w:r w:rsidR="00951642" w:rsidRPr="00E71285">
        <w:rPr>
          <w:rFonts w:ascii="Baskerville" w:hAnsi="Baskerville"/>
          <w:lang w:val="en-GB"/>
        </w:rPr>
        <w:t xml:space="preserve"> formally protested </w:t>
      </w:r>
      <w:r w:rsidR="00C03EDD" w:rsidRPr="00E71285">
        <w:rPr>
          <w:rFonts w:ascii="Baskerville" w:hAnsi="Baskerville"/>
          <w:lang w:val="en-GB"/>
        </w:rPr>
        <w:t xml:space="preserve">with Biennale organisers </w:t>
      </w:r>
      <w:r w:rsidR="00951642" w:rsidRPr="00E71285">
        <w:rPr>
          <w:rFonts w:ascii="Baskerville" w:hAnsi="Baskerville"/>
          <w:lang w:val="en-GB"/>
        </w:rPr>
        <w:t>against a national participation</w:t>
      </w:r>
      <w:r w:rsidR="00C03EDD" w:rsidRPr="00E71285">
        <w:rPr>
          <w:rFonts w:ascii="Baskerville" w:hAnsi="Baskerville"/>
          <w:lang w:val="en-GB"/>
        </w:rPr>
        <w:t xml:space="preserve"> of ‘Taiwan, Republic of China’</w:t>
      </w:r>
      <w:r w:rsidR="00951642" w:rsidRPr="00E71285">
        <w:rPr>
          <w:rFonts w:ascii="Baskerville" w:hAnsi="Baskerville"/>
          <w:lang w:val="en-GB"/>
        </w:rPr>
        <w:t>. Subsequent e</w:t>
      </w:r>
      <w:r w:rsidR="003A6315" w:rsidRPr="00E71285">
        <w:rPr>
          <w:rFonts w:ascii="Baskerville" w:hAnsi="Baskerville"/>
          <w:lang w:val="en-GB"/>
        </w:rPr>
        <w:t>vents apparently speak for themselves: by 2005 China had secured a massive hall</w:t>
      </w:r>
      <w:r w:rsidR="00951642" w:rsidRPr="00E71285">
        <w:rPr>
          <w:rFonts w:ascii="Baskerville" w:hAnsi="Baskerville"/>
          <w:lang w:val="en-GB"/>
        </w:rPr>
        <w:t xml:space="preserve"> in the Arsenale</w:t>
      </w:r>
      <w:r w:rsidR="0022646A" w:rsidRPr="00E71285">
        <w:rPr>
          <w:rFonts w:ascii="Baskerville" w:hAnsi="Baskerville"/>
          <w:lang w:val="en-GB"/>
        </w:rPr>
        <w:t xml:space="preserve"> for its first official pavilion</w:t>
      </w:r>
      <w:r w:rsidR="00951642" w:rsidRPr="00E71285">
        <w:rPr>
          <w:rFonts w:ascii="Baskerville" w:hAnsi="Baskerville"/>
          <w:lang w:val="en-GB"/>
        </w:rPr>
        <w:t>, and Taiwan had accept</w:t>
      </w:r>
      <w:r w:rsidR="00326F27" w:rsidRPr="00E71285">
        <w:rPr>
          <w:rFonts w:ascii="Baskerville" w:hAnsi="Baskerville"/>
          <w:lang w:val="en-GB"/>
        </w:rPr>
        <w:t>ed</w:t>
      </w:r>
      <w:r w:rsidR="00951642" w:rsidRPr="00E71285">
        <w:rPr>
          <w:rFonts w:ascii="Baskerville" w:hAnsi="Baskerville"/>
          <w:lang w:val="en-GB"/>
        </w:rPr>
        <w:t xml:space="preserve"> a status as</w:t>
      </w:r>
      <w:r w:rsidR="00C03EDD" w:rsidRPr="00E71285">
        <w:rPr>
          <w:rFonts w:ascii="Baskerville" w:hAnsi="Baskerville"/>
          <w:lang w:val="en-GB"/>
        </w:rPr>
        <w:t xml:space="preserve"> collateral event</w:t>
      </w:r>
      <w:r w:rsidR="00951642" w:rsidRPr="00E71285">
        <w:rPr>
          <w:rFonts w:ascii="Baskerville" w:hAnsi="Baskerville"/>
          <w:lang w:val="en-GB"/>
        </w:rPr>
        <w:t>. And yet</w:t>
      </w:r>
      <w:r w:rsidR="00C03EDD" w:rsidRPr="00E71285">
        <w:rPr>
          <w:rFonts w:ascii="Baskerville" w:hAnsi="Baskerville"/>
          <w:lang w:val="en-GB"/>
        </w:rPr>
        <w:t xml:space="preserve"> the content of Taiwan’s exhibitions tells a more complicated </w:t>
      </w:r>
      <w:r w:rsidR="00EB4F20" w:rsidRPr="00E71285">
        <w:rPr>
          <w:rFonts w:ascii="Baskerville" w:hAnsi="Baskerville"/>
          <w:lang w:val="en-GB"/>
        </w:rPr>
        <w:t xml:space="preserve">story </w:t>
      </w:r>
      <w:r w:rsidR="00C03EDD" w:rsidRPr="00E71285">
        <w:rPr>
          <w:rFonts w:ascii="Baskerville" w:hAnsi="Baskerville"/>
          <w:lang w:val="en-GB"/>
        </w:rPr>
        <w:t xml:space="preserve">than its losing confrontation with China suggests. In 2013 Taiwan’s participation was </w:t>
      </w:r>
      <w:r w:rsidR="00211AE6" w:rsidRPr="00E71285">
        <w:rPr>
          <w:rFonts w:ascii="Baskerville" w:hAnsi="Baskerville"/>
          <w:lang w:val="en-GB"/>
        </w:rPr>
        <w:t xml:space="preserve">provocatively </w:t>
      </w:r>
      <w:r w:rsidR="00C03EDD" w:rsidRPr="00E71285">
        <w:rPr>
          <w:rFonts w:ascii="Baskerville" w:hAnsi="Baskerville"/>
          <w:lang w:val="en-GB"/>
        </w:rPr>
        <w:t xml:space="preserve">titled </w:t>
      </w:r>
      <w:r w:rsidR="00C03EDD" w:rsidRPr="00E71285">
        <w:rPr>
          <w:rFonts w:ascii="Baskerville" w:hAnsi="Baskerville"/>
          <w:i/>
          <w:lang w:val="en-GB"/>
        </w:rPr>
        <w:t>This is Not a Taiwan Pavilion</w:t>
      </w:r>
      <w:r w:rsidR="00211AE6" w:rsidRPr="00E71285">
        <w:rPr>
          <w:rFonts w:ascii="Baskerville" w:hAnsi="Baskerville"/>
          <w:i/>
          <w:lang w:val="en-GB"/>
        </w:rPr>
        <w:t xml:space="preserve">: </w:t>
      </w:r>
      <w:r w:rsidR="00EA306E" w:rsidRPr="00E71285">
        <w:rPr>
          <w:rFonts w:ascii="Baskerville" w:hAnsi="Baskerville"/>
          <w:lang w:val="en-GB"/>
        </w:rPr>
        <w:t>‘</w:t>
      </w:r>
      <w:r w:rsidR="00C03EDD" w:rsidRPr="00E71285">
        <w:rPr>
          <w:rFonts w:ascii="Baskerville" w:hAnsi="Baskerville"/>
          <w:lang w:val="en-GB"/>
        </w:rPr>
        <w:t>Taiwan now represents the art that reveals the nature of peripheralized existence in the era of globalization in a way that critiques national and cultural hegemonies and the boundaries they create</w:t>
      </w:r>
      <w:r w:rsidR="00EA306E" w:rsidRPr="00E71285">
        <w:rPr>
          <w:rFonts w:ascii="Baskerville" w:hAnsi="Baskerville"/>
          <w:lang w:val="en-GB"/>
        </w:rPr>
        <w:t>d’</w:t>
      </w:r>
      <w:r w:rsidR="00C03EDD" w:rsidRPr="00E71285">
        <w:rPr>
          <w:rFonts w:ascii="Baskerville" w:hAnsi="Baskerville"/>
          <w:lang w:val="en-GB"/>
        </w:rPr>
        <w:t xml:space="preserve"> (Wei 2013, 481).</w:t>
      </w:r>
      <w:r w:rsidR="00EB4F20" w:rsidRPr="00E71285">
        <w:rPr>
          <w:rFonts w:ascii="Baskerville" w:hAnsi="Baskerville"/>
          <w:lang w:val="en-GB"/>
        </w:rPr>
        <w:t xml:space="preserve"> Beyond both pessimistic and optimistic views, however, once again stands the observation that there are contradictory forces at play,</w:t>
      </w:r>
      <w:r w:rsidR="00360BE8" w:rsidRPr="00E71285">
        <w:rPr>
          <w:rFonts w:ascii="Baskerville" w:hAnsi="Baskerville"/>
          <w:lang w:val="en-GB"/>
        </w:rPr>
        <w:t xml:space="preserve"> </w:t>
      </w:r>
      <w:r w:rsidR="00EB4F20" w:rsidRPr="00E71285">
        <w:rPr>
          <w:rFonts w:ascii="Baskerville" w:hAnsi="Baskerville"/>
          <w:lang w:val="en-GB"/>
        </w:rPr>
        <w:t xml:space="preserve">that meaning </w:t>
      </w:r>
      <w:r w:rsidR="00420217" w:rsidRPr="00E71285">
        <w:rPr>
          <w:rFonts w:ascii="Baskerville" w:hAnsi="Baskerville"/>
          <w:lang w:val="en-GB"/>
        </w:rPr>
        <w:t>derive</w:t>
      </w:r>
      <w:r w:rsidR="00326F27" w:rsidRPr="00E71285">
        <w:rPr>
          <w:rFonts w:ascii="Baskerville" w:hAnsi="Baskerville"/>
          <w:lang w:val="en-GB"/>
        </w:rPr>
        <w:t>s</w:t>
      </w:r>
      <w:r w:rsidR="00420217" w:rsidRPr="00E71285">
        <w:rPr>
          <w:rFonts w:ascii="Baskerville" w:hAnsi="Baskerville"/>
          <w:lang w:val="en-GB"/>
        </w:rPr>
        <w:t xml:space="preserve"> </w:t>
      </w:r>
      <w:r w:rsidR="00326F27" w:rsidRPr="00E71285">
        <w:rPr>
          <w:rFonts w:ascii="Baskerville" w:hAnsi="Baskerville"/>
          <w:lang w:val="en-GB"/>
        </w:rPr>
        <w:t xml:space="preserve">less </w:t>
      </w:r>
      <w:r w:rsidR="00EB4F20" w:rsidRPr="00E71285">
        <w:rPr>
          <w:rFonts w:ascii="Baskerville" w:hAnsi="Baskerville"/>
          <w:lang w:val="en-GB"/>
        </w:rPr>
        <w:t xml:space="preserve">from a general grid and more from </w:t>
      </w:r>
      <w:r w:rsidR="00420217" w:rsidRPr="00E71285">
        <w:rPr>
          <w:rFonts w:ascii="Baskerville" w:hAnsi="Baskerville"/>
          <w:lang w:val="en-GB"/>
        </w:rPr>
        <w:t>highly</w:t>
      </w:r>
      <w:r w:rsidR="00EB4F20" w:rsidRPr="00E71285">
        <w:rPr>
          <w:rFonts w:ascii="Baskerville" w:hAnsi="Baskerville"/>
          <w:lang w:val="en-GB"/>
        </w:rPr>
        <w:t xml:space="preserve"> idiosyncratic positionings, </w:t>
      </w:r>
      <w:r w:rsidR="005D263E" w:rsidRPr="00E71285">
        <w:rPr>
          <w:rFonts w:ascii="Baskerville" w:hAnsi="Baskerville"/>
          <w:lang w:val="en-GB"/>
        </w:rPr>
        <w:t>whilst still not coinciding</w:t>
      </w:r>
      <w:r w:rsidR="00420217" w:rsidRPr="00E71285">
        <w:rPr>
          <w:rFonts w:ascii="Baskerville" w:hAnsi="Baskerville"/>
          <w:lang w:val="en-GB"/>
        </w:rPr>
        <w:t xml:space="preserve"> with those positionings. Irony</w:t>
      </w:r>
      <w:r w:rsidR="005D263E" w:rsidRPr="00E71285">
        <w:rPr>
          <w:rFonts w:ascii="Baskerville" w:hAnsi="Baskerville"/>
          <w:lang w:val="en-GB"/>
        </w:rPr>
        <w:t xml:space="preserve">, for instance, </w:t>
      </w:r>
      <w:r w:rsidR="00EB4F20" w:rsidRPr="00E71285">
        <w:rPr>
          <w:rFonts w:ascii="Baskerville" w:hAnsi="Baskerville"/>
          <w:lang w:val="en-GB"/>
        </w:rPr>
        <w:t xml:space="preserve">is not equally </w:t>
      </w:r>
      <w:r w:rsidR="0022646A" w:rsidRPr="00E71285">
        <w:rPr>
          <w:rFonts w:ascii="Baskerville" w:hAnsi="Baskerville"/>
          <w:lang w:val="en-GB"/>
        </w:rPr>
        <w:t xml:space="preserve">available or welcome. Taiwan’s </w:t>
      </w:r>
      <w:r w:rsidR="00EB4F20" w:rsidRPr="00E71285">
        <w:rPr>
          <w:rFonts w:ascii="Baskerville" w:hAnsi="Baskerville"/>
          <w:lang w:val="en-GB"/>
        </w:rPr>
        <w:t>2013 provocation was fiercely criticized at home for ‘</w:t>
      </w:r>
      <w:r w:rsidR="00EB4F20" w:rsidRPr="00E71285">
        <w:rPr>
          <w:rFonts w:ascii="Baskerville" w:hAnsi="Baskerville" w:cs="AdvPS5958"/>
          <w:color w:val="231F20"/>
          <w:lang w:val="en-GB"/>
        </w:rPr>
        <w:t xml:space="preserve">being hijacked by an imagined </w:t>
      </w:r>
      <w:r w:rsidR="004D318A" w:rsidRPr="00E71285">
        <w:rPr>
          <w:rFonts w:ascii="Baskerville" w:hAnsi="Baskerville" w:cs="AdvPS5958"/>
          <w:color w:val="231F20"/>
          <w:lang w:val="en-GB"/>
        </w:rPr>
        <w:t>international trend’ (Ibid.: 470</w:t>
      </w:r>
      <w:r w:rsidR="00EB4F20" w:rsidRPr="00E71285">
        <w:rPr>
          <w:rFonts w:ascii="Baskerville" w:hAnsi="Baskerville" w:cs="AdvPS5958"/>
          <w:color w:val="231F20"/>
          <w:lang w:val="en-GB"/>
        </w:rPr>
        <w:t xml:space="preserve">). </w:t>
      </w:r>
      <w:r w:rsidR="004D318A" w:rsidRPr="00E71285">
        <w:rPr>
          <w:rFonts w:ascii="Baskerville" w:hAnsi="Baskerville" w:cs="AdvPS5958"/>
          <w:color w:val="231F20"/>
          <w:lang w:val="en-GB"/>
        </w:rPr>
        <w:t>This also shows that debate over the critical leverage o</w:t>
      </w:r>
      <w:r w:rsidR="00420217" w:rsidRPr="00E71285">
        <w:rPr>
          <w:rFonts w:ascii="Baskerville" w:hAnsi="Baskerville" w:cs="AdvPS5958"/>
          <w:color w:val="231F20"/>
          <w:lang w:val="en-GB"/>
        </w:rPr>
        <w:t xml:space="preserve">f art as simply contrasted to biennials’ </w:t>
      </w:r>
      <w:r w:rsidR="004D318A" w:rsidRPr="00E71285">
        <w:rPr>
          <w:rFonts w:ascii="Baskerville" w:hAnsi="Baskerville" w:cs="AdvPS5958"/>
          <w:color w:val="231F20"/>
          <w:lang w:val="en-GB"/>
        </w:rPr>
        <w:t xml:space="preserve">neoliberal </w:t>
      </w:r>
      <w:r w:rsidR="00420217" w:rsidRPr="00E71285">
        <w:rPr>
          <w:rFonts w:ascii="Baskerville" w:hAnsi="Baskerville" w:cs="AdvPS5958"/>
          <w:color w:val="231F20"/>
          <w:lang w:val="en-GB"/>
        </w:rPr>
        <w:t>condition</w:t>
      </w:r>
      <w:r w:rsidR="0002713A" w:rsidRPr="00E71285">
        <w:rPr>
          <w:rFonts w:ascii="Baskerville" w:hAnsi="Baskerville" w:cs="AdvPS5958"/>
          <w:color w:val="231F20"/>
          <w:lang w:val="en-GB"/>
        </w:rPr>
        <w:t>s</w:t>
      </w:r>
      <w:r w:rsidR="004D318A" w:rsidRPr="00E71285">
        <w:rPr>
          <w:rFonts w:ascii="Baskerville" w:hAnsi="Baskerville" w:cs="AdvPS5958"/>
          <w:color w:val="231F20"/>
          <w:lang w:val="en-GB"/>
        </w:rPr>
        <w:t xml:space="preserve"> is t</w:t>
      </w:r>
      <w:r w:rsidR="00420217" w:rsidRPr="00E71285">
        <w:rPr>
          <w:rFonts w:ascii="Baskerville" w:hAnsi="Baskerville" w:cs="AdvPS5958"/>
          <w:color w:val="231F20"/>
          <w:lang w:val="en-GB"/>
        </w:rPr>
        <w:t xml:space="preserve">oo abstract and overgeneralized. It </w:t>
      </w:r>
      <w:r w:rsidR="004D318A" w:rsidRPr="00E71285">
        <w:rPr>
          <w:rFonts w:ascii="Baskerville" w:hAnsi="Baskerville" w:cs="AdvPS5958"/>
          <w:color w:val="231F20"/>
          <w:lang w:val="en-GB"/>
        </w:rPr>
        <w:t xml:space="preserve">does not </w:t>
      </w:r>
      <w:r w:rsidR="00840D9C" w:rsidRPr="00E71285">
        <w:rPr>
          <w:rFonts w:ascii="Baskerville" w:hAnsi="Baskerville" w:cs="AdvPS5958"/>
          <w:color w:val="231F20"/>
          <w:lang w:val="en-GB"/>
        </w:rPr>
        <w:t>allow</w:t>
      </w:r>
      <w:r w:rsidR="004D318A" w:rsidRPr="00E71285">
        <w:rPr>
          <w:rFonts w:ascii="Baskerville" w:hAnsi="Baskerville" w:cs="AdvPS5958"/>
          <w:color w:val="231F20"/>
          <w:lang w:val="en-GB"/>
        </w:rPr>
        <w:t xml:space="preserve"> to grasp </w:t>
      </w:r>
      <w:r w:rsidR="00840D9C" w:rsidRPr="00E71285">
        <w:rPr>
          <w:rFonts w:ascii="Baskerville" w:hAnsi="Baskerville" w:cs="AdvPS5958"/>
          <w:color w:val="231F20"/>
          <w:lang w:val="en-GB"/>
        </w:rPr>
        <w:t>how a</w:t>
      </w:r>
      <w:r w:rsidR="00EB4F20" w:rsidRPr="00E71285">
        <w:rPr>
          <w:rFonts w:ascii="Baskerville" w:hAnsi="Baskerville" w:cs="AdvPS5958"/>
          <w:color w:val="231F20"/>
          <w:lang w:val="en-GB"/>
        </w:rPr>
        <w:t xml:space="preserve">rtists and curators can often find themselves caught in the </w:t>
      </w:r>
      <w:r w:rsidR="00326F27" w:rsidRPr="00E71285">
        <w:rPr>
          <w:rFonts w:ascii="Baskerville" w:hAnsi="Baskerville" w:cs="AdvPS5958"/>
          <w:color w:val="231F20"/>
          <w:lang w:val="en-GB"/>
        </w:rPr>
        <w:t>disjuncture</w:t>
      </w:r>
      <w:r w:rsidR="00EB4F20" w:rsidRPr="00E71285">
        <w:rPr>
          <w:rFonts w:ascii="Baskerville" w:hAnsi="Baskerville" w:cs="AdvPS5958"/>
          <w:color w:val="231F20"/>
          <w:lang w:val="en-GB"/>
        </w:rPr>
        <w:t xml:space="preserve"> between the rule of the game in </w:t>
      </w:r>
      <w:r w:rsidR="00840D9C" w:rsidRPr="00E71285">
        <w:rPr>
          <w:rFonts w:ascii="Baskerville" w:hAnsi="Baskerville" w:cs="AdvPS5958"/>
          <w:color w:val="231F20"/>
          <w:lang w:val="en-GB"/>
        </w:rPr>
        <w:t xml:space="preserve">the </w:t>
      </w:r>
      <w:r w:rsidR="00840D9C" w:rsidRPr="00E71285">
        <w:rPr>
          <w:rFonts w:ascii="Baskerville" w:hAnsi="Baskerville"/>
          <w:lang w:val="en-GB"/>
        </w:rPr>
        <w:t>artistic ‘global’ avant-garde</w:t>
      </w:r>
      <w:r w:rsidR="00840D9C" w:rsidRPr="00E71285">
        <w:rPr>
          <w:rFonts w:ascii="Baskerville" w:hAnsi="Baskerville" w:cs="AdvPS5958"/>
          <w:color w:val="231F20"/>
          <w:lang w:val="en-GB"/>
        </w:rPr>
        <w:t xml:space="preserve"> and national contexts that may not be attuned to it</w:t>
      </w:r>
      <w:r w:rsidR="003667A1" w:rsidRPr="00E71285">
        <w:rPr>
          <w:rFonts w:ascii="Baskerville" w:hAnsi="Baskerville" w:cs="AdvPS5958"/>
          <w:color w:val="231F20"/>
          <w:lang w:val="en-GB"/>
        </w:rPr>
        <w:t xml:space="preserve">. This creates impasses that become particularly evident at the Biennale in </w:t>
      </w:r>
      <w:r w:rsidR="006B08DB" w:rsidRPr="00E71285">
        <w:rPr>
          <w:rFonts w:ascii="Baskerville" w:hAnsi="Baskerville" w:cs="AdvPS5958"/>
          <w:color w:val="231F20"/>
          <w:lang w:val="en-GB"/>
        </w:rPr>
        <w:t xml:space="preserve">the </w:t>
      </w:r>
      <w:r w:rsidR="003667A1" w:rsidRPr="00E71285">
        <w:rPr>
          <w:rFonts w:ascii="Baskerville" w:hAnsi="Baskerville" w:cs="AdvPS5958"/>
          <w:color w:val="231F20"/>
          <w:lang w:val="en-GB"/>
        </w:rPr>
        <w:t>national participation of emerging economy countries, even heavy weights such as China</w:t>
      </w:r>
      <w:r w:rsidR="001F31E1" w:rsidRPr="00E71285">
        <w:rPr>
          <w:rFonts w:ascii="Baskerville" w:hAnsi="Baskerville" w:cs="AdvPS5958"/>
          <w:color w:val="231F20"/>
          <w:lang w:val="en-GB"/>
        </w:rPr>
        <w:t xml:space="preserve"> itself</w:t>
      </w:r>
      <w:r w:rsidR="00FB0FB5" w:rsidRPr="00E71285">
        <w:rPr>
          <w:rFonts w:ascii="Baskerville" w:hAnsi="Baskerville" w:cs="AdvPS5958"/>
          <w:color w:val="231F20"/>
          <w:lang w:val="en-GB"/>
        </w:rPr>
        <w:t>. China’s</w:t>
      </w:r>
      <w:r w:rsidR="001F31E1" w:rsidRPr="00E71285">
        <w:rPr>
          <w:rFonts w:ascii="Baskerville" w:hAnsi="Baskerville" w:cs="AdvPS5958"/>
          <w:color w:val="231F20"/>
          <w:lang w:val="en-GB"/>
        </w:rPr>
        <w:t xml:space="preserve"> </w:t>
      </w:r>
      <w:r w:rsidR="006B08DB" w:rsidRPr="00E71285">
        <w:rPr>
          <w:rFonts w:ascii="Baskerville" w:hAnsi="Baskerville" w:cs="AdvPS5958"/>
          <w:color w:val="231F20"/>
          <w:lang w:val="en-GB"/>
        </w:rPr>
        <w:t>participation</w:t>
      </w:r>
      <w:r w:rsidR="00FB0FB5" w:rsidRPr="00E71285">
        <w:rPr>
          <w:rFonts w:ascii="Baskerville" w:hAnsi="Baskerville" w:cs="AdvPS5958"/>
          <w:color w:val="231F20"/>
          <w:lang w:val="en-GB"/>
        </w:rPr>
        <w:t xml:space="preserve"> at the Biennale</w:t>
      </w:r>
      <w:r w:rsidR="001F31E1" w:rsidRPr="00E71285">
        <w:rPr>
          <w:rFonts w:ascii="Baskerville" w:hAnsi="Baskerville" w:cs="AdvPS5958"/>
          <w:color w:val="231F20"/>
          <w:lang w:val="en-GB"/>
        </w:rPr>
        <w:t xml:space="preserve"> has generally received lukewarm </w:t>
      </w:r>
      <w:r w:rsidR="00FB0FB5" w:rsidRPr="00E71285">
        <w:rPr>
          <w:rFonts w:ascii="Baskerville" w:hAnsi="Baskerville" w:cs="AdvPS5958"/>
          <w:color w:val="231F20"/>
          <w:lang w:val="en-GB"/>
        </w:rPr>
        <w:t xml:space="preserve">international </w:t>
      </w:r>
      <w:r w:rsidR="001F31E1" w:rsidRPr="00E71285">
        <w:rPr>
          <w:rFonts w:ascii="Baskerville" w:hAnsi="Baskerville" w:cs="AdvPS5958"/>
          <w:color w:val="231F20"/>
          <w:lang w:val="en-GB"/>
        </w:rPr>
        <w:t>reviews at best, has been marred by protests of ‘free Ai Weiwei’ in 2011 whilst the Biennale website was blocked by cyber</w:t>
      </w:r>
      <w:r w:rsidR="00FB0FB5" w:rsidRPr="00E71285">
        <w:rPr>
          <w:rFonts w:ascii="Baskerville" w:hAnsi="Baskerville" w:cs="AdvPS5958"/>
          <w:color w:val="231F20"/>
          <w:lang w:val="en-GB"/>
        </w:rPr>
        <w:t xml:space="preserve"> </w:t>
      </w:r>
      <w:r w:rsidR="001F31E1" w:rsidRPr="00E71285">
        <w:rPr>
          <w:rFonts w:ascii="Baskerville" w:hAnsi="Baskerville" w:cs="AdvPS5958"/>
          <w:color w:val="231F20"/>
          <w:lang w:val="en-GB"/>
        </w:rPr>
        <w:t xml:space="preserve">police at home, and </w:t>
      </w:r>
      <w:r w:rsidR="006B08DB" w:rsidRPr="00E71285">
        <w:rPr>
          <w:rFonts w:ascii="Baskerville" w:hAnsi="Baskerville" w:cs="AdvPS5958"/>
          <w:color w:val="231F20"/>
          <w:lang w:val="en-GB"/>
        </w:rPr>
        <w:t xml:space="preserve">faces a situation </w:t>
      </w:r>
      <w:r w:rsidR="001F31E1" w:rsidRPr="00E71285">
        <w:rPr>
          <w:rFonts w:ascii="Baskerville" w:hAnsi="Baskerville" w:cs="AdvPS5958"/>
          <w:color w:val="231F20"/>
          <w:lang w:val="en-GB"/>
        </w:rPr>
        <w:t>‘</w:t>
      </w:r>
      <w:r w:rsidR="001F31E1" w:rsidRPr="00E71285">
        <w:rPr>
          <w:rFonts w:ascii="Baskerville" w:hAnsi="Baskerville" w:cs="AdvP7B6C"/>
          <w:lang w:val="en-GB"/>
        </w:rPr>
        <w:t>where the national</w:t>
      </w:r>
      <w:r w:rsidR="00FB0FB5" w:rsidRPr="00E71285">
        <w:rPr>
          <w:rFonts w:ascii="Baskerville" w:hAnsi="Baskerville" w:cs="AdvP7B6C"/>
          <w:lang w:val="en-GB"/>
        </w:rPr>
        <w:t xml:space="preserve"> </w:t>
      </w:r>
      <w:r w:rsidR="001F31E1" w:rsidRPr="00E71285">
        <w:rPr>
          <w:rFonts w:ascii="Baskerville" w:hAnsi="Baskerville" w:cs="AdvP7B6C"/>
          <w:lang w:val="en-GB"/>
        </w:rPr>
        <w:t>brand appears to be at odds with the cultural brand of an art world narrative</w:t>
      </w:r>
      <w:r w:rsidR="00FB0FB5" w:rsidRPr="00E71285">
        <w:rPr>
          <w:rFonts w:ascii="Baskerville" w:hAnsi="Baskerville" w:cs="AdvP7B6C"/>
          <w:lang w:val="en-GB"/>
        </w:rPr>
        <w:t>. Chinese artists find themselves stuck between the two discourses.</w:t>
      </w:r>
      <w:r w:rsidR="001F31E1" w:rsidRPr="00E71285">
        <w:rPr>
          <w:rFonts w:ascii="Baskerville" w:hAnsi="Baskerville" w:cs="AdvP7B6C"/>
          <w:lang w:val="en-GB"/>
        </w:rPr>
        <w:t>’</w:t>
      </w:r>
      <w:r w:rsidR="00FB0FB5" w:rsidRPr="00E71285">
        <w:rPr>
          <w:rFonts w:ascii="Baskerville" w:hAnsi="Baskerville" w:cs="AdvP7B6C"/>
          <w:lang w:val="en-GB"/>
        </w:rPr>
        <w:t xml:space="preserve"> </w:t>
      </w:r>
      <w:r w:rsidR="00840D9C" w:rsidRPr="00E71285">
        <w:rPr>
          <w:rFonts w:ascii="Baskerville" w:hAnsi="Baskerville" w:cs="AdvPS5958"/>
          <w:color w:val="231F20"/>
          <w:lang w:val="en-GB"/>
        </w:rPr>
        <w:t xml:space="preserve">(Rodner </w:t>
      </w:r>
      <w:r w:rsidR="003667A1" w:rsidRPr="00E71285">
        <w:rPr>
          <w:rFonts w:ascii="Baskerville" w:hAnsi="Baskerville" w:cs="AdvPS5958"/>
          <w:color w:val="231F20"/>
          <w:lang w:val="en-GB"/>
        </w:rPr>
        <w:t>and Preece</w:t>
      </w:r>
      <w:r w:rsidR="00840D9C" w:rsidRPr="00E71285">
        <w:rPr>
          <w:rFonts w:ascii="Baskerville" w:hAnsi="Baskerville" w:cs="AdvPS5958"/>
          <w:color w:val="231F20"/>
          <w:lang w:val="en-GB"/>
        </w:rPr>
        <w:t xml:space="preserve"> 2015</w:t>
      </w:r>
      <w:r w:rsidR="001F31E1" w:rsidRPr="00E71285">
        <w:rPr>
          <w:rFonts w:ascii="Baskerville" w:hAnsi="Baskerville" w:cs="AdvPS5958"/>
          <w:color w:val="231F20"/>
          <w:lang w:val="en-GB"/>
        </w:rPr>
        <w:t>:</w:t>
      </w:r>
      <w:r w:rsidR="00FB0FB5" w:rsidRPr="00E71285">
        <w:rPr>
          <w:rFonts w:ascii="Baskerville" w:hAnsi="Baskerville" w:cs="AdvPS5958"/>
          <w:color w:val="231F20"/>
          <w:lang w:val="en-GB"/>
        </w:rPr>
        <w:t xml:space="preserve"> 8).</w:t>
      </w:r>
    </w:p>
    <w:p w14:paraId="1997AB6A" w14:textId="2A9A9F21" w:rsidR="00B038DD" w:rsidRPr="00E71285" w:rsidRDefault="00D54600" w:rsidP="00625934">
      <w:pPr>
        <w:spacing w:line="360" w:lineRule="exact"/>
        <w:ind w:firstLine="720"/>
        <w:jc w:val="both"/>
        <w:rPr>
          <w:rFonts w:ascii="Baskerville" w:hAnsi="Baskerville"/>
          <w:lang w:val="en-GB"/>
        </w:rPr>
      </w:pPr>
      <w:r>
        <w:rPr>
          <w:rFonts w:ascii="Baskerville" w:hAnsi="Baskerville" w:cs="AdvPS5958"/>
          <w:color w:val="231F20"/>
          <w:lang w:val="en-GB"/>
        </w:rPr>
        <w:t xml:space="preserve">National </w:t>
      </w:r>
      <w:r w:rsidR="00326838" w:rsidRPr="00E71285">
        <w:rPr>
          <w:rFonts w:ascii="Baskerville" w:hAnsi="Baskerville" w:cs="AdvPS5958"/>
          <w:color w:val="231F20"/>
          <w:lang w:val="en-GB"/>
        </w:rPr>
        <w:t xml:space="preserve">pavilions are now undermining the very representational system on which, in theory, they depend. </w:t>
      </w:r>
      <w:r w:rsidR="00FD73A1">
        <w:rPr>
          <w:rFonts w:ascii="Baskerville" w:hAnsi="Baskerville" w:cs="AdvPS5958"/>
          <w:color w:val="231F20"/>
          <w:lang w:val="en-GB"/>
        </w:rPr>
        <w:t>L</w:t>
      </w:r>
      <w:r>
        <w:rPr>
          <w:rFonts w:ascii="Baskerville" w:hAnsi="Baskerville" w:cs="AdvPS5958"/>
          <w:color w:val="231F20"/>
          <w:lang w:val="en-GB"/>
        </w:rPr>
        <w:t>ike biennials themselves, they</w:t>
      </w:r>
      <w:r w:rsidR="00326838" w:rsidRPr="00E71285">
        <w:rPr>
          <w:rFonts w:ascii="Baskerville" w:hAnsi="Baskerville" w:cs="AdvPS5958"/>
          <w:color w:val="231F20"/>
          <w:lang w:val="en-GB"/>
        </w:rPr>
        <w:t xml:space="preserve"> grow exponentially precisely as their supposed function withers away.</w:t>
      </w:r>
      <w:r w:rsidR="00FD73A1">
        <w:rPr>
          <w:rFonts w:ascii="Baskerville" w:hAnsi="Baskerville" w:cs="AdvPS5958"/>
          <w:color w:val="231F20"/>
          <w:lang w:val="en-GB"/>
        </w:rPr>
        <w:t xml:space="preserve"> </w:t>
      </w:r>
      <w:r w:rsidR="009B37FC" w:rsidRPr="00E71285">
        <w:rPr>
          <w:rFonts w:ascii="Baskerville" w:hAnsi="Baskerville"/>
          <w:lang w:val="en-GB"/>
        </w:rPr>
        <w:t xml:space="preserve">Their topography and design does not try to mirror an orderly and certain world, representable on the basis of a single principle (the nation), but is a multidimensional, constantly becoming affair. </w:t>
      </w:r>
      <w:r w:rsidR="00924647" w:rsidRPr="00E71285">
        <w:rPr>
          <w:rFonts w:ascii="Baskerville" w:hAnsi="Baskerville"/>
          <w:lang w:val="en-GB"/>
        </w:rPr>
        <w:t xml:space="preserve">Together, they create more </w:t>
      </w:r>
      <w:r w:rsidR="009B37FC" w:rsidRPr="00E71285">
        <w:rPr>
          <w:rFonts w:ascii="Baskerville" w:hAnsi="Baskerville"/>
          <w:lang w:val="en-GB"/>
        </w:rPr>
        <w:t xml:space="preserve">a topology, than a topography (Lury et al., 2012): </w:t>
      </w:r>
      <w:r w:rsidR="00924647" w:rsidRPr="00E71285">
        <w:rPr>
          <w:rFonts w:ascii="Baskerville" w:hAnsi="Baskerville"/>
          <w:lang w:val="en-GB"/>
        </w:rPr>
        <w:t>their</w:t>
      </w:r>
      <w:r w:rsidR="009B37FC" w:rsidRPr="00E71285">
        <w:rPr>
          <w:rFonts w:ascii="Baskerville" w:hAnsi="Baskerville"/>
          <w:lang w:val="en-GB"/>
        </w:rPr>
        <w:t xml:space="preserve"> referents are not fixed points on a stable map that merely traces a space, but nodes of correspondences between the distant and incremental reality of bienn</w:t>
      </w:r>
      <w:r w:rsidR="00326F27" w:rsidRPr="00E71285">
        <w:rPr>
          <w:rFonts w:ascii="Baskerville" w:hAnsi="Baskerville"/>
          <w:lang w:val="en-GB"/>
        </w:rPr>
        <w:t>ial</w:t>
      </w:r>
      <w:r w:rsidR="009B37FC" w:rsidRPr="00E71285">
        <w:rPr>
          <w:rFonts w:ascii="Baskerville" w:hAnsi="Baskerville"/>
          <w:lang w:val="en-GB"/>
        </w:rPr>
        <w:t>s across time and space (previous</w:t>
      </w:r>
      <w:r w:rsidR="00326F27" w:rsidRPr="00E71285">
        <w:rPr>
          <w:rFonts w:ascii="Baskerville" w:hAnsi="Baskerville"/>
          <w:lang w:val="en-GB"/>
        </w:rPr>
        <w:t xml:space="preserve"> Biennales, other biennial</w:t>
      </w:r>
      <w:r w:rsidR="00905810" w:rsidRPr="00E71285">
        <w:rPr>
          <w:rFonts w:ascii="Baskerville" w:hAnsi="Baskerville"/>
          <w:lang w:val="en-GB"/>
        </w:rPr>
        <w:t xml:space="preserve">s). This </w:t>
      </w:r>
      <w:r w:rsidR="009B37FC" w:rsidRPr="00E71285">
        <w:rPr>
          <w:rFonts w:ascii="Baskerville" w:hAnsi="Baskerville"/>
          <w:lang w:val="en-GB"/>
        </w:rPr>
        <w:t>can no longer be interpreted and assessed in terms of representat</w:t>
      </w:r>
      <w:r w:rsidR="00A117BA" w:rsidRPr="00E71285">
        <w:rPr>
          <w:rFonts w:ascii="Baskerville" w:hAnsi="Baskerville"/>
          <w:lang w:val="en-GB"/>
        </w:rPr>
        <w:t>ions</w:t>
      </w:r>
      <w:r w:rsidR="009B37FC" w:rsidRPr="00E71285">
        <w:rPr>
          <w:rFonts w:ascii="Baskerville" w:hAnsi="Baskerville"/>
          <w:lang w:val="en-GB"/>
        </w:rPr>
        <w:t xml:space="preserve">, but as ‘an independent experiential world’ (Barth, 2008: 25, referring to Expos). Themes and trends across B/biennales seem to engage in a dialogue (for experts) whilst at the same time, especially for non-experts, they become more and more elusive and fit-for-all. Often dismissed by critics themselves as either banal or abstruse, </w:t>
      </w:r>
      <w:r w:rsidR="00C137A5" w:rsidRPr="00E71285">
        <w:rPr>
          <w:rFonts w:ascii="Baskerville" w:hAnsi="Baskerville"/>
          <w:lang w:val="en-GB"/>
        </w:rPr>
        <w:t>‘</w:t>
      </w:r>
      <w:r w:rsidR="009B37FC" w:rsidRPr="00E71285">
        <w:rPr>
          <w:rFonts w:ascii="Baskerville" w:hAnsi="Baskerville"/>
          <w:lang w:val="en-GB"/>
        </w:rPr>
        <w:t>overgen</w:t>
      </w:r>
      <w:r w:rsidR="00C137A5" w:rsidRPr="00E71285">
        <w:rPr>
          <w:rFonts w:ascii="Baskerville" w:hAnsi="Baskerville"/>
          <w:lang w:val="en-GB"/>
        </w:rPr>
        <w:t>eralized, innocuous, or cryptic’</w:t>
      </w:r>
      <w:r w:rsidR="009B37FC" w:rsidRPr="00E71285">
        <w:rPr>
          <w:rFonts w:ascii="Baskerville" w:hAnsi="Baskerville"/>
          <w:lang w:val="en-GB"/>
        </w:rPr>
        <w:t xml:space="preserve"> (Smith, 2007: 261), </w:t>
      </w:r>
      <w:r w:rsidR="00FD73A1">
        <w:rPr>
          <w:rFonts w:ascii="Baskerville" w:hAnsi="Baskerville"/>
          <w:lang w:val="en-GB"/>
        </w:rPr>
        <w:t>biennial</w:t>
      </w:r>
      <w:r w:rsidR="009B37FC" w:rsidRPr="00E71285">
        <w:rPr>
          <w:rFonts w:ascii="Baskerville" w:hAnsi="Baskerville"/>
          <w:lang w:val="en-GB"/>
        </w:rPr>
        <w:t xml:space="preserve"> themes more than as an effective mechanism of selection and organisation, are used as framing devices</w:t>
      </w:r>
      <w:r w:rsidR="00625934" w:rsidRPr="00E71285">
        <w:rPr>
          <w:rFonts w:ascii="Baskerville" w:hAnsi="Baskerville"/>
          <w:lang w:val="en-GB"/>
        </w:rPr>
        <w:t xml:space="preserve">, as a sort of verbal </w:t>
      </w:r>
      <w:r w:rsidR="00B038DD" w:rsidRPr="00E71285">
        <w:rPr>
          <w:rFonts w:ascii="Baskerville" w:hAnsi="Baskerville"/>
          <w:lang w:val="en-GB"/>
        </w:rPr>
        <w:t>logo of the exhibition that work</w:t>
      </w:r>
      <w:r w:rsidR="00625934" w:rsidRPr="00E71285">
        <w:rPr>
          <w:rFonts w:ascii="Baskerville" w:hAnsi="Baskerville"/>
          <w:lang w:val="en-GB"/>
        </w:rPr>
        <w:t>s, albeit with a much more substantial degree of variation and interpretation</w:t>
      </w:r>
      <w:r w:rsidR="00326F27" w:rsidRPr="00E71285">
        <w:rPr>
          <w:rFonts w:ascii="Baskerville" w:hAnsi="Baskerville"/>
          <w:lang w:val="en-GB"/>
        </w:rPr>
        <w:t>,</w:t>
      </w:r>
      <w:r w:rsidR="00B038DD" w:rsidRPr="00E71285">
        <w:rPr>
          <w:rFonts w:ascii="Baskerville" w:hAnsi="Baskerville"/>
          <w:lang w:val="en-GB"/>
        </w:rPr>
        <w:t xml:space="preserve"> </w:t>
      </w:r>
      <w:r w:rsidR="00625934" w:rsidRPr="00E71285">
        <w:rPr>
          <w:rFonts w:ascii="Baskerville" w:hAnsi="Baskerville"/>
          <w:lang w:val="en-GB"/>
        </w:rPr>
        <w:t xml:space="preserve">as </w:t>
      </w:r>
      <w:r w:rsidR="00326F27" w:rsidRPr="00E71285">
        <w:rPr>
          <w:rFonts w:ascii="Baskerville" w:hAnsi="Baskerville"/>
          <w:lang w:val="en-GB"/>
        </w:rPr>
        <w:t xml:space="preserve">both </w:t>
      </w:r>
      <w:r w:rsidR="00625934" w:rsidRPr="00E71285">
        <w:rPr>
          <w:rFonts w:ascii="Baskerville" w:hAnsi="Baskerville"/>
          <w:lang w:val="en-GB"/>
        </w:rPr>
        <w:t>organizing principle and as artistic concept.</w:t>
      </w:r>
      <w:r w:rsidR="00B038DD" w:rsidRPr="00E71285">
        <w:rPr>
          <w:rFonts w:ascii="Baskerville" w:hAnsi="Baskerville"/>
          <w:lang w:val="en-GB"/>
        </w:rPr>
        <w:t xml:space="preserve"> </w:t>
      </w:r>
    </w:p>
    <w:p w14:paraId="5CCC6EA9" w14:textId="6E25A91E" w:rsidR="009B37FC" w:rsidRPr="00E71285" w:rsidRDefault="00FD73A1" w:rsidP="00625934">
      <w:pPr>
        <w:spacing w:line="360" w:lineRule="exact"/>
        <w:ind w:firstLine="720"/>
        <w:jc w:val="both"/>
        <w:rPr>
          <w:rFonts w:ascii="Baskerville" w:hAnsi="Baskerville"/>
          <w:lang w:val="en-GB"/>
        </w:rPr>
      </w:pPr>
      <w:r>
        <w:rPr>
          <w:rFonts w:ascii="Baskerville" w:hAnsi="Baskerville"/>
          <w:lang w:val="en-GB"/>
        </w:rPr>
        <w:t>I</w:t>
      </w:r>
      <w:r w:rsidR="00B038DD" w:rsidRPr="00E71285">
        <w:rPr>
          <w:rFonts w:ascii="Baskerville" w:hAnsi="Baskerville"/>
          <w:lang w:val="en-GB"/>
        </w:rPr>
        <w:t>n the Biennale</w:t>
      </w:r>
      <w:r>
        <w:rPr>
          <w:rFonts w:ascii="Baskerville" w:hAnsi="Baskerville"/>
          <w:lang w:val="en-GB"/>
        </w:rPr>
        <w:t>, as</w:t>
      </w:r>
      <w:r w:rsidR="00B038DD" w:rsidRPr="00E71285">
        <w:rPr>
          <w:rFonts w:ascii="Baskerville" w:hAnsi="Baskerville"/>
          <w:lang w:val="en-GB"/>
        </w:rPr>
        <w:t xml:space="preserve"> themes are juxtaposed</w:t>
      </w:r>
      <w:r w:rsidR="009058F2" w:rsidRPr="00E71285">
        <w:rPr>
          <w:rFonts w:ascii="Baskerville" w:hAnsi="Baskerville"/>
          <w:lang w:val="en-GB"/>
        </w:rPr>
        <w:t xml:space="preserve"> to a national or more broadly </w:t>
      </w:r>
      <w:r w:rsidR="00625934" w:rsidRPr="00E71285">
        <w:rPr>
          <w:rFonts w:ascii="Baskerville" w:hAnsi="Baskerville"/>
          <w:lang w:val="en-GB"/>
        </w:rPr>
        <w:t>territorial criterion</w:t>
      </w:r>
      <w:r w:rsidR="00B038DD" w:rsidRPr="00E71285">
        <w:rPr>
          <w:rFonts w:ascii="Baskerville" w:hAnsi="Baskerville"/>
          <w:lang w:val="en-GB"/>
        </w:rPr>
        <w:t>, this</w:t>
      </w:r>
      <w:r w:rsidR="00625934" w:rsidRPr="00E71285">
        <w:rPr>
          <w:rFonts w:ascii="Baskerville" w:hAnsi="Baskerville"/>
          <w:lang w:val="en-GB"/>
        </w:rPr>
        <w:t xml:space="preserve"> ultimately invalidates any pretence to an encompassing, excluding, ‘encyclopaedic’ order. </w:t>
      </w:r>
      <w:r w:rsidR="009B37FC" w:rsidRPr="00E71285">
        <w:rPr>
          <w:rFonts w:ascii="Baskerville" w:hAnsi="Baskerville"/>
          <w:lang w:val="en-GB"/>
        </w:rPr>
        <w:t>So much so that in an interesting twist, the nation too now works as a theme</w:t>
      </w:r>
      <w:r w:rsidR="00625934" w:rsidRPr="00E71285">
        <w:rPr>
          <w:rFonts w:ascii="Baskerville" w:hAnsi="Baskerville"/>
          <w:lang w:val="en-GB"/>
        </w:rPr>
        <w:t xml:space="preserve"> whose meaningfulness resides in something other than representation, a contested</w:t>
      </w:r>
      <w:r w:rsidR="00326F27" w:rsidRPr="00E71285">
        <w:rPr>
          <w:rFonts w:ascii="Baskerville" w:hAnsi="Baskerville"/>
          <w:lang w:val="en-GB"/>
        </w:rPr>
        <w:t xml:space="preserve"> idea for artistic explorations</w:t>
      </w:r>
      <w:r w:rsidR="00625934" w:rsidRPr="00E71285">
        <w:rPr>
          <w:rFonts w:ascii="Baskerville" w:hAnsi="Baskerville"/>
          <w:lang w:val="en-GB"/>
        </w:rPr>
        <w:t>. I</w:t>
      </w:r>
      <w:r w:rsidR="009B37FC" w:rsidRPr="00E71285">
        <w:rPr>
          <w:rFonts w:ascii="Baskerville" w:hAnsi="Baskerville"/>
          <w:lang w:val="en-GB"/>
        </w:rPr>
        <w:t>n 2011 the title of the 54</w:t>
      </w:r>
      <w:r w:rsidR="00C137A5" w:rsidRPr="00E71285">
        <w:rPr>
          <w:rFonts w:ascii="Baskerville" w:hAnsi="Baskerville"/>
          <w:vertAlign w:val="superscript"/>
          <w:lang w:val="en-GB"/>
        </w:rPr>
        <w:t>th</w:t>
      </w:r>
      <w:r w:rsidR="009B37FC" w:rsidRPr="00E71285">
        <w:rPr>
          <w:rFonts w:ascii="Baskerville" w:hAnsi="Baskerville"/>
          <w:lang w:val="en-GB"/>
        </w:rPr>
        <w:t xml:space="preserve"> </w:t>
      </w:r>
      <w:r w:rsidR="00227203" w:rsidRPr="00E71285">
        <w:rPr>
          <w:rFonts w:ascii="Baskerville" w:hAnsi="Baskerville"/>
          <w:lang w:val="en-GB"/>
        </w:rPr>
        <w:t>B</w:t>
      </w:r>
      <w:r w:rsidR="009B37FC" w:rsidRPr="00E71285">
        <w:rPr>
          <w:rFonts w:ascii="Baskerville" w:hAnsi="Baskerville"/>
          <w:lang w:val="en-GB"/>
        </w:rPr>
        <w:t>iennale was Illumi</w:t>
      </w:r>
      <w:r w:rsidR="009B37FC" w:rsidRPr="00E71285">
        <w:rPr>
          <w:rFonts w:ascii="Baskerville" w:hAnsi="Baskerville"/>
          <w:i/>
          <w:lang w:val="en-GB"/>
        </w:rPr>
        <w:t>nations</w:t>
      </w:r>
      <w:r w:rsidR="00240238" w:rsidRPr="00E71285">
        <w:rPr>
          <w:rFonts w:ascii="Baskerville" w:hAnsi="Baskerville"/>
          <w:lang w:val="en-GB"/>
        </w:rPr>
        <w:t xml:space="preserve">, </w:t>
      </w:r>
      <w:r w:rsidR="009B37FC" w:rsidRPr="00E71285">
        <w:rPr>
          <w:rFonts w:ascii="Baskerville" w:hAnsi="Baskerville"/>
          <w:lang w:val="en-GB"/>
        </w:rPr>
        <w:t>play</w:t>
      </w:r>
      <w:r w:rsidR="00240238" w:rsidRPr="00E71285">
        <w:rPr>
          <w:rFonts w:ascii="Baskerville" w:hAnsi="Baskerville"/>
          <w:lang w:val="en-GB"/>
        </w:rPr>
        <w:t>ing</w:t>
      </w:r>
      <w:r w:rsidR="009B37FC" w:rsidRPr="00E71285">
        <w:rPr>
          <w:rFonts w:ascii="Baskerville" w:hAnsi="Baskerville"/>
          <w:lang w:val="en-GB"/>
        </w:rPr>
        <w:t xml:space="preserve"> with the idea of the ‘nation’, and its transformation rather than </w:t>
      </w:r>
      <w:r w:rsidR="00240238" w:rsidRPr="00E71285">
        <w:rPr>
          <w:rFonts w:ascii="Baskerville" w:hAnsi="Baskerville"/>
          <w:lang w:val="en-GB"/>
        </w:rPr>
        <w:t>merely dismissing it</w:t>
      </w:r>
      <w:r w:rsidR="009B37FC" w:rsidRPr="00E71285">
        <w:rPr>
          <w:rFonts w:ascii="Baskerville" w:hAnsi="Baskerville"/>
          <w:lang w:val="en-GB"/>
        </w:rPr>
        <w:t>. In 2003, for the 50</w:t>
      </w:r>
      <w:r w:rsidR="009B37FC" w:rsidRPr="00E71285">
        <w:rPr>
          <w:rFonts w:ascii="Baskerville" w:hAnsi="Baskerville"/>
          <w:vertAlign w:val="superscript"/>
          <w:lang w:val="en-GB"/>
        </w:rPr>
        <w:t>th</w:t>
      </w:r>
      <w:r w:rsidR="009B37FC" w:rsidRPr="00E71285">
        <w:rPr>
          <w:rFonts w:ascii="Baskerville" w:hAnsi="Baskerville"/>
          <w:lang w:val="en-GB"/>
        </w:rPr>
        <w:t xml:space="preserve"> Bienna</w:t>
      </w:r>
      <w:r w:rsidR="00227203" w:rsidRPr="00E71285">
        <w:rPr>
          <w:rFonts w:ascii="Baskerville" w:hAnsi="Baskerville"/>
          <w:lang w:val="en-GB"/>
        </w:rPr>
        <w:t>le, the Spanish P</w:t>
      </w:r>
      <w:r w:rsidR="009B37FC" w:rsidRPr="00E71285">
        <w:rPr>
          <w:rFonts w:ascii="Baskerville" w:hAnsi="Baskerville"/>
          <w:lang w:val="en-GB"/>
        </w:rPr>
        <w:t>avilion was turned into an actual frontier, as the artist Santiago S</w:t>
      </w:r>
      <w:r w:rsidR="00227203" w:rsidRPr="00E71285">
        <w:rPr>
          <w:rFonts w:ascii="Baskerville" w:hAnsi="Baskerville"/>
          <w:lang w:val="en-GB"/>
        </w:rPr>
        <w:t>i</w:t>
      </w:r>
      <w:r w:rsidR="009B37FC" w:rsidRPr="00E71285">
        <w:rPr>
          <w:rFonts w:ascii="Baskerville" w:hAnsi="Baskerville"/>
          <w:lang w:val="en-GB"/>
        </w:rPr>
        <w:t>erra only allowed those displaying a Spanish passport to enter, from a back door</w:t>
      </w:r>
      <w:r w:rsidR="00326F27" w:rsidRPr="00E71285">
        <w:rPr>
          <w:rFonts w:ascii="Baskerville" w:hAnsi="Baskerville"/>
          <w:lang w:val="en-GB"/>
        </w:rPr>
        <w:t>,</w:t>
      </w:r>
      <w:r w:rsidR="009B37FC" w:rsidRPr="00E71285">
        <w:rPr>
          <w:rFonts w:ascii="Baskerville" w:hAnsi="Baskerville"/>
          <w:lang w:val="en-GB"/>
        </w:rPr>
        <w:t xml:space="preserve"> into a</w:t>
      </w:r>
      <w:r w:rsidR="00240238" w:rsidRPr="00E71285">
        <w:rPr>
          <w:rFonts w:ascii="Baskerville" w:hAnsi="Baskerville"/>
          <w:lang w:val="en-GB"/>
        </w:rPr>
        <w:t>n</w:t>
      </w:r>
      <w:r w:rsidR="00625934" w:rsidRPr="00E71285">
        <w:rPr>
          <w:rFonts w:ascii="Baskerville" w:hAnsi="Baskerville"/>
          <w:lang w:val="en-GB"/>
        </w:rPr>
        <w:t xml:space="preserve"> empty exhibition space. I</w:t>
      </w:r>
      <w:r w:rsidR="009B37FC" w:rsidRPr="00E71285">
        <w:rPr>
          <w:rFonts w:ascii="Baskerville" w:hAnsi="Baskerville"/>
          <w:lang w:val="en-GB"/>
        </w:rPr>
        <w:t xml:space="preserve">n 2009 debate was sparked by Germany being represented by an English artist; in 2013 France and Germany swapped pavilions. These are just a few examples of how </w:t>
      </w:r>
      <w:r w:rsidR="00625934" w:rsidRPr="00E71285">
        <w:rPr>
          <w:rFonts w:ascii="Baskerville" w:hAnsi="Baskerville"/>
          <w:lang w:val="en-GB"/>
        </w:rPr>
        <w:t>being reflexive</w:t>
      </w:r>
      <w:r w:rsidR="009B37FC" w:rsidRPr="00E71285">
        <w:rPr>
          <w:rFonts w:ascii="Baskerville" w:hAnsi="Baskerville"/>
          <w:lang w:val="en-GB"/>
        </w:rPr>
        <w:t xml:space="preserve">, </w:t>
      </w:r>
      <w:r w:rsidR="009B37FC" w:rsidRPr="00E71285">
        <w:rPr>
          <w:rFonts w:ascii="Baskerville" w:hAnsi="Baskerville"/>
          <w:i/>
          <w:lang w:val="en-GB"/>
        </w:rPr>
        <w:t>thematis</w:t>
      </w:r>
      <w:r w:rsidR="00625934" w:rsidRPr="00E71285">
        <w:rPr>
          <w:rFonts w:ascii="Baskerville" w:hAnsi="Baskerville"/>
          <w:i/>
          <w:lang w:val="en-GB"/>
        </w:rPr>
        <w:t>ing</w:t>
      </w:r>
      <w:r w:rsidR="009B37FC" w:rsidRPr="00E71285">
        <w:rPr>
          <w:rFonts w:ascii="Baskerville" w:hAnsi="Baskerville"/>
          <w:lang w:val="en-GB"/>
        </w:rPr>
        <w:t xml:space="preserve"> national pavilions is </w:t>
      </w:r>
      <w:r w:rsidR="00227203" w:rsidRPr="00E71285">
        <w:rPr>
          <w:rFonts w:ascii="Baskerville" w:hAnsi="Baskerville"/>
          <w:lang w:val="en-GB"/>
        </w:rPr>
        <w:t xml:space="preserve">now </w:t>
      </w:r>
      <w:r w:rsidR="009B37FC" w:rsidRPr="00E71285">
        <w:rPr>
          <w:rFonts w:ascii="Baskerville" w:hAnsi="Baskerville"/>
          <w:lang w:val="en-GB"/>
        </w:rPr>
        <w:t>the order of the day. The fact that especially newcomers, eager to fit in, are among the most aggressive</w:t>
      </w:r>
      <w:r w:rsidR="00227203" w:rsidRPr="00E71285">
        <w:rPr>
          <w:rFonts w:ascii="Baskerville" w:hAnsi="Baskerville"/>
          <w:lang w:val="en-GB"/>
        </w:rPr>
        <w:t>ly reflexive – such as the UAE P</w:t>
      </w:r>
      <w:r w:rsidR="009B37FC" w:rsidRPr="00E71285">
        <w:rPr>
          <w:rFonts w:ascii="Baskerville" w:hAnsi="Baskerville"/>
          <w:lang w:val="en-GB"/>
        </w:rPr>
        <w:t>avilion at its first participation in 2009, which boldly recalled the world fairs lineage and also opted for an almost empty space –</w:t>
      </w:r>
      <w:r w:rsidR="009B37FC" w:rsidRPr="00E71285">
        <w:rPr>
          <w:rFonts w:ascii="Baskerville" w:hAnsi="Baskerville"/>
          <w:b/>
          <w:lang w:val="en-GB"/>
        </w:rPr>
        <w:t xml:space="preserve"> </w:t>
      </w:r>
      <w:r w:rsidR="009B37FC" w:rsidRPr="00E71285">
        <w:rPr>
          <w:rFonts w:ascii="Baskerville" w:hAnsi="Baskerville"/>
          <w:lang w:val="en-GB"/>
        </w:rPr>
        <w:t xml:space="preserve">demonstrates that this is now the ‘mainstream’. </w:t>
      </w:r>
      <w:r w:rsidR="00B038DD" w:rsidRPr="00E71285">
        <w:rPr>
          <w:rFonts w:ascii="Baskerville" w:hAnsi="Baskerville"/>
          <w:lang w:val="en-GB"/>
        </w:rPr>
        <w:t>That year, the curator’s</w:t>
      </w:r>
      <w:r w:rsidR="009B37FC" w:rsidRPr="00E71285">
        <w:rPr>
          <w:rFonts w:ascii="Baskerville" w:hAnsi="Baskerville"/>
          <w:lang w:val="en-GB"/>
        </w:rPr>
        <w:t xml:space="preserve"> theme was </w:t>
      </w:r>
      <w:r w:rsidR="009B37FC" w:rsidRPr="00E71285">
        <w:rPr>
          <w:rFonts w:ascii="Baskerville" w:hAnsi="Baskerville"/>
          <w:i/>
          <w:lang w:val="en-GB"/>
        </w:rPr>
        <w:t>Making Worlds</w:t>
      </w:r>
      <w:r w:rsidR="009B37FC" w:rsidRPr="00E71285">
        <w:rPr>
          <w:rFonts w:ascii="Baskerville" w:hAnsi="Baskerville"/>
          <w:lang w:val="en-GB"/>
        </w:rPr>
        <w:t xml:space="preserve">: again, one of those extremely </w:t>
      </w:r>
      <w:r w:rsidR="00240238" w:rsidRPr="00E71285">
        <w:rPr>
          <w:rFonts w:ascii="Baskerville" w:hAnsi="Baskerville"/>
          <w:lang w:val="en-GB"/>
        </w:rPr>
        <w:t xml:space="preserve">capacious and perhaps </w:t>
      </w:r>
      <w:r w:rsidR="009B37FC" w:rsidRPr="00E71285">
        <w:rPr>
          <w:rFonts w:ascii="Baskerville" w:hAnsi="Baskerville"/>
          <w:lang w:val="en-GB"/>
        </w:rPr>
        <w:t xml:space="preserve">obvious ones (as some of my interviewees </w:t>
      </w:r>
      <w:r w:rsidR="00227203" w:rsidRPr="00E71285">
        <w:rPr>
          <w:rFonts w:ascii="Baskerville" w:hAnsi="Baskerville"/>
          <w:lang w:val="en-GB"/>
        </w:rPr>
        <w:t xml:space="preserve">remarked, </w:t>
      </w:r>
      <w:r w:rsidR="009B37FC" w:rsidRPr="00E71285">
        <w:rPr>
          <w:rFonts w:ascii="Baskerville" w:hAnsi="Baskerville"/>
          <w:lang w:val="en-GB"/>
        </w:rPr>
        <w:t xml:space="preserve">especially among art professionals) but also hinting that </w:t>
      </w:r>
      <w:r w:rsidR="00227203" w:rsidRPr="00E71285">
        <w:rPr>
          <w:rFonts w:ascii="Baskerville" w:hAnsi="Baskerville"/>
          <w:lang w:val="en-GB"/>
        </w:rPr>
        <w:t xml:space="preserve">what is at stake </w:t>
      </w:r>
      <w:r w:rsidR="009B37FC" w:rsidRPr="00E71285">
        <w:rPr>
          <w:rFonts w:ascii="Baskerville" w:hAnsi="Baskerville"/>
          <w:lang w:val="en-GB"/>
        </w:rPr>
        <w:t>in these exhibitions is not so much, or any more, the representation of a world outside, but the creation of a new world</w:t>
      </w:r>
      <w:r w:rsidR="00C454CF" w:rsidRPr="00E71285">
        <w:rPr>
          <w:rFonts w:ascii="Baskerville" w:hAnsi="Baskerville"/>
          <w:lang w:val="en-GB"/>
        </w:rPr>
        <w:t xml:space="preserve"> and the search for new meaning able to </w:t>
      </w:r>
      <w:r w:rsidR="00227203" w:rsidRPr="00E71285">
        <w:rPr>
          <w:rFonts w:ascii="Baskerville" w:hAnsi="Baskerville"/>
          <w:lang w:val="en-GB"/>
        </w:rPr>
        <w:t>ground</w:t>
      </w:r>
      <w:r w:rsidR="00C454CF" w:rsidRPr="00E71285">
        <w:rPr>
          <w:rFonts w:ascii="Baskerville" w:hAnsi="Baskerville"/>
          <w:lang w:val="en-GB"/>
        </w:rPr>
        <w:t xml:space="preserve"> art to a context</w:t>
      </w:r>
      <w:r w:rsidR="009B37FC" w:rsidRPr="00E71285">
        <w:rPr>
          <w:rFonts w:ascii="Baskerville" w:hAnsi="Baskerville"/>
          <w:lang w:val="en-GB"/>
        </w:rPr>
        <w:t>. In the words of i</w:t>
      </w:r>
      <w:r w:rsidR="00706DBB" w:rsidRPr="00E71285">
        <w:rPr>
          <w:rFonts w:ascii="Baskerville" w:hAnsi="Baskerville"/>
          <w:lang w:val="en-GB"/>
        </w:rPr>
        <w:t xml:space="preserve">ts Swedish curator: ‘artists </w:t>
      </w:r>
      <w:r w:rsidR="009B37FC" w:rsidRPr="00E71285">
        <w:rPr>
          <w:rFonts w:ascii="Baskerville" w:hAnsi="Baskerville"/>
          <w:lang w:val="en-GB"/>
        </w:rPr>
        <w:t>invited… do not represent their nations or linguistic communities but are responsible solely for their own visions. […] It is an exhibition driven by the aspirations to examine worlds around us as well as worlds ahead’ (Birnbaum, 2009: n.n.). This changes the cr</w:t>
      </w:r>
      <w:r w:rsidR="00B203C8" w:rsidRPr="00E71285">
        <w:rPr>
          <w:rFonts w:ascii="Baskerville" w:hAnsi="Baskerville"/>
          <w:lang w:val="en-GB"/>
        </w:rPr>
        <w:t>iteria of what is a successful B</w:t>
      </w:r>
      <w:r w:rsidR="009B37FC" w:rsidRPr="00E71285">
        <w:rPr>
          <w:rFonts w:ascii="Baskerville" w:hAnsi="Baskerville"/>
          <w:lang w:val="en-GB"/>
        </w:rPr>
        <w:t>iennale: not its capacity to represent and measure art’s advancement, but to create new, and indeed entertaining worlds. As artistic concepts, themes function as evocative platforms for (creative) juxtapositions. They do not produce systematic displays, but assemblages, constituting nodes in this new topological constitution of bienn</w:t>
      </w:r>
      <w:r w:rsidR="00B203C8" w:rsidRPr="00E71285">
        <w:rPr>
          <w:rFonts w:ascii="Baskerville" w:hAnsi="Baskerville"/>
          <w:lang w:val="en-GB"/>
        </w:rPr>
        <w:t>ial</w:t>
      </w:r>
      <w:r w:rsidR="009B37FC" w:rsidRPr="00E71285">
        <w:rPr>
          <w:rFonts w:ascii="Baskerville" w:hAnsi="Baskerville"/>
          <w:lang w:val="en-GB"/>
        </w:rPr>
        <w:t>s. As a format, themes favour the practical juxtaposition of different and divergent narratives and agendas that increasingly inform the</w:t>
      </w:r>
      <w:r w:rsidR="00B203C8" w:rsidRPr="00E71285">
        <w:rPr>
          <w:rFonts w:ascii="Baskerville" w:hAnsi="Baskerville"/>
          <w:lang w:val="en-GB"/>
        </w:rPr>
        <w:t>se festival-exhibitions</w:t>
      </w:r>
      <w:r w:rsidR="009B37FC" w:rsidRPr="00E71285">
        <w:rPr>
          <w:rFonts w:ascii="Baskerville" w:hAnsi="Baskerville"/>
          <w:lang w:val="en-GB"/>
        </w:rPr>
        <w:t xml:space="preserve">, without </w:t>
      </w:r>
      <w:r w:rsidR="00B038DD" w:rsidRPr="00E71285">
        <w:rPr>
          <w:rFonts w:ascii="Baskerville" w:hAnsi="Baskerville"/>
          <w:lang w:val="en-GB"/>
        </w:rPr>
        <w:t>proposing an ulterior synthesis</w:t>
      </w:r>
      <w:r w:rsidR="009B37FC" w:rsidRPr="00E71285">
        <w:rPr>
          <w:rFonts w:ascii="Baskerville" w:hAnsi="Baskerville"/>
          <w:lang w:val="en-GB"/>
        </w:rPr>
        <w:t xml:space="preserve">. This may hardly work as that critical and revolutionary conscience that some artists and some </w:t>
      </w:r>
      <w:r w:rsidR="00240238" w:rsidRPr="00E71285">
        <w:rPr>
          <w:rFonts w:ascii="Baskerville" w:hAnsi="Baskerville"/>
          <w:lang w:val="en-GB"/>
        </w:rPr>
        <w:t>optimistic</w:t>
      </w:r>
      <w:r w:rsidR="00075482" w:rsidRPr="00E71285">
        <w:rPr>
          <w:rFonts w:ascii="Baskerville" w:hAnsi="Baskerville"/>
          <w:lang w:val="en-GB"/>
        </w:rPr>
        <w:t xml:space="preserve"> </w:t>
      </w:r>
      <w:r w:rsidR="009B37FC" w:rsidRPr="00E71285">
        <w:rPr>
          <w:rFonts w:ascii="Baskerville" w:hAnsi="Baskerville"/>
          <w:lang w:val="en-GB"/>
        </w:rPr>
        <w:t>catalogue rhetoric like to claim for art, but at the same time, to dismiss a priori any significance for public culture is equally simplistic and misleading, overlooking current and emerging ways of making sense of the (art) world.</w:t>
      </w:r>
    </w:p>
    <w:p w14:paraId="7E4F06FC" w14:textId="77777777" w:rsidR="009B37FC" w:rsidRPr="00E71285" w:rsidRDefault="009B37FC" w:rsidP="004024BF">
      <w:pPr>
        <w:pStyle w:val="BodyText2"/>
        <w:spacing w:line="360" w:lineRule="exact"/>
        <w:jc w:val="both"/>
        <w:rPr>
          <w:rFonts w:ascii="Baskerville" w:hAnsi="Baskerville"/>
          <w:b/>
          <w:lang w:val="en-GB"/>
        </w:rPr>
      </w:pPr>
    </w:p>
    <w:p w14:paraId="1FFFE32D" w14:textId="77777777" w:rsidR="0062098C" w:rsidRPr="00E71285" w:rsidRDefault="0062098C" w:rsidP="004024BF">
      <w:pPr>
        <w:pStyle w:val="BodyText2"/>
        <w:spacing w:line="360" w:lineRule="exact"/>
        <w:jc w:val="both"/>
        <w:rPr>
          <w:rFonts w:ascii="Baskerville" w:hAnsi="Baskerville"/>
          <w:b/>
          <w:lang w:val="en-GB"/>
        </w:rPr>
      </w:pPr>
    </w:p>
    <w:p w14:paraId="38CBDB6C" w14:textId="3DE1ED6E" w:rsidR="009B37FC" w:rsidRPr="00E71285" w:rsidRDefault="009B37FC" w:rsidP="00A92340">
      <w:pPr>
        <w:widowControl/>
        <w:suppressAutoHyphens w:val="0"/>
        <w:rPr>
          <w:rFonts w:ascii="Baskerville" w:hAnsi="Baskerville"/>
          <w:b/>
          <w:lang w:val="en-GB"/>
        </w:rPr>
      </w:pPr>
      <w:r w:rsidRPr="00E71285">
        <w:rPr>
          <w:rFonts w:ascii="Baskerville" w:hAnsi="Baskerville"/>
          <w:b/>
          <w:lang w:val="en-GB"/>
        </w:rPr>
        <w:t>Concluding remarks</w:t>
      </w:r>
      <w:r w:rsidR="00BE49D1" w:rsidRPr="00E71285">
        <w:rPr>
          <w:rFonts w:ascii="Baskerville" w:hAnsi="Baskerville"/>
          <w:b/>
          <w:lang w:val="en-GB"/>
        </w:rPr>
        <w:t xml:space="preserve"> </w:t>
      </w:r>
    </w:p>
    <w:p w14:paraId="20EF3C43" w14:textId="77777777" w:rsidR="00BE34BB" w:rsidRPr="00E71285" w:rsidRDefault="00BE34BB" w:rsidP="004024BF">
      <w:pPr>
        <w:pStyle w:val="BodyText2"/>
        <w:spacing w:line="360" w:lineRule="exact"/>
        <w:jc w:val="both"/>
        <w:rPr>
          <w:rFonts w:ascii="Baskerville" w:hAnsi="Baskerville"/>
          <w:b/>
          <w:lang w:val="en-GB"/>
        </w:rPr>
      </w:pPr>
    </w:p>
    <w:p w14:paraId="5D2EF034" w14:textId="65A626AB" w:rsidR="00FB603D" w:rsidRPr="00E71285" w:rsidRDefault="00240238" w:rsidP="00D54600">
      <w:pPr>
        <w:spacing w:line="360" w:lineRule="exact"/>
        <w:ind w:firstLine="576"/>
        <w:jc w:val="both"/>
        <w:rPr>
          <w:rFonts w:ascii="Baskerville" w:hAnsi="Baskerville"/>
          <w:lang w:val="en-GB"/>
        </w:rPr>
      </w:pPr>
      <w:r w:rsidRPr="00E71285">
        <w:rPr>
          <w:rFonts w:ascii="Baskerville" w:hAnsi="Baskerville"/>
          <w:lang w:val="en-GB"/>
        </w:rPr>
        <w:t xml:space="preserve">As he was speaking to </w:t>
      </w:r>
      <w:r w:rsidR="00E23E4B" w:rsidRPr="00E71285">
        <w:rPr>
          <w:rFonts w:ascii="Baskerville" w:hAnsi="Baskerville"/>
          <w:lang w:val="en-GB"/>
        </w:rPr>
        <w:t>journalists and art professionals</w:t>
      </w:r>
      <w:r w:rsidRPr="00E71285">
        <w:rPr>
          <w:rFonts w:ascii="Baskerville" w:hAnsi="Baskerville"/>
          <w:lang w:val="en-GB"/>
        </w:rPr>
        <w:t xml:space="preserve"> from around the world </w:t>
      </w:r>
      <w:r w:rsidR="008B3071" w:rsidRPr="00E71285">
        <w:rPr>
          <w:rFonts w:ascii="Baskerville" w:hAnsi="Baskerville"/>
          <w:lang w:val="en-GB"/>
        </w:rPr>
        <w:t>at</w:t>
      </w:r>
      <w:r w:rsidRPr="00E71285">
        <w:rPr>
          <w:rFonts w:ascii="Baskerville" w:hAnsi="Baskerville"/>
          <w:lang w:val="en-GB"/>
        </w:rPr>
        <w:t xml:space="preserve"> the 2015 Biennale</w:t>
      </w:r>
      <w:r w:rsidR="00E23E4B" w:rsidRPr="00E71285">
        <w:rPr>
          <w:rFonts w:ascii="Baskerville" w:hAnsi="Baskerville"/>
          <w:lang w:val="en-GB"/>
        </w:rPr>
        <w:t xml:space="preserve"> preview</w:t>
      </w:r>
      <w:r w:rsidR="00D54600">
        <w:rPr>
          <w:rFonts w:ascii="Baskerville" w:hAnsi="Baskerville"/>
          <w:lang w:val="en-GB"/>
        </w:rPr>
        <w:t>, curator Okwui Enw</w:t>
      </w:r>
      <w:r w:rsidRPr="00E71285">
        <w:rPr>
          <w:rFonts w:ascii="Baskerville" w:hAnsi="Baskerville"/>
          <w:lang w:val="en-GB"/>
        </w:rPr>
        <w:t xml:space="preserve">ezor said that he hoped people would find their own way in </w:t>
      </w:r>
      <w:r w:rsidR="00DD5F9F" w:rsidRPr="00E71285">
        <w:rPr>
          <w:rFonts w:ascii="Baskerville" w:hAnsi="Baskerville"/>
          <w:lang w:val="en-GB"/>
        </w:rPr>
        <w:t>the intentional ‘</w:t>
      </w:r>
      <w:r w:rsidRPr="00E71285">
        <w:rPr>
          <w:rFonts w:ascii="Baskerville" w:hAnsi="Baskerville"/>
          <w:lang w:val="en-GB"/>
        </w:rPr>
        <w:t>cacophony of the exhibition</w:t>
      </w:r>
      <w:r w:rsidR="00E23E4B" w:rsidRPr="00E71285">
        <w:rPr>
          <w:rFonts w:ascii="Baskerville" w:hAnsi="Baskerville"/>
          <w:lang w:val="en-GB"/>
        </w:rPr>
        <w:t>’</w:t>
      </w:r>
      <w:r w:rsidR="00DD5F9F" w:rsidRPr="00E71285">
        <w:rPr>
          <w:rFonts w:ascii="Baskerville" w:hAnsi="Baskerville"/>
          <w:lang w:val="en-GB"/>
        </w:rPr>
        <w:t xml:space="preserve">, </w:t>
      </w:r>
      <w:r w:rsidR="00B83021" w:rsidRPr="00E71285">
        <w:rPr>
          <w:rFonts w:ascii="Baskerville" w:hAnsi="Baskerville"/>
          <w:lang w:val="en-GB"/>
        </w:rPr>
        <w:t>finding</w:t>
      </w:r>
      <w:r w:rsidR="00DD5F9F" w:rsidRPr="00E71285">
        <w:rPr>
          <w:rFonts w:ascii="Baskerville" w:hAnsi="Baskerville"/>
          <w:lang w:val="en-GB"/>
        </w:rPr>
        <w:t xml:space="preserve"> order and meaning </w:t>
      </w:r>
      <w:r w:rsidR="00B83021" w:rsidRPr="00E71285">
        <w:rPr>
          <w:rFonts w:ascii="Baskerville" w:hAnsi="Baskerville"/>
          <w:lang w:val="en-GB"/>
        </w:rPr>
        <w:t>from their point of view as</w:t>
      </w:r>
      <w:r w:rsidR="00DD5F9F" w:rsidRPr="00E71285">
        <w:rPr>
          <w:rFonts w:ascii="Baskerville" w:hAnsi="Baskerville"/>
          <w:lang w:val="en-GB"/>
        </w:rPr>
        <w:t xml:space="preserve"> observer</w:t>
      </w:r>
      <w:r w:rsidR="00B83021" w:rsidRPr="00E71285">
        <w:rPr>
          <w:rFonts w:ascii="Baskerville" w:hAnsi="Baskerville"/>
          <w:lang w:val="en-GB"/>
        </w:rPr>
        <w:t>s</w:t>
      </w:r>
      <w:r w:rsidRPr="00E71285">
        <w:rPr>
          <w:rFonts w:ascii="Baskerville" w:hAnsi="Baskerville"/>
          <w:lang w:val="en-GB"/>
        </w:rPr>
        <w:t>:</w:t>
      </w:r>
      <w:r w:rsidR="00E23E4B" w:rsidRPr="00E71285">
        <w:rPr>
          <w:rFonts w:ascii="Baskerville" w:hAnsi="Baskerville"/>
          <w:lang w:val="en-GB"/>
        </w:rPr>
        <w:t xml:space="preserve"> clearly making sense of art is no longer </w:t>
      </w:r>
      <w:r w:rsidRPr="00E71285">
        <w:rPr>
          <w:rFonts w:ascii="Baskerville" w:hAnsi="Baskerville"/>
          <w:lang w:val="en-GB"/>
        </w:rPr>
        <w:t>a matter of a representative order. The fate of national pavilions at the Biennale shows this well: t</w:t>
      </w:r>
      <w:r w:rsidR="009B37FC" w:rsidRPr="00E71285">
        <w:rPr>
          <w:rFonts w:ascii="Baskerville" w:hAnsi="Baskerville"/>
          <w:lang w:val="en-GB"/>
        </w:rPr>
        <w:t xml:space="preserve">he persistence and transformation of national pavilions as a principle of order and certainty in the Biennale is a good barometer of how ‘global culture’ and ‘national culture’ coexist and problematize each other, rather than the global substituting (and correcting, or worsening, mis- and under-representations within) the national. What is lost is the illusion of encyclopaedic order </w:t>
      </w:r>
      <w:r w:rsidR="007C159E" w:rsidRPr="00E71285">
        <w:rPr>
          <w:rFonts w:ascii="Baskerville" w:hAnsi="Baskerville"/>
          <w:lang w:val="en-GB"/>
        </w:rPr>
        <w:t>and exhaustive representat</w:t>
      </w:r>
      <w:r w:rsidR="008249AA" w:rsidRPr="00E71285">
        <w:rPr>
          <w:rFonts w:ascii="Baskerville" w:hAnsi="Baskerville"/>
          <w:lang w:val="en-GB"/>
        </w:rPr>
        <w:t>ion</w:t>
      </w:r>
      <w:r w:rsidR="00A55C3E" w:rsidRPr="00E71285">
        <w:rPr>
          <w:rFonts w:ascii="Baskerville" w:hAnsi="Baskerville"/>
          <w:lang w:val="en-GB"/>
        </w:rPr>
        <w:t>.</w:t>
      </w:r>
      <w:r w:rsidR="009B37FC" w:rsidRPr="00E71285">
        <w:rPr>
          <w:rFonts w:ascii="Baskerville" w:hAnsi="Baskerville"/>
          <w:lang w:val="en-GB"/>
        </w:rPr>
        <w:t xml:space="preserve"> What takes its place? Already in the </w:t>
      </w:r>
      <w:r w:rsidR="00A55C3E" w:rsidRPr="00E71285">
        <w:rPr>
          <w:rFonts w:ascii="Baskerville" w:hAnsi="Baskerville"/>
          <w:lang w:val="en-GB"/>
        </w:rPr>
        <w:t>19</w:t>
      </w:r>
      <w:r w:rsidR="009B37FC" w:rsidRPr="00E71285">
        <w:rPr>
          <w:rFonts w:ascii="Baskerville" w:hAnsi="Baskerville"/>
          <w:lang w:val="en-GB"/>
        </w:rPr>
        <w:t xml:space="preserve">60s, as we have seen, Alloway spoke of cosmopolitanism, seeing in it both an intimation of global culture but also what for him was the danger of loss of serious criteria and excessive responsibility </w:t>
      </w:r>
      <w:r w:rsidR="00275A84" w:rsidRPr="00E71285">
        <w:rPr>
          <w:rFonts w:ascii="Baskerville" w:hAnsi="Baskerville"/>
          <w:lang w:val="en-GB"/>
        </w:rPr>
        <w:t>for</w:t>
      </w:r>
      <w:r w:rsidR="009B37FC" w:rsidRPr="00E71285">
        <w:rPr>
          <w:rFonts w:ascii="Baskerville" w:hAnsi="Baskerville"/>
          <w:lang w:val="en-GB"/>
        </w:rPr>
        <w:t xml:space="preserve"> the audience’s interpretation, which would lead to a form of mere global </w:t>
      </w:r>
      <w:r w:rsidR="009B37FC" w:rsidRPr="00E71285">
        <w:rPr>
          <w:rFonts w:ascii="Baskerville" w:hAnsi="Baskerville"/>
          <w:i/>
          <w:lang w:val="en-GB"/>
        </w:rPr>
        <w:t>consumer</w:t>
      </w:r>
      <w:r w:rsidR="009B37FC" w:rsidRPr="00E71285">
        <w:rPr>
          <w:rFonts w:ascii="Baskerville" w:hAnsi="Baskerville"/>
          <w:lang w:val="en-GB"/>
        </w:rPr>
        <w:t xml:space="preserve"> culture. The sheer scale of the events – that as the curator Carlos Ba</w:t>
      </w:r>
      <w:r w:rsidR="00380859" w:rsidRPr="00E71285">
        <w:rPr>
          <w:rFonts w:ascii="Baskerville" w:hAnsi="Baskerville"/>
          <w:lang w:val="en-GB"/>
        </w:rPr>
        <w:t>s</w:t>
      </w:r>
      <w:r w:rsidR="006B7F36" w:rsidRPr="00E71285">
        <w:rPr>
          <w:rFonts w:ascii="Baskerville" w:hAnsi="Baskerville"/>
          <w:lang w:val="en-GB"/>
        </w:rPr>
        <w:t>ualdo states (</w:t>
      </w:r>
      <w:r w:rsidR="00B203C8" w:rsidRPr="00E71285">
        <w:rPr>
          <w:rFonts w:ascii="Baskerville" w:hAnsi="Baskerville"/>
          <w:lang w:val="en-GB"/>
        </w:rPr>
        <w:t>[2003] 2010,</w:t>
      </w:r>
      <w:r w:rsidR="006B7F36" w:rsidRPr="00E71285">
        <w:rPr>
          <w:rFonts w:ascii="Baskerville" w:hAnsi="Baskerville"/>
          <w:lang w:val="en-GB"/>
        </w:rPr>
        <w:t xml:space="preserve"> 126) ‘</w:t>
      </w:r>
      <w:r w:rsidR="009B37FC" w:rsidRPr="00E71285">
        <w:rPr>
          <w:rFonts w:ascii="Baskerville" w:hAnsi="Baskerville"/>
          <w:lang w:val="en-GB"/>
        </w:rPr>
        <w:t>are simply not design</w:t>
      </w:r>
      <w:r w:rsidR="006B7F36" w:rsidRPr="00E71285">
        <w:rPr>
          <w:rFonts w:ascii="Baskerville" w:hAnsi="Baskerville"/>
          <w:lang w:val="en-GB"/>
        </w:rPr>
        <w:t>ed to be seen in their totality’</w:t>
      </w:r>
      <w:r w:rsidR="009B37FC" w:rsidRPr="00E71285">
        <w:rPr>
          <w:rFonts w:ascii="Baskerville" w:hAnsi="Baskerville"/>
          <w:lang w:val="en-GB"/>
        </w:rPr>
        <w:t xml:space="preserve"> – and the multiplicity of curatorial and interpretive views makes it more and more difficult to individuate a clear meaning and narrative to the Biennale</w:t>
      </w:r>
      <w:r w:rsidR="00B203C8" w:rsidRPr="00E71285">
        <w:rPr>
          <w:rFonts w:ascii="Baskerville" w:hAnsi="Baskerville"/>
          <w:lang w:val="en-GB"/>
        </w:rPr>
        <w:t>, and even more so in the world of biennials</w:t>
      </w:r>
      <w:r w:rsidR="009B37FC" w:rsidRPr="00E71285">
        <w:rPr>
          <w:rFonts w:ascii="Baskerville" w:hAnsi="Baskerville"/>
          <w:lang w:val="en-GB"/>
        </w:rPr>
        <w:t xml:space="preserve">. </w:t>
      </w:r>
      <w:r w:rsidR="00275A84" w:rsidRPr="00E71285">
        <w:rPr>
          <w:rFonts w:ascii="Baskerville" w:hAnsi="Baskerville"/>
          <w:lang w:val="en-GB"/>
        </w:rPr>
        <w:t>Within a majority that critique</w:t>
      </w:r>
      <w:r w:rsidR="009B37FC" w:rsidRPr="00E71285">
        <w:rPr>
          <w:rFonts w:ascii="Baskerville" w:hAnsi="Baskerville"/>
          <w:lang w:val="en-GB"/>
        </w:rPr>
        <w:t xml:space="preserve"> ‘festivalization’, some see in the loss of the function of exhaustive review the possibility of becoming a “‘symposium’ – as a platform generating a critical dialogue about the contradictions of contemporary globalization’, and ‘initiating new ideas and developing critical social relations, a space of discursive sociability’ (Papastergia</w:t>
      </w:r>
      <w:r w:rsidR="008B3071" w:rsidRPr="00E71285">
        <w:rPr>
          <w:rFonts w:ascii="Baskerville" w:hAnsi="Baskerville"/>
          <w:lang w:val="en-GB"/>
        </w:rPr>
        <w:t>dis and Martin, 2011: 51, 52). So w</w:t>
      </w:r>
      <w:r w:rsidR="009B37FC" w:rsidRPr="00E71285">
        <w:rPr>
          <w:rFonts w:ascii="Baskerville" w:hAnsi="Baskerville"/>
          <w:lang w:val="en-GB"/>
        </w:rPr>
        <w:t xml:space="preserve">hat remains is </w:t>
      </w:r>
      <w:r w:rsidR="00EC6268" w:rsidRPr="00E71285">
        <w:rPr>
          <w:rFonts w:ascii="Baskerville" w:hAnsi="Baskerville"/>
          <w:lang w:val="en-GB"/>
        </w:rPr>
        <w:t>still a social space,</w:t>
      </w:r>
      <w:r w:rsidR="00275A84" w:rsidRPr="00E71285">
        <w:rPr>
          <w:rFonts w:ascii="Baskerville" w:hAnsi="Baskerville"/>
          <w:lang w:val="en-GB"/>
        </w:rPr>
        <w:t xml:space="preserve"> </w:t>
      </w:r>
      <w:r w:rsidR="00B50AFE" w:rsidRPr="00E71285">
        <w:rPr>
          <w:rFonts w:ascii="Baskerville" w:hAnsi="Baskerville"/>
          <w:lang w:val="en-GB"/>
        </w:rPr>
        <w:t>one where, as we have seen, the ideal of univers</w:t>
      </w:r>
      <w:r w:rsidR="00C57D11" w:rsidRPr="00E71285">
        <w:rPr>
          <w:rFonts w:ascii="Baskerville" w:hAnsi="Baskerville"/>
          <w:lang w:val="en-GB"/>
        </w:rPr>
        <w:t>a</w:t>
      </w:r>
      <w:r w:rsidR="00B50AFE" w:rsidRPr="00E71285">
        <w:rPr>
          <w:rFonts w:ascii="Baskerville" w:hAnsi="Baskerville"/>
          <w:lang w:val="en-GB"/>
        </w:rPr>
        <w:t>l representation probably never went really far, as meaning emerged much more from the experiential world of the exhibition than from the grid of the exhibition park</w:t>
      </w:r>
      <w:r w:rsidR="00222E3D" w:rsidRPr="00E71285">
        <w:rPr>
          <w:rFonts w:ascii="Baskerville" w:hAnsi="Baskerville"/>
          <w:lang w:val="en-GB"/>
        </w:rPr>
        <w:t xml:space="preserve">, </w:t>
      </w:r>
      <w:r w:rsidR="00B50AFE" w:rsidRPr="00E71285">
        <w:rPr>
          <w:rFonts w:ascii="Baskerville" w:hAnsi="Baskerville"/>
          <w:lang w:val="en-GB"/>
        </w:rPr>
        <w:t>conceptual and physical, that nobody can really see once in.</w:t>
      </w:r>
      <w:r w:rsidR="007C159E" w:rsidRPr="00E71285">
        <w:rPr>
          <w:rFonts w:ascii="Baskerville" w:hAnsi="Baskerville"/>
          <w:lang w:val="en-GB"/>
        </w:rPr>
        <w:t xml:space="preserve"> </w:t>
      </w:r>
    </w:p>
    <w:p w14:paraId="3A6D3333" w14:textId="038B0DED" w:rsidR="00E23648" w:rsidRPr="00E71285" w:rsidRDefault="000C03AF" w:rsidP="00DA120A">
      <w:pPr>
        <w:spacing w:line="360" w:lineRule="exact"/>
        <w:ind w:firstLine="576"/>
        <w:jc w:val="both"/>
        <w:rPr>
          <w:rFonts w:ascii="Baskerville" w:hAnsi="Baskerville"/>
          <w:lang w:val="en-GB"/>
        </w:rPr>
      </w:pPr>
      <w:r w:rsidRPr="00E71285">
        <w:rPr>
          <w:rFonts w:ascii="Baskerville" w:hAnsi="Baskerville"/>
          <w:lang w:val="en-GB"/>
        </w:rPr>
        <w:t>As seen in</w:t>
      </w:r>
      <w:r w:rsidR="002247CB" w:rsidRPr="00E71285">
        <w:rPr>
          <w:rFonts w:ascii="Baskerville" w:hAnsi="Baskerville"/>
          <w:lang w:val="en-GB"/>
        </w:rPr>
        <w:t xml:space="preserve"> the temporal and spatial development of the Biennale, as well as</w:t>
      </w:r>
      <w:r w:rsidRPr="00E71285">
        <w:rPr>
          <w:rFonts w:ascii="Baskerville" w:hAnsi="Baskerville"/>
          <w:lang w:val="en-GB"/>
        </w:rPr>
        <w:t xml:space="preserve"> of biennalization</w:t>
      </w:r>
      <w:r w:rsidR="002247CB" w:rsidRPr="00E71285">
        <w:rPr>
          <w:rFonts w:ascii="Baskerville" w:hAnsi="Baskerville"/>
          <w:lang w:val="en-GB"/>
        </w:rPr>
        <w:t xml:space="preserve">, </w:t>
      </w:r>
      <w:r w:rsidRPr="00E71285">
        <w:rPr>
          <w:rFonts w:ascii="Baskerville" w:hAnsi="Baskerville"/>
          <w:lang w:val="en-GB"/>
        </w:rPr>
        <w:t>a focus on the</w:t>
      </w:r>
      <w:r w:rsidR="002247CB" w:rsidRPr="00E71285">
        <w:rPr>
          <w:rFonts w:ascii="Baskerville" w:hAnsi="Baskerville"/>
          <w:lang w:val="en-GB"/>
        </w:rPr>
        <w:t xml:space="preserve"> physical and social context is a good starting point to keep the analysis grounded</w:t>
      </w:r>
      <w:r w:rsidR="005D59CB" w:rsidRPr="00E71285">
        <w:rPr>
          <w:rFonts w:ascii="Baskerville" w:hAnsi="Baskerville"/>
          <w:lang w:val="en-GB"/>
        </w:rPr>
        <w:t xml:space="preserve"> and problematizes encompassing </w:t>
      </w:r>
      <w:r w:rsidRPr="00E71285">
        <w:rPr>
          <w:rFonts w:ascii="Baskerville" w:hAnsi="Baskerville"/>
          <w:lang w:val="en-GB"/>
        </w:rPr>
        <w:t>uni</w:t>
      </w:r>
      <w:r w:rsidR="005D59CB" w:rsidRPr="00E71285">
        <w:rPr>
          <w:rFonts w:ascii="Baskerville" w:hAnsi="Baskerville"/>
          <w:lang w:val="en-GB"/>
        </w:rPr>
        <w:t xml:space="preserve">linear narratives of decadence </w:t>
      </w:r>
      <w:r w:rsidRPr="00E71285">
        <w:rPr>
          <w:rFonts w:ascii="Baskerville" w:hAnsi="Baskerville"/>
          <w:lang w:val="en-GB"/>
        </w:rPr>
        <w:t>that simply see contemporary bienn</w:t>
      </w:r>
      <w:r w:rsidR="00B203C8" w:rsidRPr="00E71285">
        <w:rPr>
          <w:rFonts w:ascii="Baskerville" w:hAnsi="Baskerville"/>
          <w:lang w:val="en-GB"/>
        </w:rPr>
        <w:t>ial</w:t>
      </w:r>
      <w:r w:rsidRPr="00E71285">
        <w:rPr>
          <w:rFonts w:ascii="Baskerville" w:hAnsi="Baskerville"/>
          <w:lang w:val="en-GB"/>
        </w:rPr>
        <w:t>s and global cultur</w:t>
      </w:r>
      <w:r w:rsidR="00B203C8" w:rsidRPr="00E71285">
        <w:rPr>
          <w:rFonts w:ascii="Baskerville" w:hAnsi="Baskerville"/>
          <w:lang w:val="en-GB"/>
        </w:rPr>
        <w:t xml:space="preserve">e in terms of what they lack </w:t>
      </w:r>
      <w:r w:rsidRPr="00E71285">
        <w:rPr>
          <w:rFonts w:ascii="Baskerville" w:hAnsi="Baskerville"/>
          <w:lang w:val="en-GB"/>
        </w:rPr>
        <w:t>compared to the good old times.</w:t>
      </w:r>
      <w:r w:rsidR="005D59CB" w:rsidRPr="00E71285">
        <w:rPr>
          <w:rFonts w:ascii="Baskerville" w:hAnsi="Baskerville"/>
          <w:lang w:val="en-GB"/>
        </w:rPr>
        <w:t xml:space="preserve"> This has sometimes been described as the falling from grace of a ‘culture-</w:t>
      </w:r>
      <w:r w:rsidR="00DA120A" w:rsidRPr="00E71285">
        <w:rPr>
          <w:rFonts w:ascii="Baskerville" w:hAnsi="Baskerville"/>
          <w:lang w:val="en-GB"/>
        </w:rPr>
        <w:t>debating’ to a passive ‘culture-</w:t>
      </w:r>
      <w:r w:rsidR="005D59CB" w:rsidRPr="00E71285">
        <w:rPr>
          <w:rFonts w:ascii="Baskerville" w:hAnsi="Baskerville"/>
          <w:lang w:val="en-GB"/>
        </w:rPr>
        <w:t xml:space="preserve">consuming’ public sphere (Chaney, 2002). But </w:t>
      </w:r>
      <w:r w:rsidR="007B00DF" w:rsidRPr="00E71285">
        <w:rPr>
          <w:rFonts w:ascii="Baskerville" w:hAnsi="Baskerville"/>
          <w:lang w:val="en-GB"/>
        </w:rPr>
        <w:t xml:space="preserve">rather than the rational-critical debate usually associated with the term in its main, political instantiation, </w:t>
      </w:r>
      <w:r w:rsidR="00B203C8" w:rsidRPr="00E71285">
        <w:rPr>
          <w:rFonts w:ascii="Baskerville" w:hAnsi="Baskerville"/>
          <w:lang w:val="en-GB"/>
        </w:rPr>
        <w:t>b</w:t>
      </w:r>
      <w:r w:rsidR="005D59CB" w:rsidRPr="00E71285">
        <w:rPr>
          <w:rFonts w:ascii="Baskerville" w:hAnsi="Baskerville"/>
          <w:lang w:val="en-GB"/>
        </w:rPr>
        <w:t xml:space="preserve">iennials </w:t>
      </w:r>
      <w:r w:rsidR="008249AA" w:rsidRPr="00E71285">
        <w:rPr>
          <w:rFonts w:ascii="Baskerville" w:hAnsi="Baskerville"/>
          <w:lang w:val="en-GB"/>
        </w:rPr>
        <w:t xml:space="preserve">participate in </w:t>
      </w:r>
      <w:r w:rsidR="005D59CB" w:rsidRPr="00E71285">
        <w:rPr>
          <w:rFonts w:ascii="Baskerville" w:hAnsi="Baskerville"/>
          <w:lang w:val="en-GB"/>
        </w:rPr>
        <w:t xml:space="preserve">a specifically </w:t>
      </w:r>
      <w:r w:rsidR="005D59CB" w:rsidRPr="00E71285">
        <w:rPr>
          <w:rFonts w:ascii="Baskerville" w:hAnsi="Baskerville"/>
          <w:i/>
          <w:lang w:val="en-GB"/>
        </w:rPr>
        <w:t>cultural</w:t>
      </w:r>
      <w:r w:rsidR="00E23648" w:rsidRPr="00E71285">
        <w:rPr>
          <w:rFonts w:ascii="Baskerville" w:hAnsi="Baskerville"/>
          <w:lang w:val="en-GB"/>
        </w:rPr>
        <w:t xml:space="preserve"> public sphere</w:t>
      </w:r>
      <w:r w:rsidR="001C6972">
        <w:rPr>
          <w:rFonts w:ascii="Baskerville" w:hAnsi="Baskerville"/>
          <w:lang w:val="en-GB"/>
        </w:rPr>
        <w:t xml:space="preserve"> that </w:t>
      </w:r>
      <w:r w:rsidR="001C6972" w:rsidRPr="00E71285">
        <w:rPr>
          <w:rFonts w:ascii="Baskerville" w:hAnsi="Baskerville"/>
          <w:lang w:val="en-GB"/>
        </w:rPr>
        <w:t xml:space="preserve">enables </w:t>
      </w:r>
      <w:r w:rsidR="001C6972" w:rsidRPr="00E71285">
        <w:rPr>
          <w:rFonts w:ascii="Baskerville" w:hAnsi="Baskerville"/>
          <w:color w:val="000000"/>
          <w:lang w:val="en-GB"/>
        </w:rPr>
        <w:t>‘the articulation of politics, public and personal, as a contested terrain through affective – aesthetic and emotional – modes of communication’ (McGuigan, 2005)</w:t>
      </w:r>
      <w:r w:rsidR="00D26E64" w:rsidRPr="00E71285">
        <w:rPr>
          <w:rFonts w:ascii="Baskerville" w:hAnsi="Baskerville"/>
          <w:lang w:val="en-GB"/>
        </w:rPr>
        <w:t xml:space="preserve">. </w:t>
      </w:r>
      <w:r w:rsidR="007B00DF" w:rsidRPr="00E71285">
        <w:rPr>
          <w:rFonts w:ascii="Baskerville" w:hAnsi="Baskerville"/>
          <w:lang w:val="en-GB"/>
        </w:rPr>
        <w:t xml:space="preserve">That is, </w:t>
      </w:r>
      <w:r w:rsidR="001C6972">
        <w:rPr>
          <w:rFonts w:ascii="Baskerville" w:hAnsi="Baskerville"/>
          <w:lang w:val="en-GB"/>
        </w:rPr>
        <w:t>the</w:t>
      </w:r>
      <w:r w:rsidR="007B00DF" w:rsidRPr="00E71285">
        <w:rPr>
          <w:rFonts w:ascii="Baskerville" w:hAnsi="Baskerville"/>
          <w:lang w:val="en-GB"/>
        </w:rPr>
        <w:t xml:space="preserve"> </w:t>
      </w:r>
      <w:r w:rsidR="007B00DF" w:rsidRPr="00E71285">
        <w:rPr>
          <w:rFonts w:ascii="Baskerville" w:hAnsi="Baskerville" w:cs="font579"/>
          <w:lang w:val="en-GB"/>
        </w:rPr>
        <w:t>meaning</w:t>
      </w:r>
      <w:r w:rsidR="009A083C" w:rsidRPr="00E71285">
        <w:rPr>
          <w:rFonts w:ascii="Baskerville" w:hAnsi="Baskerville" w:cs="font579"/>
          <w:lang w:val="en-GB"/>
        </w:rPr>
        <w:t xml:space="preserve"> </w:t>
      </w:r>
      <w:r w:rsidR="001C6972">
        <w:rPr>
          <w:rFonts w:ascii="Baskerville" w:hAnsi="Baskerville" w:cs="font579"/>
          <w:lang w:val="en-GB"/>
        </w:rPr>
        <w:t xml:space="preserve">of the Biennale, and of biennials more generally, </w:t>
      </w:r>
      <w:r w:rsidR="009A083C" w:rsidRPr="00E71285">
        <w:rPr>
          <w:rFonts w:ascii="Baskerville" w:hAnsi="Baskerville" w:cs="font579"/>
          <w:lang w:val="en-GB"/>
        </w:rPr>
        <w:t xml:space="preserve">should not be </w:t>
      </w:r>
      <w:r w:rsidR="009C4EF4" w:rsidRPr="00E71285">
        <w:rPr>
          <w:rFonts w:ascii="Baskerville" w:hAnsi="Baskerville" w:cs="font579"/>
          <w:lang w:val="en-GB"/>
        </w:rPr>
        <w:t>read as exclusively cognitive</w:t>
      </w:r>
      <w:r w:rsidR="009A083C" w:rsidRPr="00E71285">
        <w:rPr>
          <w:rFonts w:ascii="Baskerville" w:hAnsi="Baskerville" w:cs="font579"/>
          <w:lang w:val="en-GB"/>
        </w:rPr>
        <w:t>, but as a medium for both understanding and affect, activating aesthetic dispositions.</w:t>
      </w:r>
      <w:r w:rsidR="007B00DF" w:rsidRPr="00E71285">
        <w:rPr>
          <w:rFonts w:ascii="Baskerville" w:hAnsi="Baskerville" w:cs="font579"/>
          <w:lang w:val="en-GB"/>
        </w:rPr>
        <w:t xml:space="preserve"> </w:t>
      </w:r>
      <w:r w:rsidR="00EC6268" w:rsidRPr="00E71285">
        <w:rPr>
          <w:rFonts w:ascii="Baskerville" w:hAnsi="Baskerville"/>
          <w:lang w:val="en-GB"/>
        </w:rPr>
        <w:t xml:space="preserve">How </w:t>
      </w:r>
      <w:r w:rsidR="009A083C" w:rsidRPr="00E71285">
        <w:rPr>
          <w:rFonts w:ascii="Baskerville" w:hAnsi="Baskerville"/>
          <w:lang w:val="en-GB"/>
        </w:rPr>
        <w:t>this happens</w:t>
      </w:r>
      <w:r w:rsidR="00EC6268" w:rsidRPr="00E71285">
        <w:rPr>
          <w:rFonts w:ascii="Baskerville" w:hAnsi="Baskerville"/>
          <w:lang w:val="en-GB"/>
        </w:rPr>
        <w:t xml:space="preserve"> is a precious indicator of the means of symbolic production available today, </w:t>
      </w:r>
      <w:r w:rsidR="00A244E2" w:rsidRPr="00E71285">
        <w:rPr>
          <w:rFonts w:ascii="Baskerville" w:hAnsi="Baskerville"/>
          <w:lang w:val="en-GB"/>
        </w:rPr>
        <w:t xml:space="preserve">be they </w:t>
      </w:r>
      <w:r w:rsidR="00EC6268" w:rsidRPr="00E71285">
        <w:rPr>
          <w:rFonts w:ascii="Baskerville" w:hAnsi="Baskerville"/>
          <w:lang w:val="en-GB"/>
        </w:rPr>
        <w:t xml:space="preserve">dominant, oppositional or negotiated. </w:t>
      </w:r>
    </w:p>
    <w:p w14:paraId="0C5F3096" w14:textId="6195D4B6" w:rsidR="00FB5F1A" w:rsidRPr="00926218" w:rsidRDefault="00DA120A" w:rsidP="002163B3">
      <w:pPr>
        <w:spacing w:line="360" w:lineRule="exact"/>
        <w:ind w:firstLine="576"/>
        <w:jc w:val="both"/>
        <w:rPr>
          <w:rFonts w:ascii="Baskerville" w:hAnsi="Baskerville"/>
          <w:lang w:val="en-GB"/>
        </w:rPr>
      </w:pPr>
      <w:r w:rsidRPr="00E71285">
        <w:rPr>
          <w:rFonts w:ascii="Baskerville" w:hAnsi="Baskerville"/>
          <w:lang w:val="en-GB"/>
        </w:rPr>
        <w:t xml:space="preserve">As this article shows, it is by attending to the specific modalities of symbolic production in a way that avoids flattening the analysis </w:t>
      </w:r>
      <w:r w:rsidR="006276F5" w:rsidRPr="00E71285">
        <w:rPr>
          <w:rFonts w:ascii="Baskerville" w:hAnsi="Baskerville"/>
          <w:lang w:val="en-GB"/>
        </w:rPr>
        <w:t xml:space="preserve">to </w:t>
      </w:r>
      <w:r w:rsidR="006276F5" w:rsidRPr="00926218">
        <w:rPr>
          <w:rFonts w:ascii="Baskerville" w:hAnsi="Baskerville"/>
          <w:lang w:val="en-GB"/>
        </w:rPr>
        <w:t>the ideology-critique of</w:t>
      </w:r>
      <w:r w:rsidRPr="00926218">
        <w:rPr>
          <w:rFonts w:ascii="Baskerville" w:hAnsi="Baskerville"/>
          <w:lang w:val="en-GB"/>
        </w:rPr>
        <w:t xml:space="preserve"> commodification – as a focus on ‘impact’ and even debate on art </w:t>
      </w:r>
      <w:r w:rsidRPr="00926218">
        <w:rPr>
          <w:rFonts w:ascii="Baskerville" w:hAnsi="Baskerville"/>
          <w:i/>
          <w:lang w:val="en-GB"/>
        </w:rPr>
        <w:t>vs</w:t>
      </w:r>
      <w:r w:rsidRPr="00926218">
        <w:rPr>
          <w:rFonts w:ascii="Baskerville" w:hAnsi="Baskerville"/>
          <w:lang w:val="en-GB"/>
        </w:rPr>
        <w:t xml:space="preserve"> market as hostile worlds ultimately lead to – that we can begin to address biennials’ cultural significance in its specificity and complexity. </w:t>
      </w:r>
      <w:r w:rsidR="000875A7">
        <w:rPr>
          <w:rFonts w:ascii="Baskerville" w:hAnsi="Baskerville"/>
          <w:lang w:val="en-GB"/>
        </w:rPr>
        <w:t xml:space="preserve">This also </w:t>
      </w:r>
      <w:r w:rsidR="001C6972">
        <w:rPr>
          <w:rFonts w:ascii="Baskerville" w:hAnsi="Baskerville"/>
          <w:lang w:val="en-GB"/>
        </w:rPr>
        <w:t xml:space="preserve">points </w:t>
      </w:r>
      <w:r w:rsidR="000875A7">
        <w:rPr>
          <w:rFonts w:ascii="Baskerville" w:hAnsi="Baskerville"/>
          <w:lang w:val="en-GB"/>
        </w:rPr>
        <w:t xml:space="preserve">towards </w:t>
      </w:r>
      <w:r w:rsidR="00375DD5" w:rsidRPr="000875A7">
        <w:rPr>
          <w:rFonts w:ascii="Baskerville" w:hAnsi="Baskerville"/>
          <w:lang w:val="en-GB"/>
        </w:rPr>
        <w:t>an aesthetic approach</w:t>
      </w:r>
      <w:r w:rsidR="00122C0D">
        <w:rPr>
          <w:rFonts w:ascii="Baskerville" w:hAnsi="Baskerville"/>
          <w:lang w:val="en-GB"/>
        </w:rPr>
        <w:t xml:space="preserve"> as a ‘exami</w:t>
      </w:r>
      <w:r w:rsidR="00375DD5" w:rsidRPr="00926218">
        <w:rPr>
          <w:rFonts w:ascii="Baskerville" w:hAnsi="Baskerville"/>
          <w:lang w:val="en-GB"/>
        </w:rPr>
        <w:t>nation of how actors respond to the qualitative properties of experience’ (Martin and Merriman 2016: 132) and do so along patterns of intersubjective concordance not based on reasoned debate but on experience itself.</w:t>
      </w:r>
      <w:r w:rsidR="00375DD5" w:rsidRPr="00E71285">
        <w:rPr>
          <w:rFonts w:ascii="Baskerville" w:hAnsi="Baskerville"/>
          <w:b/>
          <w:lang w:val="en-GB"/>
        </w:rPr>
        <w:t xml:space="preserve"> </w:t>
      </w:r>
      <w:r w:rsidR="00375DD5" w:rsidRPr="00E71285">
        <w:rPr>
          <w:rFonts w:ascii="Baskerville" w:hAnsi="Baskerville"/>
          <w:lang w:val="en-GB"/>
        </w:rPr>
        <w:t>It is because they create contexts where actors respond to the qualitative properties of experiences that perhaps biennials do, as they claim, make worlds: worlds are only made if they are experienced or i</w:t>
      </w:r>
      <w:r w:rsidR="001C6972">
        <w:rPr>
          <w:rFonts w:ascii="Baskerville" w:hAnsi="Baskerville"/>
          <w:lang w:val="en-GB"/>
        </w:rPr>
        <w:t>nhabited, not just ‘understood’</w:t>
      </w:r>
      <w:r w:rsidR="00375DD5" w:rsidRPr="00E71285">
        <w:rPr>
          <w:rFonts w:ascii="Baskerville" w:hAnsi="Baskerville"/>
          <w:lang w:val="en-GB"/>
        </w:rPr>
        <w:t xml:space="preserve">. Whilst the specificity of </w:t>
      </w:r>
      <w:r w:rsidR="001C6972">
        <w:rPr>
          <w:rFonts w:ascii="Baskerville" w:hAnsi="Baskerville"/>
          <w:lang w:val="en-GB"/>
        </w:rPr>
        <w:t>the aesthetic is often a</w:t>
      </w:r>
      <w:r w:rsidR="00375DD5" w:rsidRPr="00E71285">
        <w:rPr>
          <w:rFonts w:ascii="Baskerville" w:hAnsi="Baskerville"/>
          <w:lang w:val="en-GB"/>
        </w:rPr>
        <w:t xml:space="preserve"> stumbling block of cultural analysis and the object of recurrent attempts to overcome it by exclusion or, more recently, by integration </w:t>
      </w:r>
      <w:r w:rsidR="001C6972">
        <w:rPr>
          <w:rFonts w:ascii="Baskerville" w:hAnsi="Baskerville"/>
          <w:lang w:val="en-GB"/>
        </w:rPr>
        <w:t>(Olcese and Savage 2016), this tends to remain</w:t>
      </w:r>
      <w:r w:rsidR="00375DD5" w:rsidRPr="00E71285">
        <w:rPr>
          <w:rFonts w:ascii="Baskerville" w:hAnsi="Baskerville"/>
          <w:lang w:val="en-GB"/>
        </w:rPr>
        <w:t xml:space="preserve"> within a discussion of aesthetic </w:t>
      </w:r>
      <w:r w:rsidR="00375DD5" w:rsidRPr="00E71285">
        <w:rPr>
          <w:rFonts w:ascii="Baskerville" w:hAnsi="Baskerville"/>
          <w:i/>
          <w:lang w:val="en-GB"/>
        </w:rPr>
        <w:t>value</w:t>
      </w:r>
      <w:r w:rsidR="00375DD5" w:rsidRPr="00E71285">
        <w:rPr>
          <w:rFonts w:ascii="Baskerville" w:hAnsi="Baskerville"/>
          <w:lang w:val="en-GB"/>
        </w:rPr>
        <w:t xml:space="preserve">, </w:t>
      </w:r>
      <w:r w:rsidR="001C6972" w:rsidRPr="000875A7">
        <w:rPr>
          <w:rFonts w:ascii="Baskerville" w:hAnsi="Baskerville"/>
          <w:lang w:val="en-GB"/>
        </w:rPr>
        <w:t>inclined</w:t>
      </w:r>
      <w:r w:rsidR="00375DD5" w:rsidRPr="000875A7">
        <w:rPr>
          <w:rFonts w:ascii="Baskerville" w:hAnsi="Baskerville"/>
          <w:lang w:val="en-GB"/>
        </w:rPr>
        <w:t xml:space="preserve"> </w:t>
      </w:r>
      <w:r w:rsidR="00375DD5" w:rsidRPr="00E71285">
        <w:rPr>
          <w:rFonts w:ascii="Baskerville" w:hAnsi="Baskerville"/>
          <w:lang w:val="en-GB"/>
        </w:rPr>
        <w:t xml:space="preserve">to be re-subsumed within </w:t>
      </w:r>
      <w:r w:rsidR="00375DD5" w:rsidRPr="00926218">
        <w:rPr>
          <w:rFonts w:ascii="Baskerville" w:hAnsi="Baskerville"/>
          <w:lang w:val="en-GB"/>
        </w:rPr>
        <w:t>an instrum</w:t>
      </w:r>
      <w:r w:rsidR="009D286E">
        <w:rPr>
          <w:rFonts w:ascii="Baskerville" w:hAnsi="Baskerville"/>
          <w:lang w:val="en-GB"/>
        </w:rPr>
        <w:t xml:space="preserve">entalist vision of the social. </w:t>
      </w:r>
      <w:r w:rsidRPr="00926218">
        <w:rPr>
          <w:rFonts w:ascii="Baskerville" w:hAnsi="Baskerville"/>
          <w:lang w:val="en-GB"/>
        </w:rPr>
        <w:t xml:space="preserve">In </w:t>
      </w:r>
      <w:r w:rsidR="006E1C24">
        <w:rPr>
          <w:rFonts w:ascii="Baskerville" w:hAnsi="Baskerville"/>
          <w:lang w:val="en-GB"/>
        </w:rPr>
        <w:t xml:space="preserve">the </w:t>
      </w:r>
      <w:r w:rsidRPr="00926218">
        <w:rPr>
          <w:rFonts w:ascii="Baskerville" w:hAnsi="Baskerville"/>
          <w:lang w:val="en-GB"/>
        </w:rPr>
        <w:t>sense advanced here, symbolic production avoids reducing the discussion to a struggle between different forms of value as capital</w:t>
      </w:r>
      <w:r w:rsidR="00AF4E3E" w:rsidRPr="00926218">
        <w:rPr>
          <w:rFonts w:ascii="Baskerville" w:hAnsi="Baskerville"/>
          <w:lang w:val="en-GB"/>
        </w:rPr>
        <w:t xml:space="preserve">, showing that dichotomies reducing the ‘field’ to a linear exchange between production and reception – both at the micro level of single art works and at the macro level of cultural hegemonies – do not fully grasp what is at stake in the space, or world, of biennials. </w:t>
      </w:r>
    </w:p>
    <w:p w14:paraId="3FBBB914" w14:textId="0B5091F2" w:rsidR="009B37FC" w:rsidRPr="00E71285" w:rsidRDefault="006337BD" w:rsidP="00FB5F1A">
      <w:pPr>
        <w:spacing w:line="360" w:lineRule="exact"/>
        <w:ind w:firstLine="576"/>
        <w:jc w:val="both"/>
        <w:rPr>
          <w:rFonts w:ascii="Baskerville" w:hAnsi="Baskerville"/>
          <w:b/>
          <w:lang w:val="en-GB"/>
        </w:rPr>
      </w:pPr>
      <w:r w:rsidRPr="00E71285">
        <w:rPr>
          <w:rFonts w:ascii="Baskerville" w:hAnsi="Baskerville"/>
          <w:lang w:val="en-GB"/>
        </w:rPr>
        <w:t xml:space="preserve">The biennial format today favours a practical juxtaposition of different and divergent narratives and agendas, and this tends to favour attitudes that are at ease with cacophony rather than </w:t>
      </w:r>
      <w:r w:rsidR="007B00DF" w:rsidRPr="00E71285">
        <w:rPr>
          <w:rFonts w:ascii="Baskerville" w:hAnsi="Baskerville"/>
          <w:lang w:val="en-GB"/>
        </w:rPr>
        <w:t>representation</w:t>
      </w:r>
      <w:r w:rsidRPr="00E71285">
        <w:rPr>
          <w:rFonts w:ascii="Baskerville" w:hAnsi="Baskerville"/>
          <w:lang w:val="en-GB"/>
        </w:rPr>
        <w:t xml:space="preserve">, opening up several ways of questioning established exhibitionary </w:t>
      </w:r>
      <w:r w:rsidR="008B3071" w:rsidRPr="00E71285">
        <w:rPr>
          <w:rFonts w:ascii="Baskerville" w:hAnsi="Baskerville"/>
          <w:lang w:val="en-GB"/>
        </w:rPr>
        <w:t>orders</w:t>
      </w:r>
      <w:r w:rsidRPr="00E71285">
        <w:rPr>
          <w:rFonts w:ascii="Baskerville" w:hAnsi="Baskerville"/>
          <w:lang w:val="en-GB"/>
        </w:rPr>
        <w:t xml:space="preserve"> and hinting at new ones, </w:t>
      </w:r>
      <w:r w:rsidR="008A340F" w:rsidRPr="00E71285">
        <w:rPr>
          <w:rFonts w:ascii="Baskerville" w:hAnsi="Baskerville"/>
          <w:lang w:val="en-GB"/>
        </w:rPr>
        <w:t>grounded in but not determined by</w:t>
      </w:r>
      <w:r w:rsidRPr="00E71285">
        <w:rPr>
          <w:rFonts w:ascii="Baskerville" w:hAnsi="Baskerville"/>
          <w:lang w:val="en-GB"/>
        </w:rPr>
        <w:t xml:space="preserve"> the continuing relevance of power struggles. </w:t>
      </w:r>
      <w:r w:rsidR="009B37FC" w:rsidRPr="00E71285">
        <w:rPr>
          <w:rFonts w:ascii="Baskerville" w:hAnsi="Baskerville"/>
          <w:lang w:val="en-GB"/>
        </w:rPr>
        <w:t>Taking into consideration the cultural public s</w:t>
      </w:r>
      <w:r w:rsidR="003A2554" w:rsidRPr="00E71285">
        <w:rPr>
          <w:rFonts w:ascii="Baskerville" w:hAnsi="Baskerville"/>
          <w:lang w:val="en-GB"/>
        </w:rPr>
        <w:t>phere and its specificity, biennials are</w:t>
      </w:r>
      <w:r w:rsidR="009B37FC" w:rsidRPr="00E71285">
        <w:rPr>
          <w:rFonts w:ascii="Baskerville" w:hAnsi="Baskerville"/>
          <w:lang w:val="en-GB"/>
        </w:rPr>
        <w:t xml:space="preserve"> not described by those dichotomies that haunt the debate, or </w:t>
      </w:r>
      <w:r w:rsidR="008249AA" w:rsidRPr="00E71285">
        <w:rPr>
          <w:rFonts w:ascii="Baskerville" w:hAnsi="Baskerville"/>
          <w:lang w:val="en-GB"/>
        </w:rPr>
        <w:t>perhaps</w:t>
      </w:r>
      <w:r w:rsidR="003A2554" w:rsidRPr="00E71285">
        <w:rPr>
          <w:rFonts w:ascii="Baskerville" w:hAnsi="Baskerville"/>
          <w:lang w:val="en-GB"/>
        </w:rPr>
        <w:t xml:space="preserve"> they</w:t>
      </w:r>
      <w:r w:rsidR="009B37FC" w:rsidRPr="00E71285">
        <w:rPr>
          <w:rFonts w:ascii="Baskerville" w:hAnsi="Baskerville"/>
          <w:lang w:val="en-GB"/>
        </w:rPr>
        <w:t xml:space="preserve"> can be places and times where their </w:t>
      </w:r>
      <w:r w:rsidR="00FB603D" w:rsidRPr="00E71285">
        <w:rPr>
          <w:rFonts w:ascii="Baskerville" w:hAnsi="Baskerville"/>
          <w:lang w:val="en-GB"/>
        </w:rPr>
        <w:t xml:space="preserve">diverging </w:t>
      </w:r>
      <w:r w:rsidR="005D59CB" w:rsidRPr="00E71285">
        <w:rPr>
          <w:rFonts w:ascii="Baskerville" w:hAnsi="Baskerville"/>
          <w:lang w:val="en-GB"/>
        </w:rPr>
        <w:t xml:space="preserve">but coexisting </w:t>
      </w:r>
      <w:r w:rsidR="00FB603D" w:rsidRPr="00E71285">
        <w:rPr>
          <w:rFonts w:ascii="Baskerville" w:hAnsi="Baskerville"/>
          <w:lang w:val="en-GB"/>
        </w:rPr>
        <w:t>rationales</w:t>
      </w:r>
      <w:r w:rsidR="009B37FC" w:rsidRPr="00E71285">
        <w:rPr>
          <w:rFonts w:ascii="Baskerville" w:hAnsi="Baskerville"/>
          <w:lang w:val="en-GB"/>
        </w:rPr>
        <w:t xml:space="preserve"> find an unstable yet dynamic equilibrium. Unstable and temporary, this solution is not however a missed ‘real’ solution, permanent and cognitively consistent, but one taking place at a different level and with different modes than rational argumentation and universal representation. </w:t>
      </w:r>
    </w:p>
    <w:p w14:paraId="3555C6B4" w14:textId="77777777" w:rsidR="006D14B0" w:rsidRPr="00E71285" w:rsidRDefault="006D14B0" w:rsidP="004024BF">
      <w:pPr>
        <w:spacing w:line="360" w:lineRule="exact"/>
        <w:jc w:val="both"/>
        <w:rPr>
          <w:rFonts w:ascii="Baskerville" w:hAnsi="Baskerville"/>
          <w:lang w:val="en-GB"/>
        </w:rPr>
      </w:pPr>
    </w:p>
    <w:p w14:paraId="36B4C8B9" w14:textId="77777777" w:rsidR="006D14B0" w:rsidRPr="00E71285" w:rsidRDefault="006D14B0" w:rsidP="004024BF">
      <w:pPr>
        <w:spacing w:line="360" w:lineRule="exact"/>
        <w:jc w:val="both"/>
        <w:rPr>
          <w:rFonts w:ascii="Baskerville" w:hAnsi="Baskerville"/>
          <w:lang w:val="en-GB"/>
        </w:rPr>
      </w:pPr>
    </w:p>
    <w:p w14:paraId="4076E2E5" w14:textId="397D27D6" w:rsidR="006D14B0" w:rsidRPr="00E71285" w:rsidRDefault="006D14B0" w:rsidP="004024BF">
      <w:pPr>
        <w:spacing w:line="360" w:lineRule="exact"/>
        <w:jc w:val="both"/>
        <w:rPr>
          <w:rFonts w:ascii="Baskerville" w:hAnsi="Baskerville"/>
          <w:lang w:val="en-GB"/>
        </w:rPr>
      </w:pPr>
    </w:p>
    <w:p w14:paraId="2D1D9719" w14:textId="77777777" w:rsidR="009B37FC" w:rsidRPr="00E71285" w:rsidRDefault="009B37FC" w:rsidP="00F91349">
      <w:pPr>
        <w:pStyle w:val="Heading2"/>
        <w:spacing w:line="360" w:lineRule="exact"/>
        <w:jc w:val="both"/>
        <w:rPr>
          <w:rFonts w:ascii="Baskerville" w:hAnsi="Baskerville"/>
          <w:b/>
          <w:lang w:val="en-GB"/>
        </w:rPr>
      </w:pPr>
      <w:r w:rsidRPr="00E71285">
        <w:rPr>
          <w:rFonts w:ascii="Baskerville" w:hAnsi="Baskerville"/>
          <w:b/>
          <w:lang w:val="en-GB"/>
        </w:rPr>
        <w:t xml:space="preserve">Bibliographical references </w:t>
      </w:r>
    </w:p>
    <w:p w14:paraId="633A653C" w14:textId="77777777" w:rsidR="009B37FC" w:rsidRPr="00E71285" w:rsidRDefault="009B37FC" w:rsidP="00F91349">
      <w:pPr>
        <w:spacing w:line="360" w:lineRule="exact"/>
        <w:jc w:val="both"/>
        <w:rPr>
          <w:rFonts w:ascii="Baskerville" w:hAnsi="Baskerville"/>
          <w:lang w:val="en-GB"/>
        </w:rPr>
      </w:pPr>
    </w:p>
    <w:p w14:paraId="524A8FC1" w14:textId="3637F5D0"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Alloway, L. (1969) </w:t>
      </w:r>
      <w:r w:rsidRPr="00E71285">
        <w:rPr>
          <w:rFonts w:ascii="Baskerville" w:hAnsi="Baskerville"/>
          <w:i/>
          <w:sz w:val="22"/>
          <w:szCs w:val="22"/>
          <w:lang w:val="en-GB"/>
        </w:rPr>
        <w:t>The Venice Biennale: 1895-1968, From Salon to Goldfish Bowl</w:t>
      </w:r>
      <w:r w:rsidR="00AF72D2" w:rsidRPr="00E71285">
        <w:rPr>
          <w:rFonts w:ascii="Baskerville" w:hAnsi="Baskerville"/>
          <w:sz w:val="22"/>
          <w:szCs w:val="22"/>
          <w:lang w:val="en-GB"/>
        </w:rPr>
        <w:t xml:space="preserve">. </w:t>
      </w:r>
      <w:r w:rsidRPr="00E71285">
        <w:rPr>
          <w:rFonts w:ascii="Baskerville" w:hAnsi="Baskerville"/>
          <w:sz w:val="22"/>
          <w:szCs w:val="22"/>
          <w:lang w:val="en-GB"/>
        </w:rPr>
        <w:t>Greenwich: New York Graphic Society.</w:t>
      </w:r>
    </w:p>
    <w:p w14:paraId="05F87779" w14:textId="77777777" w:rsidR="009B37FC" w:rsidRPr="00E71285" w:rsidRDefault="009B37FC" w:rsidP="00F91349">
      <w:pPr>
        <w:autoSpaceDE w:val="0"/>
        <w:spacing w:line="360" w:lineRule="exact"/>
        <w:jc w:val="both"/>
        <w:rPr>
          <w:rFonts w:ascii="Baskerville" w:hAnsi="Baskerville"/>
          <w:sz w:val="22"/>
          <w:szCs w:val="22"/>
          <w:lang w:val="en-GB"/>
        </w:rPr>
      </w:pPr>
      <w:r w:rsidRPr="00E71285">
        <w:rPr>
          <w:rFonts w:ascii="Baskerville" w:hAnsi="Baskerville"/>
          <w:sz w:val="22"/>
          <w:szCs w:val="22"/>
          <w:lang w:val="en-GB"/>
        </w:rPr>
        <w:t xml:space="preserve">Altshuler, B.J. (2013) </w:t>
      </w:r>
      <w:r w:rsidRPr="00E71285">
        <w:rPr>
          <w:rFonts w:ascii="Baskerville" w:hAnsi="Baskerville"/>
          <w:i/>
          <w:sz w:val="22"/>
          <w:szCs w:val="22"/>
          <w:lang w:val="en-GB"/>
        </w:rPr>
        <w:t>Biennials and Beyond. Exhibitions That Made Art History: 1962-2002</w:t>
      </w:r>
      <w:r w:rsidRPr="00E71285">
        <w:rPr>
          <w:rFonts w:ascii="Baskerville" w:hAnsi="Baskerville"/>
          <w:sz w:val="22"/>
          <w:szCs w:val="22"/>
          <w:lang w:val="en-GB"/>
        </w:rPr>
        <w:t xml:space="preserve">. </w:t>
      </w:r>
      <w:r w:rsidR="00CC0EFE" w:rsidRPr="00E71285">
        <w:rPr>
          <w:rFonts w:ascii="Baskerville" w:hAnsi="Baskerville"/>
          <w:sz w:val="22"/>
          <w:szCs w:val="22"/>
          <w:lang w:val="en-GB"/>
        </w:rPr>
        <w:t xml:space="preserve">London: </w:t>
      </w:r>
      <w:r w:rsidRPr="00E71285">
        <w:rPr>
          <w:rFonts w:ascii="Baskerville" w:hAnsi="Baskerville"/>
          <w:sz w:val="22"/>
          <w:szCs w:val="22"/>
          <w:lang w:val="en-GB"/>
        </w:rPr>
        <w:t>Phaidon.</w:t>
      </w:r>
    </w:p>
    <w:p w14:paraId="280C020C" w14:textId="092372D4" w:rsidR="009B37FC" w:rsidRPr="00E71285" w:rsidRDefault="009B37FC" w:rsidP="00F91349">
      <w:pPr>
        <w:autoSpaceDE w:val="0"/>
        <w:autoSpaceDN w:val="0"/>
        <w:adjustRightInd w:val="0"/>
        <w:spacing w:line="360" w:lineRule="exact"/>
        <w:jc w:val="both"/>
        <w:rPr>
          <w:rFonts w:ascii="Baskerville" w:hAnsi="Baskerville"/>
          <w:sz w:val="22"/>
          <w:szCs w:val="22"/>
          <w:lang w:val="en-GB"/>
        </w:rPr>
      </w:pPr>
      <w:r w:rsidRPr="00E71285">
        <w:rPr>
          <w:rFonts w:ascii="Baskerville" w:hAnsi="Baskerville"/>
          <w:sz w:val="22"/>
          <w:szCs w:val="22"/>
          <w:lang w:val="en-GB"/>
        </w:rPr>
        <w:t>Barth, V. (2008) ‘</w:t>
      </w:r>
      <w:r w:rsidRPr="00E71285">
        <w:rPr>
          <w:rFonts w:ascii="Baskerville" w:hAnsi="Baskerville"/>
          <w:color w:val="231F20"/>
          <w:sz w:val="22"/>
          <w:szCs w:val="22"/>
          <w:lang w:val="en-GB"/>
        </w:rPr>
        <w:t>The Micro-histor</w:t>
      </w:r>
      <w:r w:rsidR="00AB3C55">
        <w:rPr>
          <w:rFonts w:ascii="Baskerville" w:hAnsi="Baskerville"/>
          <w:color w:val="231F20"/>
          <w:sz w:val="22"/>
          <w:szCs w:val="22"/>
          <w:lang w:val="en-GB"/>
        </w:rPr>
        <w:t>y of a World Event: Intention, Perception and Imagination at the Exposition U</w:t>
      </w:r>
      <w:r w:rsidRPr="00E71285">
        <w:rPr>
          <w:rFonts w:ascii="Baskerville" w:hAnsi="Baskerville"/>
          <w:color w:val="231F20"/>
          <w:sz w:val="22"/>
          <w:szCs w:val="22"/>
          <w:lang w:val="en-GB"/>
        </w:rPr>
        <w:t xml:space="preserve">niverselle de 1867’, </w:t>
      </w:r>
      <w:r w:rsidRPr="00E71285">
        <w:rPr>
          <w:rFonts w:ascii="Baskerville" w:hAnsi="Baskerville"/>
          <w:i/>
          <w:color w:val="231F20"/>
          <w:sz w:val="22"/>
          <w:szCs w:val="22"/>
          <w:lang w:val="en-GB"/>
        </w:rPr>
        <w:t>Museum and Society</w:t>
      </w:r>
      <w:r w:rsidR="00AB3C55">
        <w:rPr>
          <w:rFonts w:ascii="Baskerville" w:hAnsi="Baskerville"/>
          <w:color w:val="231F20"/>
          <w:sz w:val="22"/>
          <w:szCs w:val="22"/>
          <w:lang w:val="en-GB"/>
        </w:rPr>
        <w:t xml:space="preserve"> 6</w:t>
      </w:r>
      <w:r w:rsidRPr="00E71285">
        <w:rPr>
          <w:rFonts w:ascii="Baskerville" w:hAnsi="Baskerville"/>
          <w:color w:val="231F20"/>
          <w:sz w:val="22"/>
          <w:szCs w:val="22"/>
          <w:lang w:val="en-GB"/>
        </w:rPr>
        <w:t>(1)</w:t>
      </w:r>
      <w:r w:rsidR="00AF72D2" w:rsidRPr="00E71285">
        <w:rPr>
          <w:rFonts w:ascii="Baskerville" w:hAnsi="Baskerville"/>
          <w:color w:val="231F20"/>
          <w:sz w:val="22"/>
          <w:szCs w:val="22"/>
          <w:lang w:val="en-GB"/>
        </w:rPr>
        <w:t>:</w:t>
      </w:r>
      <w:r w:rsidRPr="00E71285">
        <w:rPr>
          <w:rFonts w:ascii="Baskerville" w:hAnsi="Baskerville"/>
          <w:color w:val="231F20"/>
          <w:sz w:val="22"/>
          <w:szCs w:val="22"/>
          <w:lang w:val="en-GB"/>
        </w:rPr>
        <w:t xml:space="preserve"> 22-37.</w:t>
      </w:r>
    </w:p>
    <w:p w14:paraId="6FB75CD3" w14:textId="485EEE0A" w:rsidR="009B37FC" w:rsidRPr="00E71285" w:rsidRDefault="00110C57"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Basualdo, C. [2003] (2010)</w:t>
      </w:r>
      <w:r w:rsidR="009B37FC" w:rsidRPr="00E71285">
        <w:rPr>
          <w:rFonts w:ascii="Baskerville" w:hAnsi="Baskerville"/>
          <w:sz w:val="22"/>
          <w:szCs w:val="22"/>
          <w:lang w:val="en-GB"/>
        </w:rPr>
        <w:t xml:space="preserve"> </w:t>
      </w:r>
      <w:r w:rsidR="009B37FC" w:rsidRPr="00E71285">
        <w:rPr>
          <w:rFonts w:ascii="Baskerville" w:hAnsi="Baskerville"/>
          <w:i/>
          <w:sz w:val="22"/>
          <w:szCs w:val="22"/>
          <w:lang w:val="en-GB"/>
        </w:rPr>
        <w:t>The Unstable Institution</w:t>
      </w:r>
      <w:r w:rsidR="009B37FC" w:rsidRPr="00E71285">
        <w:rPr>
          <w:rFonts w:ascii="Baskerville" w:hAnsi="Baskerville"/>
          <w:sz w:val="22"/>
          <w:szCs w:val="22"/>
          <w:lang w:val="en-GB"/>
        </w:rPr>
        <w:t xml:space="preserve">, reprinted in Filipovic, Van Hal and </w:t>
      </w:r>
      <w:r w:rsidRPr="00E71285">
        <w:rPr>
          <w:rFonts w:ascii="Baskerville" w:hAnsi="Baskerville"/>
          <w:sz w:val="22"/>
          <w:szCs w:val="22"/>
          <w:lang w:val="en-GB"/>
        </w:rPr>
        <w:t>Ovstebo</w:t>
      </w:r>
      <w:r w:rsidR="009B37FC" w:rsidRPr="00E71285">
        <w:rPr>
          <w:rFonts w:ascii="Baskerville" w:hAnsi="Baskerville"/>
          <w:sz w:val="22"/>
          <w:szCs w:val="22"/>
          <w:lang w:val="en-GB"/>
        </w:rPr>
        <w:t>, pp.124-135.</w:t>
      </w:r>
    </w:p>
    <w:p w14:paraId="6870FC04" w14:textId="2EFD9050" w:rsidR="00662A98" w:rsidRPr="00E71285" w:rsidRDefault="00662A98" w:rsidP="00F91349">
      <w:pPr>
        <w:pStyle w:val="FootnoteText"/>
        <w:spacing w:line="360" w:lineRule="exact"/>
        <w:jc w:val="both"/>
        <w:rPr>
          <w:rFonts w:ascii="Baskerville" w:hAnsi="Baskerville"/>
          <w:i/>
          <w:sz w:val="22"/>
          <w:szCs w:val="22"/>
          <w:lang w:val="en-GB"/>
        </w:rPr>
      </w:pPr>
      <w:r w:rsidRPr="00E71285">
        <w:rPr>
          <w:rFonts w:ascii="Baskerville" w:hAnsi="Baskerville"/>
          <w:sz w:val="22"/>
          <w:szCs w:val="22"/>
          <w:lang w:val="en-GB"/>
        </w:rPr>
        <w:t xml:space="preserve">Bauer, U.M. and Hanru, H. (eds) (2013) </w:t>
      </w:r>
      <w:r w:rsidRPr="00E71285">
        <w:rPr>
          <w:rFonts w:ascii="Baskerville" w:hAnsi="Baskerville"/>
          <w:i/>
          <w:sz w:val="22"/>
          <w:szCs w:val="22"/>
          <w:lang w:val="en-GB"/>
        </w:rPr>
        <w:t>Shifting Gravity (World Biennial Fofum N. 1)</w:t>
      </w:r>
      <w:r w:rsidR="00AF72D2" w:rsidRPr="00E71285">
        <w:rPr>
          <w:rFonts w:ascii="Baskerville" w:hAnsi="Baskerville"/>
          <w:sz w:val="22"/>
          <w:szCs w:val="22"/>
          <w:lang w:val="en-GB"/>
        </w:rPr>
        <w:t xml:space="preserve">. </w:t>
      </w:r>
      <w:r w:rsidRPr="00E71285">
        <w:rPr>
          <w:rFonts w:ascii="Baskerville" w:hAnsi="Baskerville"/>
          <w:color w:val="231F20"/>
          <w:sz w:val="22"/>
          <w:szCs w:val="22"/>
          <w:lang w:val="en-GB"/>
        </w:rPr>
        <w:t>Ostfildern: Hatje Cantz.</w:t>
      </w:r>
    </w:p>
    <w:p w14:paraId="618BBB57" w14:textId="50962182" w:rsidR="009B37FC" w:rsidRPr="00E71285" w:rsidRDefault="009B37FC" w:rsidP="00F91349">
      <w:pPr>
        <w:autoSpaceDE w:val="0"/>
        <w:spacing w:line="360" w:lineRule="exact"/>
        <w:jc w:val="both"/>
        <w:rPr>
          <w:rFonts w:ascii="Baskerville" w:hAnsi="Baskerville"/>
          <w:sz w:val="22"/>
          <w:szCs w:val="22"/>
          <w:lang w:val="en-GB"/>
        </w:rPr>
      </w:pPr>
      <w:r w:rsidRPr="00E71285">
        <w:rPr>
          <w:rFonts w:ascii="Baskerville" w:hAnsi="Baskerville"/>
          <w:sz w:val="22"/>
          <w:szCs w:val="22"/>
          <w:lang w:val="en-GB"/>
        </w:rPr>
        <w:t xml:space="preserve">Bennett, T. (1995) </w:t>
      </w:r>
      <w:r w:rsidRPr="00E71285">
        <w:rPr>
          <w:rFonts w:ascii="Baskerville" w:hAnsi="Baskerville"/>
          <w:i/>
          <w:sz w:val="22"/>
          <w:szCs w:val="22"/>
          <w:lang w:val="en-GB"/>
        </w:rPr>
        <w:t>The Birth of the Museum</w:t>
      </w:r>
      <w:r w:rsidR="00AF72D2" w:rsidRPr="00E71285">
        <w:rPr>
          <w:rFonts w:ascii="Baskerville" w:hAnsi="Baskerville"/>
          <w:sz w:val="22"/>
          <w:szCs w:val="22"/>
          <w:lang w:val="en-GB"/>
        </w:rPr>
        <w:t>.</w:t>
      </w:r>
      <w:r w:rsidRPr="00E71285">
        <w:rPr>
          <w:rFonts w:ascii="Baskerville" w:hAnsi="Baskerville"/>
          <w:i/>
          <w:sz w:val="22"/>
          <w:szCs w:val="22"/>
          <w:lang w:val="en-GB"/>
        </w:rPr>
        <w:t xml:space="preserve"> </w:t>
      </w:r>
      <w:r w:rsidR="00CC0EFE" w:rsidRPr="00E71285">
        <w:rPr>
          <w:rFonts w:ascii="Baskerville" w:hAnsi="Baskerville"/>
          <w:sz w:val="22"/>
          <w:szCs w:val="22"/>
          <w:lang w:val="en-GB"/>
        </w:rPr>
        <w:t>London:</w:t>
      </w:r>
      <w:r w:rsidRPr="00E71285">
        <w:rPr>
          <w:rFonts w:ascii="Baskerville" w:hAnsi="Baskerville"/>
          <w:sz w:val="22"/>
          <w:szCs w:val="22"/>
          <w:lang w:val="en-GB"/>
        </w:rPr>
        <w:t xml:space="preserve"> Routledge.</w:t>
      </w:r>
    </w:p>
    <w:p w14:paraId="489EEB9F" w14:textId="52743BD3" w:rsidR="00F92C0F" w:rsidRPr="00E71285" w:rsidRDefault="00F92C0F" w:rsidP="00F91349">
      <w:pPr>
        <w:spacing w:line="360" w:lineRule="exact"/>
        <w:jc w:val="both"/>
        <w:rPr>
          <w:rFonts w:ascii="Baskerville" w:hAnsi="Baskerville"/>
          <w:b/>
          <w:sz w:val="22"/>
          <w:szCs w:val="22"/>
          <w:lang w:val="en-GB"/>
        </w:rPr>
      </w:pPr>
      <w:r w:rsidRPr="00E71285">
        <w:rPr>
          <w:rFonts w:ascii="Baskerville" w:hAnsi="Baskerville"/>
          <w:sz w:val="22"/>
          <w:szCs w:val="22"/>
          <w:lang w:val="en-GB"/>
        </w:rPr>
        <w:t>Block, R. (2013) ‘We Hop On, We Hop Off: The Ever-Faster Spinning Carousel of Biennials’ in Bauer and Hanru, pp. 104-09.</w:t>
      </w:r>
    </w:p>
    <w:p w14:paraId="155EEDA6" w14:textId="7B64AE60" w:rsidR="009B37FC" w:rsidRPr="00E71285" w:rsidRDefault="009B37FC" w:rsidP="00F91349">
      <w:pPr>
        <w:autoSpaceDE w:val="0"/>
        <w:spacing w:line="360" w:lineRule="exact"/>
        <w:jc w:val="both"/>
        <w:rPr>
          <w:rFonts w:ascii="Baskerville" w:hAnsi="Baskerville"/>
          <w:sz w:val="22"/>
          <w:szCs w:val="22"/>
          <w:lang w:val="en-GB"/>
        </w:rPr>
      </w:pPr>
      <w:r w:rsidRPr="00E71285">
        <w:rPr>
          <w:rFonts w:ascii="Baskerville" w:hAnsi="Baskerville"/>
          <w:sz w:val="22"/>
          <w:szCs w:val="22"/>
          <w:lang w:val="en-GB"/>
        </w:rPr>
        <w:t xml:space="preserve">Birnbaum, D. (2009) </w:t>
      </w:r>
      <w:r w:rsidRPr="00E71285">
        <w:rPr>
          <w:rFonts w:ascii="Baskerville" w:hAnsi="Baskerville"/>
          <w:i/>
          <w:sz w:val="22"/>
          <w:szCs w:val="22"/>
          <w:lang w:val="en-GB"/>
        </w:rPr>
        <w:t>Making Worlds. La Biennale di Venezia: 53</w:t>
      </w:r>
      <w:r w:rsidRPr="00E71285">
        <w:rPr>
          <w:rFonts w:ascii="Baskerville" w:hAnsi="Baskerville"/>
          <w:i/>
          <w:sz w:val="22"/>
          <w:szCs w:val="22"/>
          <w:vertAlign w:val="superscript"/>
          <w:lang w:val="en-GB"/>
        </w:rPr>
        <w:t>rd</w:t>
      </w:r>
      <w:r w:rsidRPr="00E71285">
        <w:rPr>
          <w:rFonts w:ascii="Baskerville" w:hAnsi="Baskerville"/>
          <w:i/>
          <w:sz w:val="22"/>
          <w:szCs w:val="22"/>
          <w:lang w:val="en-GB"/>
        </w:rPr>
        <w:t xml:space="preserve"> International Art Exhibition</w:t>
      </w:r>
      <w:r w:rsidR="00AB3C55">
        <w:rPr>
          <w:rFonts w:ascii="Baskerville" w:hAnsi="Baskerville"/>
          <w:sz w:val="22"/>
          <w:szCs w:val="22"/>
          <w:lang w:val="en-GB"/>
        </w:rPr>
        <w:t>.</w:t>
      </w:r>
      <w:r w:rsidRPr="00E71285">
        <w:rPr>
          <w:rFonts w:ascii="Baskerville" w:hAnsi="Baskerville"/>
          <w:sz w:val="22"/>
          <w:szCs w:val="22"/>
          <w:lang w:val="en-GB"/>
        </w:rPr>
        <w:t xml:space="preserve"> Venezia: Marsilio.</w:t>
      </w:r>
    </w:p>
    <w:p w14:paraId="5622786A" w14:textId="58115E5A" w:rsidR="00110C57" w:rsidRPr="00E71285" w:rsidRDefault="00110C57" w:rsidP="00F91349">
      <w:pPr>
        <w:suppressAutoHyphens w:val="0"/>
        <w:autoSpaceDE w:val="0"/>
        <w:autoSpaceDN w:val="0"/>
        <w:adjustRightInd w:val="0"/>
        <w:spacing w:line="360" w:lineRule="exact"/>
        <w:rPr>
          <w:rFonts w:ascii="Baskerville" w:hAnsi="Baskerville" w:cs="TimesNewRomanPSMT"/>
          <w:sz w:val="22"/>
          <w:szCs w:val="22"/>
          <w:lang w:val="en-GB"/>
        </w:rPr>
      </w:pPr>
      <w:r w:rsidRPr="00E71285">
        <w:rPr>
          <w:rFonts w:ascii="Baskerville" w:hAnsi="Baskerville" w:cs="TimesNewRomanPSMT"/>
          <w:sz w:val="22"/>
          <w:szCs w:val="22"/>
          <w:lang w:val="en-GB"/>
        </w:rPr>
        <w:t xml:space="preserve">Born, G. (2010) ‘The Social and the Aesthetic: For a Post-Bourdieuian Theory of Cultural Production’, </w:t>
      </w:r>
      <w:r w:rsidRPr="00E71285">
        <w:rPr>
          <w:rFonts w:ascii="Baskerville" w:hAnsi="Baskerville" w:cs="TimesNewRomanPSMT"/>
          <w:i/>
          <w:iCs/>
          <w:sz w:val="22"/>
          <w:szCs w:val="22"/>
          <w:lang w:val="en-GB"/>
        </w:rPr>
        <w:t xml:space="preserve">Cultural Sociology </w:t>
      </w:r>
      <w:r w:rsidRPr="00E71285">
        <w:rPr>
          <w:rFonts w:ascii="Baskerville" w:hAnsi="Baskerville" w:cs="TimesNewRomanPSMT"/>
          <w:sz w:val="22"/>
          <w:szCs w:val="22"/>
          <w:lang w:val="en-GB"/>
        </w:rPr>
        <w:t>4(2): 171-208.</w:t>
      </w:r>
    </w:p>
    <w:p w14:paraId="2403F39E" w14:textId="2E6EE784" w:rsidR="00110C57" w:rsidRPr="00E71285" w:rsidRDefault="00110C57" w:rsidP="00F91349">
      <w:pPr>
        <w:spacing w:line="360" w:lineRule="exact"/>
        <w:jc w:val="both"/>
        <w:rPr>
          <w:rFonts w:ascii="Baskerville" w:hAnsi="Baskerville" w:cs="TimesNewRomanPSMT"/>
          <w:sz w:val="22"/>
          <w:szCs w:val="22"/>
          <w:lang w:val="en-GB"/>
        </w:rPr>
      </w:pPr>
      <w:r w:rsidRPr="00E71285">
        <w:rPr>
          <w:rFonts w:ascii="Baskerville" w:hAnsi="Baskerville" w:cs="TimesNewRomanPSMT"/>
          <w:sz w:val="22"/>
          <w:szCs w:val="22"/>
          <w:lang w:val="en-GB"/>
        </w:rPr>
        <w:t xml:space="preserve">Bourdieu, P. (1993) </w:t>
      </w:r>
      <w:r w:rsidRPr="00E71285">
        <w:rPr>
          <w:rFonts w:ascii="Baskerville" w:hAnsi="Baskerville" w:cs="TimesNewRomanPSMT"/>
          <w:i/>
          <w:iCs/>
          <w:sz w:val="22"/>
          <w:szCs w:val="22"/>
          <w:lang w:val="en-GB"/>
        </w:rPr>
        <w:t>The Field of Cultural Production Essays on Art and Literature</w:t>
      </w:r>
      <w:r w:rsidR="00AF72D2" w:rsidRPr="00E71285">
        <w:rPr>
          <w:rFonts w:ascii="Baskerville" w:hAnsi="Baskerville" w:cs="TimesNewRomanPSMT"/>
          <w:sz w:val="22"/>
          <w:szCs w:val="22"/>
          <w:lang w:val="en-GB"/>
        </w:rPr>
        <w:t xml:space="preserve">. Cambridge: </w:t>
      </w:r>
      <w:r w:rsidRPr="00E71285">
        <w:rPr>
          <w:rFonts w:ascii="Baskerville" w:hAnsi="Baskerville" w:cs="TimesNewRomanPSMT"/>
          <w:sz w:val="22"/>
          <w:szCs w:val="22"/>
          <w:lang w:val="en-GB"/>
        </w:rPr>
        <w:t>Polity.</w:t>
      </w:r>
    </w:p>
    <w:p w14:paraId="3B04A7C0" w14:textId="040DF6B7" w:rsidR="00C6587B" w:rsidRPr="00E71285" w:rsidRDefault="00C6587B"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Buchholz, L. and Wuggenig, U. (2005) ‘Cultural Globalization Between Myth and Reality: The Case of the Contemporary Visual Arts’, </w:t>
      </w:r>
      <w:r w:rsidRPr="00E71285">
        <w:rPr>
          <w:rFonts w:ascii="Baskerville" w:hAnsi="Baskerville"/>
          <w:i/>
          <w:sz w:val="22"/>
          <w:szCs w:val="22"/>
          <w:lang w:val="en-GB"/>
        </w:rPr>
        <w:t>ART-E-FACT</w:t>
      </w:r>
      <w:r w:rsidRPr="00E71285">
        <w:rPr>
          <w:rFonts w:ascii="Baskerville" w:hAnsi="Baskerville"/>
          <w:sz w:val="22"/>
          <w:szCs w:val="22"/>
          <w:lang w:val="en-GB"/>
        </w:rPr>
        <w:t>, issue no.4, available artefact.mi2.hr/_a04/lang_en/theory_buchholz_en.htm.</w:t>
      </w:r>
    </w:p>
    <w:p w14:paraId="3CA4512F" w14:textId="782ECB98" w:rsidR="009B37FC" w:rsidRPr="00E71285" w:rsidRDefault="009B37FC" w:rsidP="00F91349">
      <w:pPr>
        <w:pStyle w:val="BodyText2"/>
        <w:autoSpaceDE w:val="0"/>
        <w:spacing w:line="360" w:lineRule="exact"/>
        <w:jc w:val="both"/>
        <w:rPr>
          <w:rFonts w:ascii="Baskerville" w:hAnsi="Baskerville"/>
          <w:sz w:val="22"/>
          <w:szCs w:val="22"/>
          <w:lang w:val="en-GB"/>
        </w:rPr>
      </w:pPr>
      <w:r w:rsidRPr="00E71285">
        <w:rPr>
          <w:rFonts w:ascii="Baskerville" w:hAnsi="Baskerville"/>
          <w:sz w:val="22"/>
          <w:szCs w:val="22"/>
          <w:lang w:val="en-GB"/>
        </w:rPr>
        <w:t xml:space="preserve">Bydler, C. (2004) </w:t>
      </w:r>
      <w:r w:rsidRPr="00E71285">
        <w:rPr>
          <w:rFonts w:ascii="Baskerville" w:hAnsi="Baskerville"/>
          <w:i/>
          <w:sz w:val="22"/>
          <w:szCs w:val="22"/>
          <w:lang w:val="en-GB"/>
        </w:rPr>
        <w:t>The Art World, Inc. On the Globalization of Contemporary Art</w:t>
      </w:r>
      <w:r w:rsidR="00AF72D2" w:rsidRPr="00E71285">
        <w:rPr>
          <w:rFonts w:ascii="Baskerville" w:hAnsi="Baskerville"/>
          <w:sz w:val="22"/>
          <w:szCs w:val="22"/>
          <w:lang w:val="en-GB"/>
        </w:rPr>
        <w:t>.</w:t>
      </w:r>
      <w:r w:rsidRPr="00E71285">
        <w:rPr>
          <w:rFonts w:ascii="Baskerville" w:hAnsi="Baskerville"/>
          <w:sz w:val="22"/>
          <w:szCs w:val="22"/>
          <w:lang w:val="en-GB"/>
        </w:rPr>
        <w:t xml:space="preserve"> Uppsala: Uppsala Universitet.</w:t>
      </w:r>
    </w:p>
    <w:p w14:paraId="3FC1FED0" w14:textId="266AD333"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Chaney, D. (2002) ‘Cosmopolitan Art and Cultural Citizenship’, </w:t>
      </w:r>
      <w:r w:rsidRPr="00E71285">
        <w:rPr>
          <w:rFonts w:ascii="Baskerville" w:hAnsi="Baskerville"/>
          <w:i/>
          <w:sz w:val="22"/>
          <w:szCs w:val="22"/>
          <w:lang w:val="en-GB"/>
        </w:rPr>
        <w:t>Theory, Culture and Society</w:t>
      </w:r>
      <w:r w:rsidRPr="00E71285">
        <w:rPr>
          <w:rFonts w:ascii="Baskerville" w:hAnsi="Baskerville"/>
          <w:sz w:val="22"/>
          <w:szCs w:val="22"/>
          <w:lang w:val="en-GB"/>
        </w:rPr>
        <w:t xml:space="preserve"> 19(1-2): 157-174.</w:t>
      </w:r>
    </w:p>
    <w:p w14:paraId="4A21FD72" w14:textId="6B3520A5"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De Cauter, L. (1993) ‘The Panoramic Ecstasy: On World Exhibitions and the Disintegration of Experience’, </w:t>
      </w:r>
      <w:r w:rsidRPr="00E71285">
        <w:rPr>
          <w:rFonts w:ascii="Baskerville" w:hAnsi="Baskerville"/>
          <w:i/>
          <w:sz w:val="22"/>
          <w:szCs w:val="22"/>
          <w:lang w:val="en-GB"/>
        </w:rPr>
        <w:t xml:space="preserve">Theory, Culture and </w:t>
      </w:r>
      <w:r w:rsidRPr="00E71285">
        <w:rPr>
          <w:rFonts w:ascii="Baskerville" w:hAnsi="Baskerville"/>
          <w:sz w:val="22"/>
          <w:szCs w:val="22"/>
          <w:lang w:val="en-GB"/>
        </w:rPr>
        <w:t>Society10: 1-23.</w:t>
      </w:r>
    </w:p>
    <w:p w14:paraId="1504E691" w14:textId="4F0A35E9" w:rsidR="009B37FC" w:rsidRPr="00E71285" w:rsidRDefault="00075482"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Di Martino, E. (201</w:t>
      </w:r>
      <w:r w:rsidR="009B37FC" w:rsidRPr="00E71285">
        <w:rPr>
          <w:rFonts w:ascii="Baskerville" w:hAnsi="Baskerville"/>
          <w:sz w:val="22"/>
          <w:szCs w:val="22"/>
          <w:lang w:val="en-GB"/>
        </w:rPr>
        <w:t xml:space="preserve">3) </w:t>
      </w:r>
      <w:r w:rsidR="009B37FC" w:rsidRPr="00E71285">
        <w:rPr>
          <w:rFonts w:ascii="Baskerville" w:hAnsi="Baskerville"/>
          <w:i/>
          <w:sz w:val="22"/>
          <w:szCs w:val="22"/>
          <w:lang w:val="en-GB"/>
        </w:rPr>
        <w:t>Storia della Biennale</w:t>
      </w:r>
      <w:r w:rsidRPr="00E71285">
        <w:rPr>
          <w:rFonts w:ascii="Baskerville" w:hAnsi="Baskerville"/>
          <w:i/>
          <w:sz w:val="22"/>
          <w:szCs w:val="22"/>
          <w:lang w:val="en-GB"/>
        </w:rPr>
        <w:t xml:space="preserve"> di Venezia 1895- 201</w:t>
      </w:r>
      <w:r w:rsidR="009B37FC" w:rsidRPr="00E71285">
        <w:rPr>
          <w:rFonts w:ascii="Baskerville" w:hAnsi="Baskerville"/>
          <w:i/>
          <w:sz w:val="22"/>
          <w:szCs w:val="22"/>
          <w:lang w:val="en-GB"/>
        </w:rPr>
        <w:t>3</w:t>
      </w:r>
      <w:r w:rsidR="00AF72D2" w:rsidRPr="00E71285">
        <w:rPr>
          <w:rFonts w:ascii="Baskerville" w:hAnsi="Baskerville"/>
          <w:sz w:val="22"/>
          <w:szCs w:val="22"/>
          <w:lang w:val="en-GB"/>
        </w:rPr>
        <w:t>.</w:t>
      </w:r>
      <w:r w:rsidR="009B37FC" w:rsidRPr="00E71285">
        <w:rPr>
          <w:rFonts w:ascii="Baskerville" w:hAnsi="Baskerville"/>
          <w:sz w:val="22"/>
          <w:szCs w:val="22"/>
          <w:lang w:val="en-GB"/>
        </w:rPr>
        <w:t xml:space="preserve"> Enna: Papiro Arte.</w:t>
      </w:r>
    </w:p>
    <w:p w14:paraId="780E0E95" w14:textId="77777777" w:rsidR="009B37FC" w:rsidRPr="00E71285" w:rsidRDefault="009B37FC" w:rsidP="00F91349">
      <w:pPr>
        <w:autoSpaceDE w:val="0"/>
        <w:spacing w:line="360" w:lineRule="exact"/>
        <w:jc w:val="both"/>
        <w:rPr>
          <w:rFonts w:ascii="Baskerville" w:hAnsi="Baskerville"/>
          <w:color w:val="231F20"/>
          <w:sz w:val="22"/>
          <w:szCs w:val="22"/>
          <w:lang w:val="en-GB"/>
        </w:rPr>
      </w:pPr>
      <w:r w:rsidRPr="00E71285">
        <w:rPr>
          <w:rFonts w:ascii="Baskerville" w:hAnsi="Baskerville"/>
          <w:color w:val="231F20"/>
          <w:sz w:val="22"/>
          <w:szCs w:val="22"/>
          <w:lang w:val="en-GB"/>
        </w:rPr>
        <w:t xml:space="preserve">Enwezor, O. (2002) </w:t>
      </w:r>
      <w:r w:rsidRPr="00E71285">
        <w:rPr>
          <w:rFonts w:ascii="Baskerville" w:hAnsi="Baskerville"/>
          <w:i/>
          <w:color w:val="231F20"/>
          <w:sz w:val="22"/>
          <w:szCs w:val="22"/>
          <w:lang w:val="en-GB"/>
        </w:rPr>
        <w:t>The black box.</w:t>
      </w:r>
      <w:r w:rsidRPr="00E71285">
        <w:rPr>
          <w:rFonts w:ascii="Baskerville" w:hAnsi="Baskerville"/>
          <w:color w:val="231F20"/>
          <w:sz w:val="22"/>
          <w:szCs w:val="22"/>
          <w:lang w:val="en-GB"/>
        </w:rPr>
        <w:t xml:space="preserve"> </w:t>
      </w:r>
      <w:r w:rsidRPr="00E71285">
        <w:rPr>
          <w:rFonts w:ascii="Baskerville" w:hAnsi="Baskerville"/>
          <w:i/>
          <w:color w:val="231F20"/>
          <w:sz w:val="22"/>
          <w:szCs w:val="22"/>
          <w:lang w:val="en-GB"/>
        </w:rPr>
        <w:t>Documenta11_Platform 5: Exhibition</w:t>
      </w:r>
      <w:r w:rsidRPr="00E71285">
        <w:rPr>
          <w:rFonts w:ascii="Baskerville" w:hAnsi="Baskerville"/>
          <w:color w:val="231F20"/>
          <w:sz w:val="22"/>
          <w:szCs w:val="22"/>
          <w:lang w:val="en-GB"/>
        </w:rPr>
        <w:t>. Ostfildern: Hatje Cantz, pp. 42-55.</w:t>
      </w:r>
    </w:p>
    <w:p w14:paraId="4E525606" w14:textId="703240F7"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Fanelli, F. (2013) ‘Massimiliano Gioni’s journey into 'the delirium of the imagination', </w:t>
      </w:r>
      <w:r w:rsidRPr="00E71285">
        <w:rPr>
          <w:rFonts w:ascii="Baskerville" w:hAnsi="Baskerville"/>
          <w:i/>
          <w:sz w:val="22"/>
          <w:szCs w:val="22"/>
          <w:lang w:val="en-GB"/>
        </w:rPr>
        <w:t>Artnewspaper</w:t>
      </w:r>
      <w:r w:rsidRPr="00E71285">
        <w:rPr>
          <w:rFonts w:ascii="Baskerville" w:hAnsi="Baskerville"/>
          <w:sz w:val="22"/>
          <w:szCs w:val="22"/>
          <w:lang w:val="en-GB"/>
        </w:rPr>
        <w:t>, Issue 247, June Published online 25 May 2013 www.theartnewspaper.com/articles/Massimiliano-Gionis-journey-into-the-delirium-of-the-imagination/29617</w:t>
      </w:r>
      <w:r w:rsidR="00810D10">
        <w:rPr>
          <w:rFonts w:ascii="Baskerville" w:hAnsi="Baskerville"/>
          <w:sz w:val="22"/>
          <w:szCs w:val="22"/>
          <w:lang w:val="en-GB"/>
        </w:rPr>
        <w:t>.</w:t>
      </w:r>
    </w:p>
    <w:p w14:paraId="6C263ABB" w14:textId="6FB1C3C8" w:rsidR="00B819AE" w:rsidRPr="00E71285" w:rsidRDefault="00B819AE"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Ferguson</w:t>
      </w:r>
      <w:r w:rsidR="00B46118" w:rsidRPr="00E71285">
        <w:rPr>
          <w:rFonts w:ascii="Baskerville" w:hAnsi="Baskerville"/>
          <w:sz w:val="22"/>
          <w:szCs w:val="22"/>
          <w:lang w:val="en-GB"/>
        </w:rPr>
        <w:t>, B.W., Greenberg, R. and Nairne, S. (2005) ‘Mapping International Exhibitions’, in Vanderlinden and Filipovic, pp. 47-56.</w:t>
      </w:r>
    </w:p>
    <w:p w14:paraId="47BB1399" w14:textId="356B7B15"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Filipovic, E. Van Hal, M. and Ovstebo, S. (eds) (2010) </w:t>
      </w:r>
      <w:r w:rsidRPr="00E71285">
        <w:rPr>
          <w:rFonts w:ascii="Baskerville" w:hAnsi="Baskerville"/>
          <w:i/>
          <w:sz w:val="22"/>
          <w:szCs w:val="22"/>
          <w:lang w:val="en-GB"/>
        </w:rPr>
        <w:t>The Biennial Reader</w:t>
      </w:r>
      <w:r w:rsidR="00AF72D2" w:rsidRPr="00E71285">
        <w:rPr>
          <w:rFonts w:ascii="Baskerville" w:hAnsi="Baskerville"/>
          <w:sz w:val="22"/>
          <w:szCs w:val="22"/>
          <w:lang w:val="en-GB"/>
        </w:rPr>
        <w:t>.</w:t>
      </w:r>
      <w:r w:rsidRPr="00E71285">
        <w:rPr>
          <w:rFonts w:ascii="Baskerville" w:hAnsi="Baskerville"/>
          <w:sz w:val="22"/>
          <w:szCs w:val="22"/>
          <w:lang w:val="en-GB"/>
        </w:rPr>
        <w:t xml:space="preserve"> Bergen: Bergen Kunsthall.</w:t>
      </w:r>
    </w:p>
    <w:p w14:paraId="5D030687" w14:textId="52F33AA4" w:rsidR="002663FC" w:rsidRPr="00E71285" w:rsidRDefault="002663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Gardner, A. and Green, C. (2013) ‘Biennials of the South on the Edges of the Global’, </w:t>
      </w:r>
      <w:r w:rsidRPr="00E71285">
        <w:rPr>
          <w:rFonts w:ascii="Baskerville" w:hAnsi="Baskerville"/>
          <w:i/>
          <w:sz w:val="22"/>
          <w:szCs w:val="22"/>
          <w:lang w:val="en-GB"/>
        </w:rPr>
        <w:t>Third Text</w:t>
      </w:r>
      <w:r w:rsidRPr="00E71285">
        <w:rPr>
          <w:rFonts w:ascii="Baskerville" w:hAnsi="Baskerville"/>
          <w:sz w:val="22"/>
          <w:szCs w:val="22"/>
          <w:lang w:val="en-GB"/>
        </w:rPr>
        <w:t xml:space="preserve"> 27(4): 442–455. </w:t>
      </w:r>
    </w:p>
    <w:p w14:paraId="5D4259AF" w14:textId="77777777" w:rsidR="00D01C9C" w:rsidRPr="00D01C9C" w:rsidRDefault="00D01C9C" w:rsidP="00F91349">
      <w:pPr>
        <w:spacing w:line="360" w:lineRule="exact"/>
        <w:jc w:val="both"/>
        <w:rPr>
          <w:rFonts w:ascii="Baskerville" w:hAnsi="Baskerville" w:cs="TimesNewRomanPSMT"/>
          <w:sz w:val="22"/>
          <w:szCs w:val="22"/>
          <w:lang w:val="en-US"/>
        </w:rPr>
      </w:pPr>
      <w:r w:rsidRPr="00D01C9C">
        <w:rPr>
          <w:rFonts w:ascii="Baskerville" w:hAnsi="Baskerville" w:cs="TimesNewRomanPSMT"/>
          <w:sz w:val="22"/>
          <w:szCs w:val="22"/>
          <w:lang w:val="en-US"/>
        </w:rPr>
        <w:t xml:space="preserve">Gell, A. (1996) ‘Vogel's Net. Traps as Artworks and Artworks as Traps’, </w:t>
      </w:r>
      <w:r w:rsidRPr="00D01C9C">
        <w:rPr>
          <w:rFonts w:ascii="Baskerville" w:hAnsi="Baskerville" w:cs="TimesNewRomanPSMT"/>
          <w:i/>
          <w:iCs/>
          <w:sz w:val="22"/>
          <w:szCs w:val="22"/>
          <w:lang w:val="en-US"/>
        </w:rPr>
        <w:t xml:space="preserve">Journal of Material Culture </w:t>
      </w:r>
      <w:r w:rsidRPr="00D01C9C">
        <w:rPr>
          <w:rFonts w:ascii="Baskerville" w:hAnsi="Baskerville" w:cs="TimesNewRomanPSMT"/>
          <w:sz w:val="22"/>
          <w:szCs w:val="22"/>
          <w:lang w:val="en-US"/>
        </w:rPr>
        <w:t>1(1):15-38.</w:t>
      </w:r>
    </w:p>
    <w:p w14:paraId="004058CA" w14:textId="55776E08" w:rsidR="006B4443" w:rsidRPr="00E71285" w:rsidRDefault="006B4443"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Gielen, P. (2009) ‘</w:t>
      </w:r>
      <w:r w:rsidRPr="00E71285">
        <w:rPr>
          <w:rFonts w:ascii="Baskerville" w:hAnsi="Baskerville"/>
          <w:iCs/>
          <w:sz w:val="22"/>
          <w:szCs w:val="22"/>
          <w:lang w:val="en-GB"/>
        </w:rPr>
        <w:t>The Biennal. A Post-institution for the immaterial labour’</w:t>
      </w:r>
      <w:r w:rsidR="008A340F" w:rsidRPr="00E71285">
        <w:rPr>
          <w:rFonts w:ascii="Baskerville" w:hAnsi="Baskerville"/>
          <w:iCs/>
          <w:sz w:val="22"/>
          <w:szCs w:val="22"/>
          <w:lang w:val="en-GB"/>
        </w:rPr>
        <w:t>,</w:t>
      </w:r>
      <w:r w:rsidRPr="00E71285">
        <w:rPr>
          <w:rFonts w:ascii="Baskerville" w:hAnsi="Baskerville"/>
          <w:i/>
          <w:iCs/>
          <w:sz w:val="22"/>
          <w:szCs w:val="22"/>
          <w:lang w:val="en-GB"/>
        </w:rPr>
        <w:t xml:space="preserve"> </w:t>
      </w:r>
      <w:r w:rsidRPr="00E71285">
        <w:rPr>
          <w:rFonts w:ascii="Baskerville" w:hAnsi="Baskerville" w:cs="Sabon-RomanOsF"/>
          <w:i/>
          <w:sz w:val="22"/>
          <w:szCs w:val="22"/>
          <w:lang w:val="en-GB"/>
        </w:rPr>
        <w:t>Open No. 16</w:t>
      </w:r>
      <w:r w:rsidRPr="00E71285">
        <w:rPr>
          <w:rFonts w:ascii="Baskerville" w:hAnsi="Baskerville" w:cs="Sabon-RomanOsF"/>
          <w:sz w:val="22"/>
          <w:szCs w:val="22"/>
          <w:lang w:val="en-GB"/>
        </w:rPr>
        <w:t xml:space="preserve"> </w:t>
      </w:r>
      <w:r w:rsidRPr="00E71285">
        <w:rPr>
          <w:rFonts w:ascii="Baskerville" w:hAnsi="Baskerville" w:cs="Sabon-RomanOsF"/>
          <w:i/>
          <w:iCs/>
          <w:sz w:val="22"/>
          <w:szCs w:val="22"/>
          <w:lang w:val="en-GB"/>
        </w:rPr>
        <w:t>The Art Biennial as a Global Phenomenon</w:t>
      </w:r>
      <w:r w:rsidRPr="00E71285">
        <w:rPr>
          <w:rFonts w:ascii="Baskerville" w:hAnsi="Baskerville" w:cs="Sabon-RomanOsF"/>
          <w:iCs/>
          <w:sz w:val="22"/>
          <w:szCs w:val="22"/>
          <w:lang w:val="en-GB"/>
        </w:rPr>
        <w:t>, pp. 8-17.</w:t>
      </w:r>
    </w:p>
    <w:p w14:paraId="2341542C" w14:textId="5872957F"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Giorgi, L. Sassatelli, M. and Delanty, G. (eds) (2011) </w:t>
      </w:r>
      <w:r w:rsidR="00810D10">
        <w:rPr>
          <w:rFonts w:ascii="Baskerville" w:hAnsi="Baskerville"/>
          <w:i/>
          <w:sz w:val="22"/>
          <w:szCs w:val="22"/>
          <w:lang w:val="en-GB"/>
        </w:rPr>
        <w:t>Festivals and the C</w:t>
      </w:r>
      <w:r w:rsidRPr="00E71285">
        <w:rPr>
          <w:rFonts w:ascii="Baskerville" w:hAnsi="Baskerville"/>
          <w:i/>
          <w:sz w:val="22"/>
          <w:szCs w:val="22"/>
          <w:lang w:val="en-GB"/>
        </w:rPr>
        <w:t>ul</w:t>
      </w:r>
      <w:r w:rsidR="00810D10">
        <w:rPr>
          <w:rFonts w:ascii="Baskerville" w:hAnsi="Baskerville"/>
          <w:i/>
          <w:sz w:val="22"/>
          <w:szCs w:val="22"/>
          <w:lang w:val="en-GB"/>
        </w:rPr>
        <w:t>tural Public S</w:t>
      </w:r>
      <w:r w:rsidRPr="00E71285">
        <w:rPr>
          <w:rFonts w:ascii="Baskerville" w:hAnsi="Baskerville"/>
          <w:i/>
          <w:sz w:val="22"/>
          <w:szCs w:val="22"/>
          <w:lang w:val="en-GB"/>
        </w:rPr>
        <w:t>phere</w:t>
      </w:r>
      <w:r w:rsidR="00AF72D2" w:rsidRPr="00E71285">
        <w:rPr>
          <w:rFonts w:ascii="Baskerville" w:hAnsi="Baskerville"/>
          <w:sz w:val="22"/>
          <w:szCs w:val="22"/>
          <w:lang w:val="en-GB"/>
        </w:rPr>
        <w:t xml:space="preserve">. </w:t>
      </w:r>
      <w:r w:rsidRPr="00E71285">
        <w:rPr>
          <w:rFonts w:ascii="Baskerville" w:hAnsi="Baskerville"/>
          <w:sz w:val="22"/>
          <w:szCs w:val="22"/>
          <w:lang w:val="en-GB"/>
        </w:rPr>
        <w:t>London: Routledge.</w:t>
      </w:r>
    </w:p>
    <w:p w14:paraId="2E50C7A4" w14:textId="22F3C97D" w:rsidR="00996E0B" w:rsidRPr="00E71285" w:rsidRDefault="00996E0B" w:rsidP="00F91349">
      <w:pPr>
        <w:suppressAutoHyphens w:val="0"/>
        <w:autoSpaceDE w:val="0"/>
        <w:autoSpaceDN w:val="0"/>
        <w:adjustRightInd w:val="0"/>
        <w:spacing w:line="360" w:lineRule="exact"/>
        <w:rPr>
          <w:rFonts w:ascii="Baskerville" w:hAnsi="Baskerville"/>
          <w:sz w:val="22"/>
          <w:szCs w:val="22"/>
          <w:lang w:val="en-GB"/>
        </w:rPr>
      </w:pPr>
      <w:r w:rsidRPr="00E71285">
        <w:rPr>
          <w:rFonts w:ascii="Baskerville" w:hAnsi="Baskerville"/>
          <w:sz w:val="22"/>
          <w:szCs w:val="22"/>
          <w:lang w:val="en-GB"/>
        </w:rPr>
        <w:t xml:space="preserve">Grandal Montero, G. (2012) </w:t>
      </w:r>
      <w:r w:rsidRPr="00E71285">
        <w:rPr>
          <w:rFonts w:ascii="Baskerville" w:hAnsi="Baskerville" w:cs="font675"/>
          <w:sz w:val="22"/>
          <w:szCs w:val="22"/>
          <w:lang w:val="en-GB"/>
        </w:rPr>
        <w:t xml:space="preserve">‘Biennalization? What biennalization?: the documentation of biennials </w:t>
      </w:r>
      <w:r w:rsidR="00312416" w:rsidRPr="00E71285">
        <w:rPr>
          <w:rFonts w:ascii="Baskerville" w:hAnsi="Baskerville" w:cs="font675"/>
          <w:sz w:val="22"/>
          <w:szCs w:val="22"/>
          <w:lang w:val="en-GB"/>
        </w:rPr>
        <w:t>and other recurrent exhibitions</w:t>
      </w:r>
      <w:r w:rsidRPr="00E71285">
        <w:rPr>
          <w:rFonts w:ascii="Baskerville" w:hAnsi="Baskerville" w:cs="font675"/>
          <w:sz w:val="22"/>
          <w:szCs w:val="22"/>
          <w:lang w:val="en-GB"/>
        </w:rPr>
        <w:t xml:space="preserve">’, </w:t>
      </w:r>
      <w:r w:rsidRPr="00E71285">
        <w:rPr>
          <w:rFonts w:ascii="Baskerville" w:hAnsi="Baskerville" w:cs="font675"/>
          <w:i/>
          <w:sz w:val="22"/>
          <w:szCs w:val="22"/>
          <w:lang w:val="en-GB"/>
        </w:rPr>
        <w:t>Art Libraries Journal</w:t>
      </w:r>
      <w:r w:rsidR="00810D10">
        <w:rPr>
          <w:rFonts w:ascii="Baskerville" w:hAnsi="Baskerville" w:cs="font675"/>
          <w:sz w:val="22"/>
          <w:szCs w:val="22"/>
          <w:lang w:val="en-GB"/>
        </w:rPr>
        <w:t xml:space="preserve"> 37</w:t>
      </w:r>
      <w:r w:rsidRPr="00E71285">
        <w:rPr>
          <w:rFonts w:ascii="Baskerville" w:hAnsi="Baskerville" w:cs="font675"/>
          <w:sz w:val="22"/>
          <w:szCs w:val="22"/>
          <w:lang w:val="en-GB"/>
        </w:rPr>
        <w:t>(1): 13-23.</w:t>
      </w:r>
    </w:p>
    <w:p w14:paraId="4C00EE1B" w14:textId="1F406A7F" w:rsidR="00312416" w:rsidRPr="00F91349" w:rsidRDefault="00312416" w:rsidP="00F91349">
      <w:pPr>
        <w:spacing w:line="360" w:lineRule="exact"/>
        <w:rPr>
          <w:rFonts w:ascii="Baskerville" w:eastAsia="Times" w:hAnsi="Baskerville"/>
          <w:bCs/>
          <w:sz w:val="22"/>
          <w:szCs w:val="22"/>
          <w:lang w:val="en-GB"/>
        </w:rPr>
      </w:pPr>
      <w:r w:rsidRPr="00F91349">
        <w:rPr>
          <w:rFonts w:ascii="Baskerville" w:eastAsia="Times" w:hAnsi="Baskerville"/>
          <w:bCs/>
          <w:sz w:val="22"/>
          <w:szCs w:val="22"/>
          <w:lang w:val="en-GB"/>
        </w:rPr>
        <w:t>Harvey, P. (1996)</w:t>
      </w:r>
      <w:r w:rsidRPr="00F91349">
        <w:rPr>
          <w:rStyle w:val="st"/>
          <w:rFonts w:ascii="Baskerville" w:hAnsi="Baskerville"/>
          <w:sz w:val="22"/>
          <w:szCs w:val="22"/>
          <w:lang w:val="en-GB"/>
        </w:rPr>
        <w:t xml:space="preserve"> </w:t>
      </w:r>
      <w:r w:rsidRPr="00F91349">
        <w:rPr>
          <w:rStyle w:val="st"/>
          <w:rFonts w:ascii="Baskerville" w:hAnsi="Baskerville"/>
          <w:i/>
          <w:sz w:val="22"/>
          <w:szCs w:val="22"/>
          <w:lang w:val="en-GB"/>
        </w:rPr>
        <w:t>Hybrids of Modernity: Anthropology, the Nation State and the Universal Exhibition</w:t>
      </w:r>
      <w:r w:rsidRPr="00F91349">
        <w:rPr>
          <w:rStyle w:val="st"/>
          <w:rFonts w:ascii="Baskerville" w:hAnsi="Baskerville"/>
          <w:sz w:val="22"/>
          <w:szCs w:val="22"/>
          <w:lang w:val="en-GB"/>
        </w:rPr>
        <w:t>. London: Routledge.</w:t>
      </w:r>
    </w:p>
    <w:p w14:paraId="4DB2D043" w14:textId="3E998E39" w:rsidR="00B46118" w:rsidRPr="00E71285" w:rsidRDefault="00B46118" w:rsidP="00F91349">
      <w:pPr>
        <w:pStyle w:val="Heading3"/>
        <w:spacing w:line="360" w:lineRule="exact"/>
        <w:rPr>
          <w:rFonts w:eastAsia="Times"/>
          <w:b w:val="0"/>
          <w:szCs w:val="22"/>
          <w:lang w:val="en-GB"/>
        </w:rPr>
      </w:pPr>
      <w:r w:rsidRPr="00E71285">
        <w:rPr>
          <w:rFonts w:eastAsia="Times"/>
          <w:b w:val="0"/>
          <w:bCs/>
          <w:szCs w:val="22"/>
          <w:lang w:val="en-GB"/>
        </w:rPr>
        <w:t xml:space="preserve">Jachec, N. </w:t>
      </w:r>
      <w:r w:rsidRPr="00E71285">
        <w:rPr>
          <w:rFonts w:eastAsia="Times"/>
          <w:b w:val="0"/>
          <w:szCs w:val="22"/>
          <w:lang w:val="en-GB"/>
        </w:rPr>
        <w:t xml:space="preserve">(2007) </w:t>
      </w:r>
      <w:r w:rsidR="00810D10">
        <w:rPr>
          <w:rFonts w:eastAsia="Times"/>
          <w:b w:val="0"/>
          <w:i/>
          <w:iCs/>
          <w:szCs w:val="22"/>
          <w:lang w:val="en-GB"/>
        </w:rPr>
        <w:t>Politics and P</w:t>
      </w:r>
      <w:r w:rsidRPr="00E71285">
        <w:rPr>
          <w:rFonts w:eastAsia="Times"/>
          <w:b w:val="0"/>
          <w:i/>
          <w:iCs/>
          <w:szCs w:val="22"/>
          <w:lang w:val="en-GB"/>
        </w:rPr>
        <w:t>ainting at the Venice Bi</w:t>
      </w:r>
      <w:r w:rsidR="00810D10">
        <w:rPr>
          <w:rFonts w:eastAsia="Times"/>
          <w:b w:val="0"/>
          <w:i/>
          <w:iCs/>
          <w:szCs w:val="22"/>
          <w:lang w:val="en-GB"/>
        </w:rPr>
        <w:t>ennale, 1948–64: Italy and the I</w:t>
      </w:r>
      <w:r w:rsidRPr="00E71285">
        <w:rPr>
          <w:rFonts w:eastAsia="Times"/>
          <w:b w:val="0"/>
          <w:i/>
          <w:iCs/>
          <w:szCs w:val="22"/>
          <w:lang w:val="en-GB"/>
        </w:rPr>
        <w:t>dea of Europe</w:t>
      </w:r>
      <w:r w:rsidRPr="00E71285">
        <w:rPr>
          <w:rFonts w:eastAsia="Times"/>
          <w:b w:val="0"/>
          <w:szCs w:val="22"/>
          <w:lang w:val="en-GB"/>
        </w:rPr>
        <w:t>.</w:t>
      </w:r>
      <w:r w:rsidRPr="00E71285">
        <w:rPr>
          <w:rFonts w:eastAsia="Times"/>
          <w:b w:val="0"/>
          <w:i/>
          <w:iCs/>
          <w:szCs w:val="22"/>
          <w:lang w:val="en-GB"/>
        </w:rPr>
        <w:t xml:space="preserve"> </w:t>
      </w:r>
      <w:r w:rsidRPr="00E71285">
        <w:rPr>
          <w:rFonts w:eastAsia="Times"/>
          <w:b w:val="0"/>
          <w:szCs w:val="22"/>
          <w:lang w:val="en-GB"/>
        </w:rPr>
        <w:t>Manchester: Manchester U. Press.</w:t>
      </w:r>
    </w:p>
    <w:p w14:paraId="386DF00A" w14:textId="161153EE" w:rsidR="009B37FC" w:rsidRPr="00E71285" w:rsidRDefault="009B37FC" w:rsidP="00F91349">
      <w:pPr>
        <w:pStyle w:val="Heading3"/>
        <w:spacing w:line="360" w:lineRule="exact"/>
        <w:rPr>
          <w:rFonts w:eastAsia="Times"/>
          <w:b w:val="0"/>
          <w:i/>
          <w:szCs w:val="22"/>
          <w:lang w:val="en-GB"/>
        </w:rPr>
      </w:pPr>
      <w:r w:rsidRPr="00E71285">
        <w:rPr>
          <w:rFonts w:eastAsia="Times"/>
          <w:b w:val="0"/>
          <w:szCs w:val="22"/>
          <w:lang w:val="en-GB"/>
        </w:rPr>
        <w:t xml:space="preserve">Lury, C., Parisi, L. and Terranova, T. (2012) ‘Introduction: The Becoming Topological of Culture’, </w:t>
      </w:r>
      <w:r w:rsidRPr="00E71285">
        <w:rPr>
          <w:rFonts w:eastAsia="Times"/>
          <w:b w:val="0"/>
          <w:i/>
          <w:szCs w:val="22"/>
          <w:lang w:val="en-GB"/>
        </w:rPr>
        <w:t xml:space="preserve">Theory Culture and Society </w:t>
      </w:r>
      <w:r w:rsidRPr="00E71285">
        <w:rPr>
          <w:rFonts w:eastAsia="Times"/>
          <w:b w:val="0"/>
          <w:szCs w:val="22"/>
          <w:lang w:val="en-GB"/>
        </w:rPr>
        <w:t>29 (4-5): 3-35</w:t>
      </w:r>
      <w:r w:rsidR="00E05E27" w:rsidRPr="00E71285">
        <w:rPr>
          <w:rFonts w:eastAsia="Times"/>
          <w:b w:val="0"/>
          <w:szCs w:val="22"/>
          <w:lang w:val="en-GB"/>
        </w:rPr>
        <w:t>.</w:t>
      </w:r>
    </w:p>
    <w:p w14:paraId="30284760" w14:textId="3543EB52" w:rsidR="00D15AD5" w:rsidRPr="00E71285" w:rsidRDefault="00E05E27" w:rsidP="00F91349">
      <w:pPr>
        <w:pStyle w:val="BodyText3"/>
        <w:spacing w:line="360" w:lineRule="exact"/>
        <w:rPr>
          <w:b/>
          <w:sz w:val="22"/>
          <w:szCs w:val="22"/>
          <w:lang w:val="en-GB"/>
        </w:rPr>
      </w:pPr>
      <w:r w:rsidRPr="00E71285">
        <w:rPr>
          <w:sz w:val="22"/>
          <w:szCs w:val="22"/>
          <w:lang w:val="en-GB"/>
        </w:rPr>
        <w:t>Marchart</w:t>
      </w:r>
      <w:r w:rsidR="00D15AD5" w:rsidRPr="00E71285">
        <w:rPr>
          <w:sz w:val="22"/>
          <w:szCs w:val="22"/>
          <w:lang w:val="en-GB"/>
        </w:rPr>
        <w:t>,</w:t>
      </w:r>
      <w:r w:rsidRPr="00E71285">
        <w:rPr>
          <w:sz w:val="22"/>
          <w:szCs w:val="22"/>
          <w:lang w:val="en-GB"/>
        </w:rPr>
        <w:t xml:space="preserve"> O. [2008] (2010) ‘</w:t>
      </w:r>
      <w:r w:rsidR="00B46118" w:rsidRPr="00E71285">
        <w:rPr>
          <w:sz w:val="22"/>
          <w:szCs w:val="22"/>
          <w:lang w:val="en-GB"/>
        </w:rPr>
        <w:t>Hegemonic Shifts and the Politics of Biennialization: The Case of Documenta’, reprinted in in Filipovic, Van Hal and Ovstebo, pp. 466-490.</w:t>
      </w:r>
    </w:p>
    <w:p w14:paraId="729FCA23" w14:textId="2BB52B41" w:rsidR="00C62969" w:rsidRPr="00D01C9C" w:rsidRDefault="00D01C9C" w:rsidP="00F91349">
      <w:pPr>
        <w:suppressAutoHyphens w:val="0"/>
        <w:autoSpaceDE w:val="0"/>
        <w:autoSpaceDN w:val="0"/>
        <w:adjustRightInd w:val="0"/>
        <w:spacing w:line="360" w:lineRule="exact"/>
        <w:rPr>
          <w:rFonts w:ascii="Baskerville" w:hAnsi="Baskerville"/>
          <w:sz w:val="22"/>
          <w:szCs w:val="22"/>
          <w:lang w:val="en-GB"/>
        </w:rPr>
      </w:pPr>
      <w:r w:rsidRPr="00D01C9C">
        <w:rPr>
          <w:rFonts w:ascii="Baskerville" w:hAnsi="Baskerville" w:cs="TimesTen-Bold"/>
          <w:bCs/>
          <w:sz w:val="22"/>
          <w:szCs w:val="22"/>
          <w:lang w:val="en-US"/>
        </w:rPr>
        <w:t>Martin, J.L. and Merriman,</w:t>
      </w:r>
      <w:r>
        <w:rPr>
          <w:rFonts w:ascii="Baskerville" w:hAnsi="Baskerville" w:cs="TimesTen-Bold"/>
          <w:bCs/>
          <w:sz w:val="22"/>
          <w:szCs w:val="22"/>
          <w:lang w:val="en-US"/>
        </w:rPr>
        <w:t xml:space="preserve"> </w:t>
      </w:r>
      <w:r w:rsidRPr="00D01C9C">
        <w:rPr>
          <w:rFonts w:ascii="Baskerville" w:hAnsi="Baskerville" w:cs="TimesTen-Bold"/>
          <w:bCs/>
          <w:sz w:val="22"/>
          <w:szCs w:val="22"/>
          <w:lang w:val="en-US"/>
        </w:rPr>
        <w:t>B. (</w:t>
      </w:r>
      <w:r w:rsidRPr="00D01C9C">
        <w:rPr>
          <w:rFonts w:ascii="Baskerville" w:hAnsi="Baskerville" w:cs="TimesTen-Bold"/>
          <w:sz w:val="22"/>
          <w:szCs w:val="22"/>
          <w:lang w:val="en-US"/>
        </w:rPr>
        <w:t xml:space="preserve">2015) ‘A Social Aesthetics as a General Cultural Sociology?’ in L. Hanquinet and M. Savage (eds) </w:t>
      </w:r>
      <w:r w:rsidRPr="00D01C9C">
        <w:rPr>
          <w:rFonts w:ascii="Baskerville" w:hAnsi="Baskerville" w:cs="TimesTen-Bold"/>
          <w:i/>
          <w:iCs/>
          <w:sz w:val="22"/>
          <w:szCs w:val="22"/>
          <w:lang w:val="en-US"/>
        </w:rPr>
        <w:t>The Routledge International Handbook of the Sociology of Art and Culture</w:t>
      </w:r>
      <w:r w:rsidR="00810D10">
        <w:rPr>
          <w:rFonts w:ascii="Baskerville" w:hAnsi="Baskerville" w:cs="TimesTen-Bold"/>
          <w:sz w:val="22"/>
          <w:szCs w:val="22"/>
          <w:lang w:val="en-US"/>
        </w:rPr>
        <w:t>.</w:t>
      </w:r>
      <w:r w:rsidRPr="00D01C9C">
        <w:rPr>
          <w:rFonts w:ascii="Baskerville" w:hAnsi="Baskerville" w:cs="TimesTen-Bold"/>
          <w:sz w:val="22"/>
          <w:szCs w:val="22"/>
          <w:lang w:val="en-US"/>
        </w:rPr>
        <w:t xml:space="preserve"> London: Routledge.</w:t>
      </w:r>
    </w:p>
    <w:p w14:paraId="6C9E863F" w14:textId="01544C95" w:rsidR="009B37FC" w:rsidRPr="00E71285" w:rsidRDefault="009B37FC" w:rsidP="00F91349">
      <w:pPr>
        <w:pStyle w:val="BodyText3"/>
        <w:spacing w:line="360" w:lineRule="exact"/>
        <w:rPr>
          <w:sz w:val="22"/>
          <w:szCs w:val="22"/>
          <w:lang w:val="en-GB"/>
        </w:rPr>
      </w:pPr>
      <w:r w:rsidRPr="00E71285">
        <w:rPr>
          <w:sz w:val="22"/>
          <w:szCs w:val="22"/>
          <w:lang w:val="en-GB"/>
        </w:rPr>
        <w:t xml:space="preserve">Martini, V. and Martini, F. (2011) </w:t>
      </w:r>
      <w:r w:rsidR="00810D10">
        <w:rPr>
          <w:i/>
          <w:sz w:val="22"/>
          <w:szCs w:val="22"/>
          <w:lang w:val="en-GB"/>
        </w:rPr>
        <w:t>Just another Exhibition. Histories and Politics of B</w:t>
      </w:r>
      <w:r w:rsidRPr="00E71285">
        <w:rPr>
          <w:i/>
          <w:sz w:val="22"/>
          <w:szCs w:val="22"/>
          <w:lang w:val="en-GB"/>
        </w:rPr>
        <w:t>iennials</w:t>
      </w:r>
      <w:r w:rsidR="00AF72D2" w:rsidRPr="00E71285">
        <w:rPr>
          <w:sz w:val="22"/>
          <w:szCs w:val="22"/>
          <w:lang w:val="en-GB"/>
        </w:rPr>
        <w:t>.</w:t>
      </w:r>
      <w:r w:rsidRPr="00E71285">
        <w:rPr>
          <w:sz w:val="22"/>
          <w:szCs w:val="22"/>
          <w:lang w:val="en-GB"/>
        </w:rPr>
        <w:t xml:space="preserve"> </w:t>
      </w:r>
      <w:r w:rsidR="00CC0EFE" w:rsidRPr="00E71285">
        <w:rPr>
          <w:sz w:val="22"/>
          <w:szCs w:val="22"/>
          <w:lang w:val="en-GB"/>
        </w:rPr>
        <w:t xml:space="preserve">Milano: </w:t>
      </w:r>
      <w:r w:rsidRPr="00E71285">
        <w:rPr>
          <w:sz w:val="22"/>
          <w:szCs w:val="22"/>
          <w:lang w:val="en-GB"/>
        </w:rPr>
        <w:t>Postmedia Books.</w:t>
      </w:r>
    </w:p>
    <w:p w14:paraId="18911E31" w14:textId="77777777" w:rsidR="009B37FC" w:rsidRPr="00E71285" w:rsidRDefault="009B37FC" w:rsidP="00F91349">
      <w:pPr>
        <w:autoSpaceDE w:val="0"/>
        <w:spacing w:line="360" w:lineRule="exact"/>
        <w:jc w:val="both"/>
        <w:rPr>
          <w:rFonts w:ascii="Baskerville" w:hAnsi="Baskerville"/>
          <w:sz w:val="22"/>
          <w:szCs w:val="22"/>
          <w:lang w:val="en-GB"/>
        </w:rPr>
      </w:pPr>
      <w:r w:rsidRPr="00E71285">
        <w:rPr>
          <w:rFonts w:ascii="Baskerville" w:hAnsi="Baskerville"/>
          <w:sz w:val="22"/>
          <w:szCs w:val="22"/>
          <w:lang w:val="en-GB"/>
        </w:rPr>
        <w:t xml:space="preserve">McGuigan, J. (2005) ‘The Cultural Public Sphere’, </w:t>
      </w:r>
      <w:r w:rsidRPr="00E71285">
        <w:rPr>
          <w:rFonts w:ascii="Baskerville" w:hAnsi="Baskerville"/>
          <w:i/>
          <w:sz w:val="22"/>
          <w:szCs w:val="22"/>
          <w:lang w:val="en-GB"/>
        </w:rPr>
        <w:t xml:space="preserve">European Journal of Cultural Studies, </w:t>
      </w:r>
      <w:r w:rsidRPr="00E71285">
        <w:rPr>
          <w:rFonts w:ascii="Baskerville" w:hAnsi="Baskerville"/>
          <w:sz w:val="22"/>
          <w:szCs w:val="22"/>
          <w:lang w:val="en-GB"/>
        </w:rPr>
        <w:t>8 (4): 427-43.</w:t>
      </w:r>
    </w:p>
    <w:p w14:paraId="665A45BE" w14:textId="78FDD080" w:rsidR="00312416" w:rsidRPr="00E71285" w:rsidRDefault="00312416" w:rsidP="00F91349">
      <w:pPr>
        <w:spacing w:line="360" w:lineRule="exact"/>
        <w:jc w:val="both"/>
        <w:rPr>
          <w:rFonts w:ascii="Baskerville" w:hAnsi="Baskerville"/>
          <w:i/>
          <w:sz w:val="22"/>
          <w:szCs w:val="22"/>
          <w:lang w:val="en-GB"/>
        </w:rPr>
      </w:pPr>
      <w:r w:rsidRPr="00E71285">
        <w:rPr>
          <w:rFonts w:ascii="Baskerville" w:hAnsi="Baskerville"/>
          <w:sz w:val="22"/>
          <w:szCs w:val="22"/>
          <w:lang w:val="en-GB"/>
        </w:rPr>
        <w:t xml:space="preserve">McGuigan, J. (2009) </w:t>
      </w:r>
      <w:r w:rsidRPr="00E71285">
        <w:rPr>
          <w:rFonts w:ascii="Baskerville" w:hAnsi="Baskerville"/>
          <w:i/>
          <w:sz w:val="22"/>
          <w:szCs w:val="22"/>
          <w:lang w:val="en-GB"/>
        </w:rPr>
        <w:t>Cool Capitalism.</w:t>
      </w:r>
      <w:r w:rsidRPr="00E71285">
        <w:rPr>
          <w:rFonts w:ascii="Baskerville" w:hAnsi="Baskerville"/>
          <w:sz w:val="22"/>
          <w:szCs w:val="22"/>
          <w:lang w:val="en-GB"/>
        </w:rPr>
        <w:t xml:space="preserve"> London: Pluto.</w:t>
      </w:r>
    </w:p>
    <w:p w14:paraId="124008A8" w14:textId="30327925"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Mitchell, T. (1992) </w:t>
      </w:r>
      <w:r w:rsidRPr="00E71285">
        <w:rPr>
          <w:rFonts w:ascii="Baskerville" w:hAnsi="Baskerville"/>
          <w:i/>
          <w:sz w:val="22"/>
          <w:szCs w:val="22"/>
          <w:lang w:val="en-GB"/>
        </w:rPr>
        <w:t>Orientalism and the Exhibitionary Order</w:t>
      </w:r>
      <w:r w:rsidRPr="00E71285">
        <w:rPr>
          <w:rFonts w:ascii="Baskerville" w:hAnsi="Baskerville"/>
          <w:sz w:val="22"/>
          <w:szCs w:val="22"/>
          <w:lang w:val="en-GB"/>
        </w:rPr>
        <w:t>, in Dirks, N.B. (ed.)</w:t>
      </w:r>
      <w:r w:rsidRPr="00E71285">
        <w:rPr>
          <w:rFonts w:ascii="Baskerville" w:hAnsi="Baskerville"/>
          <w:i/>
          <w:sz w:val="22"/>
          <w:szCs w:val="22"/>
          <w:lang w:val="en-GB"/>
        </w:rPr>
        <w:t>, Colonialism and Culture</w:t>
      </w:r>
      <w:r w:rsidR="00AF72D2" w:rsidRPr="00E71285">
        <w:rPr>
          <w:rFonts w:ascii="Baskerville" w:hAnsi="Baskerville"/>
          <w:sz w:val="22"/>
          <w:szCs w:val="22"/>
          <w:lang w:val="en-GB"/>
        </w:rPr>
        <w:t>.</w:t>
      </w:r>
      <w:r w:rsidRPr="00E71285">
        <w:rPr>
          <w:rFonts w:ascii="Baskerville" w:hAnsi="Baskerville"/>
          <w:sz w:val="22"/>
          <w:szCs w:val="22"/>
          <w:lang w:val="en-GB"/>
        </w:rPr>
        <w:t xml:space="preserve"> Ann Arbor: University of Michigan Press.</w:t>
      </w:r>
    </w:p>
    <w:p w14:paraId="3D98DA1E" w14:textId="1FD3E2D9"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Mulazzani, M. (2004) </w:t>
      </w:r>
      <w:r w:rsidRPr="00E71285">
        <w:rPr>
          <w:rFonts w:ascii="Baskerville" w:hAnsi="Baskerville"/>
          <w:i/>
          <w:sz w:val="22"/>
          <w:szCs w:val="22"/>
          <w:lang w:val="en-GB"/>
        </w:rPr>
        <w:t>I padiglioni della Biennale di Venezia</w:t>
      </w:r>
      <w:r w:rsidR="00AF72D2" w:rsidRPr="00E71285">
        <w:rPr>
          <w:rFonts w:ascii="Baskerville" w:hAnsi="Baskerville"/>
          <w:sz w:val="22"/>
          <w:szCs w:val="22"/>
          <w:lang w:val="en-GB"/>
        </w:rPr>
        <w:t>.</w:t>
      </w:r>
      <w:r w:rsidRPr="00E71285">
        <w:rPr>
          <w:rFonts w:ascii="Baskerville" w:hAnsi="Baskerville"/>
          <w:sz w:val="22"/>
          <w:szCs w:val="22"/>
          <w:lang w:val="en-GB"/>
        </w:rPr>
        <w:t xml:space="preserve"> Milano: Mondadori Electa.</w:t>
      </w:r>
    </w:p>
    <w:p w14:paraId="448A9D45" w14:textId="55C1758D" w:rsidR="00110C57" w:rsidRPr="00E71285" w:rsidRDefault="00110C57"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Niem</w:t>
      </w:r>
      <w:r w:rsidR="00E05E27" w:rsidRPr="00E71285">
        <w:rPr>
          <w:rFonts w:ascii="Baskerville" w:hAnsi="Baskerville"/>
          <w:sz w:val="22"/>
          <w:szCs w:val="22"/>
          <w:lang w:val="en-GB"/>
        </w:rPr>
        <w:t xml:space="preserve">ojewski, R. (2010) ‘Venice or Havana: A Polemic on the Genesis of the Contemporary Biennial’, </w:t>
      </w:r>
      <w:r w:rsidRPr="00E71285">
        <w:rPr>
          <w:rFonts w:ascii="Baskerville" w:hAnsi="Baskerville"/>
          <w:sz w:val="22"/>
          <w:szCs w:val="22"/>
          <w:lang w:val="en-GB"/>
        </w:rPr>
        <w:t xml:space="preserve">in Filipovic, Van </w:t>
      </w:r>
      <w:r w:rsidR="00E05E27" w:rsidRPr="00E71285">
        <w:rPr>
          <w:rFonts w:ascii="Baskerville" w:hAnsi="Baskerville"/>
          <w:sz w:val="22"/>
          <w:szCs w:val="22"/>
          <w:lang w:val="en-GB"/>
        </w:rPr>
        <w:t>Hal and Ovstebo, pp. 88-103.</w:t>
      </w:r>
    </w:p>
    <w:p w14:paraId="2BA78A58" w14:textId="21668505" w:rsidR="00C62969" w:rsidRPr="00E66C17" w:rsidRDefault="00C62969" w:rsidP="00F91349">
      <w:pPr>
        <w:spacing w:line="360" w:lineRule="exact"/>
        <w:jc w:val="both"/>
        <w:rPr>
          <w:rFonts w:ascii="Baskerville" w:hAnsi="Baskerville"/>
          <w:sz w:val="22"/>
          <w:szCs w:val="22"/>
          <w:lang w:val="en-GB"/>
        </w:rPr>
      </w:pPr>
      <w:r w:rsidRPr="00E66C17">
        <w:rPr>
          <w:rFonts w:ascii="Baskerville" w:hAnsi="Baskerville"/>
          <w:sz w:val="22"/>
          <w:szCs w:val="22"/>
          <w:lang w:val="en-GB"/>
        </w:rPr>
        <w:t>Olcese</w:t>
      </w:r>
      <w:r w:rsidR="00E66C17" w:rsidRPr="00E66C17">
        <w:rPr>
          <w:rFonts w:ascii="Baskerville" w:hAnsi="Baskerville"/>
          <w:sz w:val="22"/>
          <w:szCs w:val="22"/>
          <w:lang w:val="en-GB"/>
        </w:rPr>
        <w:t>, C.</w:t>
      </w:r>
      <w:r w:rsidRPr="00E66C17">
        <w:rPr>
          <w:rFonts w:ascii="Baskerville" w:hAnsi="Baskerville"/>
          <w:sz w:val="22"/>
          <w:szCs w:val="22"/>
          <w:lang w:val="en-GB"/>
        </w:rPr>
        <w:t xml:space="preserve"> and Savage</w:t>
      </w:r>
      <w:r w:rsidR="00810D10">
        <w:rPr>
          <w:rFonts w:ascii="Baskerville" w:hAnsi="Baskerville"/>
          <w:sz w:val="22"/>
          <w:szCs w:val="22"/>
          <w:lang w:val="en-GB"/>
        </w:rPr>
        <w:t>, M. (2015) ‘Notes towards a ‘Social Aesthetic’: Guest Editors’ Introduction to the Special S</w:t>
      </w:r>
      <w:r w:rsidR="00E66C17" w:rsidRPr="00E66C17">
        <w:rPr>
          <w:rFonts w:ascii="Baskerville" w:hAnsi="Baskerville"/>
          <w:sz w:val="22"/>
          <w:szCs w:val="22"/>
          <w:lang w:val="en-GB"/>
        </w:rPr>
        <w:t xml:space="preserve">ection’, </w:t>
      </w:r>
      <w:r w:rsidR="00E66C17" w:rsidRPr="00E66C17">
        <w:rPr>
          <w:rFonts w:ascii="Baskerville" w:hAnsi="Baskerville"/>
          <w:i/>
          <w:sz w:val="22"/>
          <w:szCs w:val="22"/>
          <w:lang w:val="en-GB"/>
        </w:rPr>
        <w:t>The British Journal of Sociology</w:t>
      </w:r>
      <w:r w:rsidR="00E66C17" w:rsidRPr="00E66C17">
        <w:rPr>
          <w:rFonts w:ascii="Baskerville" w:hAnsi="Baskerville"/>
          <w:sz w:val="22"/>
          <w:szCs w:val="22"/>
          <w:lang w:val="en-GB"/>
        </w:rPr>
        <w:t xml:space="preserve"> 66(4): 720-737.</w:t>
      </w:r>
    </w:p>
    <w:p w14:paraId="048A1CF0" w14:textId="557312A2" w:rsidR="00110C57" w:rsidRPr="00E71285" w:rsidRDefault="006B4443"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O’Neill, </w:t>
      </w:r>
      <w:r w:rsidR="00E05E27" w:rsidRPr="00E71285">
        <w:rPr>
          <w:rFonts w:ascii="Baskerville" w:hAnsi="Baskerville"/>
          <w:sz w:val="22"/>
          <w:szCs w:val="22"/>
          <w:lang w:val="en-GB"/>
        </w:rPr>
        <w:t xml:space="preserve">P. [2007] (2010) ‘The Curatorial Turn: From Practice to Discourse’, </w:t>
      </w:r>
      <w:r w:rsidR="00110C57" w:rsidRPr="00E71285">
        <w:rPr>
          <w:rFonts w:ascii="Baskerville" w:hAnsi="Baskerville"/>
          <w:sz w:val="22"/>
          <w:szCs w:val="22"/>
          <w:lang w:val="en-GB"/>
        </w:rPr>
        <w:t>reprinted in Fili</w:t>
      </w:r>
      <w:r w:rsidR="00E05E27" w:rsidRPr="00E71285">
        <w:rPr>
          <w:rFonts w:ascii="Baskerville" w:hAnsi="Baskerville"/>
          <w:sz w:val="22"/>
          <w:szCs w:val="22"/>
          <w:lang w:val="en-GB"/>
        </w:rPr>
        <w:t>povic, Van Hal and Ovstebo, pp. 240-259.</w:t>
      </w:r>
    </w:p>
    <w:p w14:paraId="6943845E" w14:textId="04BC76DE" w:rsidR="006B4443" w:rsidRPr="00E71285" w:rsidRDefault="006B4443" w:rsidP="00F91349">
      <w:pPr>
        <w:suppressAutoHyphens w:val="0"/>
        <w:autoSpaceDE w:val="0"/>
        <w:autoSpaceDN w:val="0"/>
        <w:adjustRightInd w:val="0"/>
        <w:spacing w:line="360" w:lineRule="exact"/>
        <w:rPr>
          <w:rFonts w:ascii="Baskerville" w:hAnsi="Baskerville" w:cs="AdvTT83cb0615.I"/>
          <w:sz w:val="22"/>
          <w:szCs w:val="22"/>
          <w:lang w:val="en-GB"/>
        </w:rPr>
      </w:pPr>
      <w:r w:rsidRPr="00E71285">
        <w:rPr>
          <w:rFonts w:ascii="Baskerville" w:hAnsi="Baskerville"/>
          <w:sz w:val="22"/>
          <w:szCs w:val="22"/>
          <w:lang w:val="en-GB"/>
        </w:rPr>
        <w:t>Oren, M. (2014) ‘</w:t>
      </w:r>
      <w:r w:rsidR="00810D10">
        <w:rPr>
          <w:rFonts w:ascii="Baskerville" w:hAnsi="Baskerville" w:cs="TrebuchetMS-Bold"/>
          <w:bCs/>
          <w:sz w:val="22"/>
          <w:szCs w:val="22"/>
          <w:lang w:val="en-GB"/>
        </w:rPr>
        <w:t>Biennials that Promote an “Emancipatory P</w:t>
      </w:r>
      <w:r w:rsidRPr="00E71285">
        <w:rPr>
          <w:rFonts w:ascii="Baskerville" w:hAnsi="Baskerville" w:cs="TrebuchetMS-Bold"/>
          <w:bCs/>
          <w:sz w:val="22"/>
          <w:szCs w:val="22"/>
          <w:lang w:val="en-GB"/>
        </w:rPr>
        <w:t>olitics”’</w:t>
      </w:r>
      <w:r w:rsidRPr="00E71285">
        <w:rPr>
          <w:rFonts w:ascii="Baskerville" w:hAnsi="Baskerville" w:cs="AdvTT83cb0615.I"/>
          <w:sz w:val="22"/>
          <w:szCs w:val="22"/>
          <w:lang w:val="en-GB"/>
        </w:rPr>
        <w:t xml:space="preserve"> </w:t>
      </w:r>
      <w:r w:rsidRPr="00E71285">
        <w:rPr>
          <w:rFonts w:ascii="Baskerville" w:hAnsi="Baskerville" w:cs="AdvTT83cb0615.I"/>
          <w:i/>
          <w:sz w:val="22"/>
          <w:szCs w:val="22"/>
          <w:lang w:val="en-GB"/>
        </w:rPr>
        <w:t>World Art</w:t>
      </w:r>
      <w:r w:rsidR="00810D10">
        <w:rPr>
          <w:rFonts w:ascii="Baskerville" w:hAnsi="Baskerville" w:cs="AdvTT83cb0615.I"/>
          <w:i/>
          <w:sz w:val="22"/>
          <w:szCs w:val="22"/>
          <w:lang w:val="en-GB"/>
        </w:rPr>
        <w:t xml:space="preserve"> </w:t>
      </w:r>
      <w:r w:rsidR="00810D10">
        <w:rPr>
          <w:rFonts w:ascii="Baskerville" w:hAnsi="Baskerville" w:cs="AdvTT83cb0615.I"/>
          <w:sz w:val="22"/>
          <w:szCs w:val="22"/>
          <w:lang w:val="en-GB"/>
        </w:rPr>
        <w:t>4</w:t>
      </w:r>
      <w:r w:rsidRPr="00E71285">
        <w:rPr>
          <w:rFonts w:ascii="Baskerville" w:hAnsi="Baskerville" w:cs="AdvTT83cb0615.I"/>
          <w:sz w:val="22"/>
          <w:szCs w:val="22"/>
          <w:lang w:val="en-GB"/>
        </w:rPr>
        <w:t>(2): 277–305.</w:t>
      </w:r>
    </w:p>
    <w:p w14:paraId="2BF47682" w14:textId="5E3A087A" w:rsidR="008C6240" w:rsidRPr="00E71285" w:rsidRDefault="005C68B4" w:rsidP="00F91349">
      <w:pPr>
        <w:spacing w:line="360" w:lineRule="exact"/>
        <w:jc w:val="both"/>
        <w:rPr>
          <w:rStyle w:val="st"/>
          <w:rFonts w:ascii="Baskerville" w:hAnsi="Baskerville"/>
          <w:sz w:val="22"/>
          <w:szCs w:val="22"/>
          <w:lang w:val="en-GB"/>
        </w:rPr>
      </w:pPr>
      <w:r w:rsidRPr="00E71285">
        <w:rPr>
          <w:rFonts w:ascii="Baskerville" w:hAnsi="Baskerville"/>
          <w:sz w:val="22"/>
          <w:szCs w:val="22"/>
          <w:lang w:val="en-GB"/>
        </w:rPr>
        <w:t xml:space="preserve">Ozouf, </w:t>
      </w:r>
      <w:r w:rsidR="008C6240" w:rsidRPr="00E71285">
        <w:rPr>
          <w:rFonts w:ascii="Baskerville" w:hAnsi="Baskerville"/>
          <w:sz w:val="22"/>
          <w:szCs w:val="22"/>
          <w:lang w:val="en-GB"/>
        </w:rPr>
        <w:t>M. (</w:t>
      </w:r>
      <w:r w:rsidRPr="00E71285">
        <w:rPr>
          <w:rFonts w:ascii="Baskerville" w:hAnsi="Baskerville"/>
          <w:sz w:val="22"/>
          <w:szCs w:val="22"/>
          <w:lang w:val="en-GB"/>
        </w:rPr>
        <w:t>1988</w:t>
      </w:r>
      <w:r w:rsidR="008C6240" w:rsidRPr="00E71285">
        <w:rPr>
          <w:rFonts w:ascii="Baskerville" w:hAnsi="Baskerville"/>
          <w:sz w:val="22"/>
          <w:szCs w:val="22"/>
          <w:lang w:val="en-GB"/>
        </w:rPr>
        <w:t xml:space="preserve">) </w:t>
      </w:r>
      <w:r w:rsidR="008C6240" w:rsidRPr="00E71285">
        <w:rPr>
          <w:rFonts w:ascii="Baskerville" w:hAnsi="Baskerville"/>
          <w:i/>
          <w:sz w:val="22"/>
          <w:szCs w:val="22"/>
          <w:lang w:val="en-GB"/>
        </w:rPr>
        <w:t xml:space="preserve">Festivals and the French Revolution. </w:t>
      </w:r>
      <w:r w:rsidR="008C6240" w:rsidRPr="00E71285">
        <w:rPr>
          <w:rFonts w:ascii="Baskerville" w:hAnsi="Baskerville"/>
          <w:sz w:val="22"/>
          <w:szCs w:val="22"/>
          <w:lang w:val="en-GB"/>
        </w:rPr>
        <w:t>Cambridge (MA): Harvard University Press.</w:t>
      </w:r>
    </w:p>
    <w:p w14:paraId="5C732940" w14:textId="439BD66A"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Papastergiadis, N. and Martin, M. (2011) </w:t>
      </w:r>
      <w:r w:rsidR="008A340F" w:rsidRPr="00E71285">
        <w:rPr>
          <w:rFonts w:ascii="Baskerville" w:hAnsi="Baskerville"/>
          <w:sz w:val="22"/>
          <w:szCs w:val="22"/>
          <w:lang w:val="en-GB"/>
        </w:rPr>
        <w:t>‘</w:t>
      </w:r>
      <w:r w:rsidRPr="00E71285">
        <w:rPr>
          <w:rFonts w:ascii="Baskerville" w:hAnsi="Baskerville"/>
          <w:sz w:val="22"/>
          <w:szCs w:val="22"/>
          <w:lang w:val="en-GB"/>
        </w:rPr>
        <w:t>Art Biennales and Cities as Platforms for Global Dialogue</w:t>
      </w:r>
      <w:r w:rsidR="008A340F" w:rsidRPr="00E71285">
        <w:rPr>
          <w:rFonts w:ascii="Baskerville" w:hAnsi="Baskerville"/>
          <w:sz w:val="22"/>
          <w:szCs w:val="22"/>
          <w:lang w:val="en-GB"/>
        </w:rPr>
        <w:t>’</w:t>
      </w:r>
      <w:r w:rsidRPr="00E71285">
        <w:rPr>
          <w:rFonts w:ascii="Baskerville" w:hAnsi="Baskerville"/>
          <w:sz w:val="22"/>
          <w:szCs w:val="22"/>
          <w:lang w:val="en-GB"/>
        </w:rPr>
        <w:t>, in</w:t>
      </w:r>
      <w:r w:rsidRPr="00E71285">
        <w:rPr>
          <w:rFonts w:ascii="Baskerville" w:hAnsi="Baskerville"/>
          <w:b/>
          <w:sz w:val="22"/>
          <w:szCs w:val="22"/>
          <w:lang w:val="en-GB"/>
        </w:rPr>
        <w:t xml:space="preserve"> </w:t>
      </w:r>
      <w:r w:rsidRPr="00E71285">
        <w:rPr>
          <w:rFonts w:ascii="Baskerville" w:hAnsi="Baskerville"/>
          <w:sz w:val="22"/>
          <w:szCs w:val="22"/>
          <w:lang w:val="en-GB"/>
        </w:rPr>
        <w:t>Gi</w:t>
      </w:r>
      <w:r w:rsidR="00E05E27" w:rsidRPr="00E71285">
        <w:rPr>
          <w:rFonts w:ascii="Baskerville" w:hAnsi="Baskerville"/>
          <w:sz w:val="22"/>
          <w:szCs w:val="22"/>
          <w:lang w:val="en-GB"/>
        </w:rPr>
        <w:t>orgi, Sassatelli and Delanty</w:t>
      </w:r>
      <w:r w:rsidRPr="00E71285">
        <w:rPr>
          <w:rFonts w:ascii="Baskerville" w:hAnsi="Baskerville"/>
          <w:sz w:val="22"/>
          <w:szCs w:val="22"/>
          <w:lang w:val="en-GB"/>
        </w:rPr>
        <w:t>, pp. 45-62.</w:t>
      </w:r>
    </w:p>
    <w:p w14:paraId="5748785E" w14:textId="6AC24750" w:rsidR="009B37FC" w:rsidRPr="00E71285" w:rsidRDefault="009B37FC" w:rsidP="00F91349">
      <w:pPr>
        <w:autoSpaceDE w:val="0"/>
        <w:autoSpaceDN w:val="0"/>
        <w:adjustRightInd w:val="0"/>
        <w:spacing w:line="360" w:lineRule="exact"/>
        <w:jc w:val="both"/>
        <w:rPr>
          <w:rFonts w:ascii="Baskerville" w:hAnsi="Baskerville"/>
          <w:sz w:val="22"/>
          <w:szCs w:val="22"/>
          <w:lang w:val="en-GB"/>
        </w:rPr>
      </w:pPr>
      <w:r w:rsidRPr="00E71285">
        <w:rPr>
          <w:rFonts w:ascii="Baskerville" w:hAnsi="Baskerville"/>
          <w:sz w:val="22"/>
          <w:szCs w:val="22"/>
          <w:lang w:val="en-GB"/>
        </w:rPr>
        <w:t xml:space="preserve">Quemin, A. (2006) ‘Globalization and Mixing in the Visual Arts. An Empirical Survey of “High Culture” and Globalization’, </w:t>
      </w:r>
      <w:r w:rsidRPr="00E71285">
        <w:rPr>
          <w:rFonts w:ascii="Baskerville" w:hAnsi="Baskerville"/>
          <w:i/>
          <w:sz w:val="22"/>
          <w:szCs w:val="22"/>
          <w:lang w:val="en-GB"/>
        </w:rPr>
        <w:t>International Sociology</w:t>
      </w:r>
      <w:r w:rsidR="00810D10">
        <w:rPr>
          <w:rFonts w:ascii="Baskerville" w:hAnsi="Baskerville"/>
          <w:sz w:val="22"/>
          <w:szCs w:val="22"/>
          <w:lang w:val="en-GB"/>
        </w:rPr>
        <w:t xml:space="preserve"> 21</w:t>
      </w:r>
      <w:r w:rsidRPr="00E71285">
        <w:rPr>
          <w:rFonts w:ascii="Baskerville" w:hAnsi="Baskerville"/>
          <w:sz w:val="22"/>
          <w:szCs w:val="22"/>
          <w:lang w:val="en-GB"/>
        </w:rPr>
        <w:t>(4): 522-550.</w:t>
      </w:r>
    </w:p>
    <w:p w14:paraId="530DEA90" w14:textId="60131A52" w:rsidR="009B37FC" w:rsidRPr="00E71285" w:rsidRDefault="009B37FC" w:rsidP="00F91349">
      <w:pPr>
        <w:autoSpaceDE w:val="0"/>
        <w:spacing w:line="360" w:lineRule="exact"/>
        <w:jc w:val="both"/>
        <w:rPr>
          <w:rFonts w:ascii="Baskerville" w:hAnsi="Baskerville"/>
          <w:color w:val="000000"/>
          <w:sz w:val="22"/>
          <w:szCs w:val="22"/>
          <w:lang w:val="en-GB"/>
        </w:rPr>
      </w:pPr>
      <w:r w:rsidRPr="00E71285">
        <w:rPr>
          <w:rFonts w:ascii="Baskerville" w:hAnsi="Baskerville"/>
          <w:color w:val="000000"/>
          <w:sz w:val="22"/>
          <w:szCs w:val="22"/>
          <w:lang w:val="en-GB"/>
        </w:rPr>
        <w:t xml:space="preserve">Roche, M. (2000) </w:t>
      </w:r>
      <w:r w:rsidRPr="00E71285">
        <w:rPr>
          <w:rFonts w:ascii="Baskerville" w:hAnsi="Baskerville"/>
          <w:i/>
          <w:color w:val="000000"/>
          <w:sz w:val="22"/>
          <w:szCs w:val="22"/>
          <w:lang w:val="en-GB"/>
        </w:rPr>
        <w:t>Mega-Events and Modernity: Olympics and Expos in the Growth of Global Culture</w:t>
      </w:r>
      <w:r w:rsidR="00AF72D2" w:rsidRPr="00E71285">
        <w:rPr>
          <w:rFonts w:ascii="Baskerville" w:hAnsi="Baskerville"/>
          <w:color w:val="000000"/>
          <w:sz w:val="22"/>
          <w:szCs w:val="22"/>
          <w:lang w:val="en-GB"/>
        </w:rPr>
        <w:t>.</w:t>
      </w:r>
      <w:r w:rsidRPr="00E71285">
        <w:rPr>
          <w:rFonts w:ascii="Baskerville" w:hAnsi="Baskerville"/>
          <w:color w:val="000000"/>
          <w:sz w:val="22"/>
          <w:szCs w:val="22"/>
          <w:lang w:val="en-GB"/>
        </w:rPr>
        <w:t xml:space="preserve"> London: Routledge.</w:t>
      </w:r>
    </w:p>
    <w:p w14:paraId="57EC7013" w14:textId="1F2E21B4" w:rsidR="009B37FC" w:rsidRPr="00E71285" w:rsidRDefault="009B37FC" w:rsidP="00F91349">
      <w:pPr>
        <w:spacing w:line="360" w:lineRule="exact"/>
        <w:rPr>
          <w:rFonts w:ascii="Baskerville" w:hAnsi="Baskerville"/>
          <w:sz w:val="22"/>
          <w:szCs w:val="22"/>
          <w:lang w:val="en-GB"/>
        </w:rPr>
      </w:pPr>
      <w:r w:rsidRPr="00E71285">
        <w:rPr>
          <w:rFonts w:ascii="Baskerville" w:hAnsi="Baskerville"/>
          <w:sz w:val="22"/>
          <w:szCs w:val="22"/>
          <w:lang w:val="en-GB"/>
        </w:rPr>
        <w:t xml:space="preserve">Roddolo, E. (2003) </w:t>
      </w:r>
      <w:r w:rsidRPr="00810D10">
        <w:rPr>
          <w:rFonts w:ascii="Baskerville" w:hAnsi="Baskerville"/>
          <w:i/>
          <w:sz w:val="22"/>
          <w:szCs w:val="22"/>
          <w:lang w:val="en-GB"/>
        </w:rPr>
        <w:t>La Biennale. Arte, polemiche scandali e storie in Laguna</w:t>
      </w:r>
      <w:r w:rsidR="00AF72D2" w:rsidRPr="00E71285">
        <w:rPr>
          <w:rFonts w:ascii="Baskerville" w:hAnsi="Baskerville"/>
          <w:sz w:val="22"/>
          <w:szCs w:val="22"/>
          <w:lang w:val="en-GB"/>
        </w:rPr>
        <w:t>.</w:t>
      </w:r>
      <w:r w:rsidRPr="00E71285">
        <w:rPr>
          <w:rFonts w:ascii="Baskerville" w:hAnsi="Baskerville"/>
          <w:sz w:val="22"/>
          <w:szCs w:val="22"/>
          <w:lang w:val="en-GB"/>
        </w:rPr>
        <w:t xml:space="preserve"> Venezia: Marsilio.</w:t>
      </w:r>
    </w:p>
    <w:p w14:paraId="46E62364" w14:textId="7D6FCE30" w:rsidR="007E1514" w:rsidRPr="00E71285" w:rsidRDefault="007E1514" w:rsidP="00F91349">
      <w:pPr>
        <w:spacing w:line="360" w:lineRule="exact"/>
        <w:rPr>
          <w:rFonts w:ascii="Baskerville" w:hAnsi="Baskerville" w:cs="AdvPAC5A"/>
          <w:sz w:val="22"/>
          <w:szCs w:val="22"/>
          <w:lang w:val="en-GB"/>
        </w:rPr>
      </w:pPr>
      <w:r w:rsidRPr="00E71285">
        <w:rPr>
          <w:rFonts w:ascii="Baskerville" w:hAnsi="Baskerville"/>
          <w:sz w:val="22"/>
          <w:szCs w:val="22"/>
          <w:lang w:val="en-GB"/>
        </w:rPr>
        <w:t>Rod</w:t>
      </w:r>
      <w:r w:rsidR="009D286E">
        <w:rPr>
          <w:rFonts w:ascii="Baskerville" w:hAnsi="Baskerville"/>
          <w:sz w:val="22"/>
          <w:szCs w:val="22"/>
          <w:lang w:val="en-GB"/>
        </w:rPr>
        <w:t xml:space="preserve">ner,V.L. and Preece, C. (2015) </w:t>
      </w:r>
      <w:r w:rsidRPr="00E71285">
        <w:rPr>
          <w:rFonts w:ascii="Baskerville" w:hAnsi="Baskerville"/>
          <w:sz w:val="22"/>
          <w:szCs w:val="22"/>
          <w:lang w:val="en-GB"/>
        </w:rPr>
        <w:t>‘</w:t>
      </w:r>
      <w:r w:rsidRPr="00E71285">
        <w:rPr>
          <w:rFonts w:ascii="Baskerville" w:hAnsi="Baskerville" w:cs="AdvPAC5A"/>
          <w:sz w:val="22"/>
          <w:szCs w:val="22"/>
          <w:lang w:val="en-GB"/>
        </w:rPr>
        <w:t xml:space="preserve">Painting the Nation: Examining the Intersection Between Politics and the Visual Arts Market in Emerging Economies’, </w:t>
      </w:r>
      <w:r w:rsidRPr="00E71285">
        <w:rPr>
          <w:rFonts w:ascii="Baskerville" w:hAnsi="Baskerville" w:cs="AdvPAC5A"/>
          <w:i/>
          <w:sz w:val="22"/>
          <w:szCs w:val="22"/>
          <w:lang w:val="en-GB"/>
        </w:rPr>
        <w:t>Journal of Macromarketing</w:t>
      </w:r>
      <w:r w:rsidRPr="00E71285">
        <w:rPr>
          <w:rFonts w:ascii="Baskerville" w:hAnsi="Baskerville" w:cs="AdvPAC5A"/>
          <w:sz w:val="22"/>
          <w:szCs w:val="22"/>
          <w:lang w:val="en-GB"/>
        </w:rPr>
        <w:t xml:space="preserve"> </w:t>
      </w:r>
      <w:r w:rsidR="00312416" w:rsidRPr="00E71285">
        <w:rPr>
          <w:rFonts w:ascii="Baskerville" w:hAnsi="Baskerville" w:cs="AdvPAC5A"/>
          <w:sz w:val="22"/>
          <w:szCs w:val="22"/>
          <w:lang w:val="en-GB"/>
        </w:rPr>
        <w:t xml:space="preserve">35 (March): </w:t>
      </w:r>
      <w:r w:rsidRPr="00E71285">
        <w:rPr>
          <w:rFonts w:ascii="Baskerville" w:hAnsi="Baskerville" w:cs="AdvPAC5A"/>
          <w:sz w:val="22"/>
          <w:szCs w:val="22"/>
          <w:lang w:val="en-GB"/>
        </w:rPr>
        <w:t>1-21.</w:t>
      </w:r>
    </w:p>
    <w:p w14:paraId="233BC0DA" w14:textId="05E894AA" w:rsidR="00D60134" w:rsidRPr="00E71285" w:rsidRDefault="006B4443" w:rsidP="00F91349">
      <w:pPr>
        <w:spacing w:line="360" w:lineRule="exact"/>
        <w:rPr>
          <w:lang w:val="en-GB"/>
        </w:rPr>
      </w:pPr>
      <w:r w:rsidRPr="00E71285">
        <w:rPr>
          <w:rFonts w:ascii="Baskerville" w:hAnsi="Baskerville"/>
          <w:sz w:val="22"/>
          <w:szCs w:val="22"/>
          <w:lang w:val="en-GB"/>
        </w:rPr>
        <w:t>Rogoff, I. (2009)</w:t>
      </w:r>
      <w:r w:rsidR="00D60134" w:rsidRPr="00E71285">
        <w:rPr>
          <w:rFonts w:ascii="Baskerville" w:hAnsi="Baskerville"/>
          <w:sz w:val="22"/>
          <w:szCs w:val="22"/>
          <w:lang w:val="en-GB"/>
        </w:rPr>
        <w:t xml:space="preserve"> ‘Circuits of Arts and Globalization’</w:t>
      </w:r>
      <w:r w:rsidR="008A340F" w:rsidRPr="00E71285">
        <w:rPr>
          <w:rFonts w:ascii="Baskerville" w:hAnsi="Baskerville"/>
          <w:sz w:val="22"/>
          <w:szCs w:val="22"/>
          <w:lang w:val="en-GB"/>
        </w:rPr>
        <w:t>,</w:t>
      </w:r>
      <w:r w:rsidR="00D60134" w:rsidRPr="00E71285">
        <w:rPr>
          <w:rFonts w:ascii="Baskerville" w:hAnsi="Baskerville"/>
          <w:sz w:val="22"/>
          <w:szCs w:val="22"/>
          <w:lang w:val="en-GB"/>
        </w:rPr>
        <w:t xml:space="preserve"> </w:t>
      </w:r>
      <w:r w:rsidR="00D60134" w:rsidRPr="00810D10">
        <w:rPr>
          <w:rFonts w:ascii="Baskerville" w:hAnsi="Baskerville" w:cs="Sabon-RomanOsF"/>
          <w:i/>
          <w:sz w:val="22"/>
          <w:szCs w:val="22"/>
          <w:lang w:val="en-GB"/>
        </w:rPr>
        <w:t>Open No. 16</w:t>
      </w:r>
      <w:r w:rsidRPr="00810D10">
        <w:rPr>
          <w:rFonts w:ascii="Baskerville" w:hAnsi="Baskerville" w:cs="Sabon-RomanOsF"/>
          <w:i/>
          <w:sz w:val="22"/>
          <w:szCs w:val="22"/>
          <w:lang w:val="en-GB"/>
        </w:rPr>
        <w:t xml:space="preserve"> </w:t>
      </w:r>
      <w:r w:rsidR="00D60134" w:rsidRPr="00810D10">
        <w:rPr>
          <w:rFonts w:ascii="Baskerville" w:hAnsi="Baskerville" w:cs="Sabon-RomanOsF"/>
          <w:i/>
          <w:iCs/>
          <w:sz w:val="22"/>
          <w:szCs w:val="22"/>
          <w:lang w:val="en-GB"/>
        </w:rPr>
        <w:t>The Art Biennial as a Global Phenomenon</w:t>
      </w:r>
      <w:r w:rsidR="00D60134" w:rsidRPr="00810D10">
        <w:rPr>
          <w:rFonts w:cs="Sabon-RomanOsF"/>
          <w:i/>
          <w:iCs/>
          <w:lang w:val="en-GB"/>
        </w:rPr>
        <w:t>,</w:t>
      </w:r>
      <w:r w:rsidR="00D60134" w:rsidRPr="00E71285">
        <w:rPr>
          <w:rFonts w:cs="Sabon-RomanOsF"/>
          <w:iCs/>
          <w:lang w:val="en-GB"/>
        </w:rPr>
        <w:t xml:space="preserve"> pp. 106-115.</w:t>
      </w:r>
    </w:p>
    <w:p w14:paraId="249479F9" w14:textId="66D10349" w:rsidR="00F92C0F" w:rsidRPr="00E71285" w:rsidRDefault="00810D10" w:rsidP="00F91349">
      <w:pPr>
        <w:pStyle w:val="FootnoteText"/>
        <w:spacing w:line="360" w:lineRule="exact"/>
        <w:jc w:val="both"/>
        <w:rPr>
          <w:rFonts w:ascii="Baskerville" w:hAnsi="Baskerville"/>
          <w:sz w:val="22"/>
          <w:szCs w:val="22"/>
          <w:lang w:val="en-GB"/>
        </w:rPr>
      </w:pPr>
      <w:r>
        <w:rPr>
          <w:rFonts w:ascii="Baskerville" w:hAnsi="Baskerville"/>
          <w:sz w:val="22"/>
          <w:szCs w:val="22"/>
          <w:lang w:val="en-GB"/>
        </w:rPr>
        <w:t>Rydell, R. (2006) ‘World Fairs and M</w:t>
      </w:r>
      <w:r w:rsidR="00F92C0F" w:rsidRPr="00E71285">
        <w:rPr>
          <w:rFonts w:ascii="Baskerville" w:hAnsi="Baskerville"/>
          <w:sz w:val="22"/>
          <w:szCs w:val="22"/>
          <w:lang w:val="en-GB"/>
        </w:rPr>
        <w:t xml:space="preserve">useums’, in S. Macdonald (ed.) </w:t>
      </w:r>
      <w:r w:rsidR="00F92C0F" w:rsidRPr="00E71285">
        <w:rPr>
          <w:rFonts w:ascii="Baskerville" w:hAnsi="Baskerville"/>
          <w:i/>
          <w:sz w:val="22"/>
          <w:szCs w:val="22"/>
          <w:lang w:val="en-GB"/>
        </w:rPr>
        <w:t>A Companion to Museum Studies</w:t>
      </w:r>
      <w:r w:rsidR="00AF72D2" w:rsidRPr="00E71285">
        <w:rPr>
          <w:rFonts w:ascii="Baskerville" w:hAnsi="Baskerville"/>
          <w:sz w:val="22"/>
          <w:szCs w:val="22"/>
          <w:lang w:val="en-GB"/>
        </w:rPr>
        <w:t>.</w:t>
      </w:r>
      <w:r w:rsidR="00F92C0F" w:rsidRPr="00E71285">
        <w:rPr>
          <w:rFonts w:ascii="Baskerville" w:hAnsi="Baskerville"/>
          <w:sz w:val="22"/>
          <w:szCs w:val="22"/>
          <w:lang w:val="en-GB"/>
        </w:rPr>
        <w:t xml:space="preserve"> Oxford: Blackwell.</w:t>
      </w:r>
    </w:p>
    <w:p w14:paraId="6F17FC9A" w14:textId="77777777" w:rsidR="00966AB3" w:rsidRPr="00E71285" w:rsidRDefault="00966AB3" w:rsidP="00F91349">
      <w:pPr>
        <w:pStyle w:val="Heading2"/>
        <w:spacing w:line="360" w:lineRule="exact"/>
        <w:rPr>
          <w:rFonts w:ascii="Baskerville" w:hAnsi="Baskerville"/>
          <w:i/>
          <w:sz w:val="22"/>
          <w:szCs w:val="22"/>
          <w:lang w:val="en-GB"/>
        </w:rPr>
      </w:pPr>
      <w:r w:rsidRPr="00E71285">
        <w:rPr>
          <w:rFonts w:ascii="Baskerville" w:hAnsi="Baskerville"/>
          <w:sz w:val="22"/>
          <w:szCs w:val="22"/>
          <w:lang w:val="en-GB"/>
        </w:rPr>
        <w:t xml:space="preserve">Sloterdijk, P. (2013) </w:t>
      </w:r>
      <w:r w:rsidRPr="00E71285">
        <w:rPr>
          <w:rFonts w:ascii="Baskerville" w:hAnsi="Baskerville"/>
          <w:i/>
          <w:sz w:val="22"/>
          <w:szCs w:val="22"/>
          <w:lang w:val="en-GB"/>
        </w:rPr>
        <w:t xml:space="preserve">In the World Interior of Capital: Towards a Philosophical Theory of </w:t>
      </w:r>
    </w:p>
    <w:p w14:paraId="0642942A" w14:textId="77777777" w:rsidR="00966AB3" w:rsidRPr="00E71285" w:rsidRDefault="00966AB3" w:rsidP="00F91349">
      <w:pPr>
        <w:pStyle w:val="Heading2"/>
        <w:spacing w:line="360" w:lineRule="exact"/>
        <w:jc w:val="both"/>
        <w:rPr>
          <w:rFonts w:ascii="Baskerville" w:hAnsi="Baskerville"/>
          <w:sz w:val="22"/>
          <w:szCs w:val="22"/>
          <w:lang w:val="en-GB"/>
        </w:rPr>
      </w:pPr>
      <w:r w:rsidRPr="00E71285">
        <w:rPr>
          <w:rFonts w:ascii="Baskerville" w:hAnsi="Baskerville"/>
          <w:i/>
          <w:sz w:val="22"/>
          <w:szCs w:val="22"/>
          <w:lang w:val="en-GB"/>
        </w:rPr>
        <w:t>Globalization</w:t>
      </w:r>
      <w:r w:rsidRPr="00E71285">
        <w:rPr>
          <w:rFonts w:ascii="Baskerville" w:hAnsi="Baskerville"/>
          <w:sz w:val="22"/>
          <w:szCs w:val="22"/>
          <w:lang w:val="en-GB"/>
        </w:rPr>
        <w:t xml:space="preserve">. </w:t>
      </w:r>
      <w:r w:rsidR="00CC0EFE" w:rsidRPr="00E71285">
        <w:rPr>
          <w:rFonts w:ascii="Baskerville" w:hAnsi="Baskerville"/>
          <w:sz w:val="22"/>
          <w:szCs w:val="22"/>
          <w:lang w:val="en-GB"/>
        </w:rPr>
        <w:t xml:space="preserve">Cambridge: </w:t>
      </w:r>
      <w:r w:rsidRPr="00E71285">
        <w:rPr>
          <w:rFonts w:ascii="Baskerville" w:hAnsi="Baskerville"/>
          <w:sz w:val="22"/>
          <w:szCs w:val="22"/>
          <w:lang w:val="en-GB"/>
        </w:rPr>
        <w:t>Polity.</w:t>
      </w:r>
    </w:p>
    <w:p w14:paraId="433AB83E" w14:textId="45D068AB"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Smith, R.W. (2007) </w:t>
      </w:r>
      <w:r w:rsidR="00966AB3" w:rsidRPr="00E71285">
        <w:rPr>
          <w:rFonts w:ascii="Baskerville" w:hAnsi="Baskerville"/>
          <w:sz w:val="22"/>
          <w:szCs w:val="22"/>
          <w:lang w:val="en-GB"/>
        </w:rPr>
        <w:t>‘</w:t>
      </w:r>
      <w:r w:rsidRPr="00E71285">
        <w:rPr>
          <w:rFonts w:ascii="Baskerville" w:hAnsi="Baskerville"/>
          <w:sz w:val="22"/>
          <w:szCs w:val="22"/>
          <w:lang w:val="en-GB"/>
        </w:rPr>
        <w:t>Cultural Developme</w:t>
      </w:r>
      <w:r w:rsidR="00810D10">
        <w:rPr>
          <w:rFonts w:ascii="Baskerville" w:hAnsi="Baskerville"/>
          <w:sz w:val="22"/>
          <w:szCs w:val="22"/>
          <w:lang w:val="en-GB"/>
        </w:rPr>
        <w:t>nt? Cultural Unilateralism? An A</w:t>
      </w:r>
      <w:r w:rsidRPr="00E71285">
        <w:rPr>
          <w:rFonts w:ascii="Baskerville" w:hAnsi="Baskerville"/>
          <w:sz w:val="22"/>
          <w:szCs w:val="22"/>
          <w:lang w:val="en-GB"/>
        </w:rPr>
        <w:t>nalysis of Contemporary Festival and Biennale Programs</w:t>
      </w:r>
      <w:r w:rsidR="00966AB3" w:rsidRPr="00E71285">
        <w:rPr>
          <w:rFonts w:ascii="Baskerville" w:hAnsi="Baskerville"/>
          <w:sz w:val="22"/>
          <w:szCs w:val="22"/>
          <w:lang w:val="en-GB"/>
        </w:rPr>
        <w:t xml:space="preserve">’, </w:t>
      </w:r>
      <w:r w:rsidRPr="00E71285">
        <w:rPr>
          <w:rFonts w:ascii="Baskerville" w:hAnsi="Baskerville"/>
          <w:i/>
          <w:sz w:val="22"/>
          <w:szCs w:val="22"/>
          <w:lang w:val="en-GB"/>
        </w:rPr>
        <w:t>Journal of Arts Managements, Law and Society</w:t>
      </w:r>
      <w:r w:rsidR="00810D10">
        <w:rPr>
          <w:rFonts w:ascii="Baskerville" w:hAnsi="Baskerville"/>
          <w:sz w:val="22"/>
          <w:szCs w:val="22"/>
          <w:lang w:val="en-GB"/>
        </w:rPr>
        <w:t xml:space="preserve"> 36</w:t>
      </w:r>
      <w:r w:rsidRPr="00E71285">
        <w:rPr>
          <w:rFonts w:ascii="Baskerville" w:hAnsi="Baskerville"/>
          <w:sz w:val="22"/>
          <w:szCs w:val="22"/>
          <w:lang w:val="en-GB"/>
        </w:rPr>
        <w:t>(4): 259-272.</w:t>
      </w:r>
    </w:p>
    <w:p w14:paraId="01C91CAB" w14:textId="77777777" w:rsidR="008A340F" w:rsidRPr="00E71285" w:rsidRDefault="004F214B" w:rsidP="00F91349">
      <w:pPr>
        <w:spacing w:line="360" w:lineRule="exact"/>
        <w:ind w:left="284" w:hanging="284"/>
        <w:jc w:val="both"/>
        <w:rPr>
          <w:rFonts w:ascii="Baskerville" w:hAnsi="Baskerville"/>
          <w:sz w:val="22"/>
          <w:szCs w:val="22"/>
          <w:lang w:val="en-GB"/>
        </w:rPr>
      </w:pPr>
      <w:r w:rsidRPr="00E71285">
        <w:rPr>
          <w:rFonts w:ascii="Baskerville" w:hAnsi="Baskerville"/>
          <w:sz w:val="22"/>
          <w:szCs w:val="22"/>
          <w:lang w:val="en-GB"/>
        </w:rPr>
        <w:t xml:space="preserve">Stallabrass, </w:t>
      </w:r>
      <w:r w:rsidR="008C6240" w:rsidRPr="00E71285">
        <w:rPr>
          <w:rFonts w:ascii="Baskerville" w:hAnsi="Baskerville"/>
          <w:sz w:val="22"/>
          <w:szCs w:val="22"/>
          <w:lang w:val="en-GB"/>
        </w:rPr>
        <w:t>J. (</w:t>
      </w:r>
      <w:r w:rsidRPr="00E71285">
        <w:rPr>
          <w:rFonts w:ascii="Baskerville" w:hAnsi="Baskerville"/>
          <w:sz w:val="22"/>
          <w:szCs w:val="22"/>
          <w:lang w:val="en-GB"/>
        </w:rPr>
        <w:t>2004</w:t>
      </w:r>
      <w:r w:rsidR="008C6240" w:rsidRPr="00E71285">
        <w:rPr>
          <w:rFonts w:ascii="Baskerville" w:hAnsi="Baskerville"/>
          <w:sz w:val="22"/>
          <w:szCs w:val="22"/>
          <w:lang w:val="en-GB"/>
        </w:rPr>
        <w:t xml:space="preserve">) </w:t>
      </w:r>
      <w:r w:rsidR="008C6240" w:rsidRPr="00E71285">
        <w:rPr>
          <w:rFonts w:ascii="Baskerville" w:hAnsi="Baskerville"/>
          <w:i/>
          <w:sz w:val="22"/>
          <w:szCs w:val="22"/>
          <w:lang w:val="en-GB"/>
        </w:rPr>
        <w:t>Art Incorporate. The Story of Contemporary Art</w:t>
      </w:r>
      <w:r w:rsidR="008C6240" w:rsidRPr="00E71285">
        <w:rPr>
          <w:rFonts w:ascii="Baskerville" w:hAnsi="Baskerville"/>
          <w:sz w:val="22"/>
          <w:szCs w:val="22"/>
          <w:lang w:val="en-GB"/>
        </w:rPr>
        <w:t xml:space="preserve">. Oxford: Oxford </w:t>
      </w:r>
    </w:p>
    <w:p w14:paraId="287E55CB" w14:textId="1B5D770F" w:rsidR="004F214B" w:rsidRPr="00E71285" w:rsidRDefault="008C6240" w:rsidP="00F91349">
      <w:pPr>
        <w:spacing w:line="360" w:lineRule="exact"/>
        <w:ind w:left="284" w:hanging="284"/>
        <w:jc w:val="both"/>
        <w:rPr>
          <w:rFonts w:ascii="Baskerville" w:hAnsi="Baskerville"/>
          <w:sz w:val="22"/>
          <w:szCs w:val="22"/>
          <w:lang w:val="en-GB"/>
        </w:rPr>
      </w:pPr>
      <w:r w:rsidRPr="00E71285">
        <w:rPr>
          <w:rFonts w:ascii="Baskerville" w:hAnsi="Baskerville"/>
          <w:sz w:val="22"/>
          <w:szCs w:val="22"/>
          <w:lang w:val="en-GB"/>
        </w:rPr>
        <w:t>University Press.</w:t>
      </w:r>
    </w:p>
    <w:p w14:paraId="5D312685" w14:textId="6E3DA078"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Stone, M. (1998) </w:t>
      </w:r>
      <w:r w:rsidRPr="00E71285">
        <w:rPr>
          <w:rFonts w:ascii="Baskerville" w:hAnsi="Baskerville"/>
          <w:i/>
          <w:sz w:val="22"/>
          <w:szCs w:val="22"/>
          <w:lang w:val="en-GB"/>
        </w:rPr>
        <w:t>The Patron State: Culture and Politics in Fascist Italy</w:t>
      </w:r>
      <w:r w:rsidR="008A340F" w:rsidRPr="00E71285">
        <w:rPr>
          <w:rFonts w:ascii="Baskerville" w:hAnsi="Baskerville"/>
          <w:sz w:val="22"/>
          <w:szCs w:val="22"/>
          <w:lang w:val="en-GB"/>
        </w:rPr>
        <w:t>.</w:t>
      </w:r>
      <w:r w:rsidRPr="00E71285">
        <w:rPr>
          <w:rFonts w:ascii="Baskerville" w:hAnsi="Baskerville"/>
          <w:sz w:val="22"/>
          <w:szCs w:val="22"/>
          <w:lang w:val="en-GB"/>
        </w:rPr>
        <w:t xml:space="preserve"> </w:t>
      </w:r>
      <w:r w:rsidR="00CC0EFE" w:rsidRPr="00E71285">
        <w:rPr>
          <w:rFonts w:ascii="Baskerville" w:hAnsi="Baskerville"/>
          <w:sz w:val="22"/>
          <w:szCs w:val="22"/>
          <w:lang w:val="en-GB"/>
        </w:rPr>
        <w:t xml:space="preserve">Princeton: </w:t>
      </w:r>
      <w:r w:rsidRPr="00E71285">
        <w:rPr>
          <w:rFonts w:ascii="Baskerville" w:hAnsi="Baskerville"/>
          <w:sz w:val="22"/>
          <w:szCs w:val="22"/>
          <w:lang w:val="en-GB"/>
        </w:rPr>
        <w:t>Princeton University Press.</w:t>
      </w:r>
    </w:p>
    <w:p w14:paraId="4D344C3B" w14:textId="75C1928F" w:rsidR="00D60134" w:rsidRPr="00E71285" w:rsidRDefault="00D60134" w:rsidP="00F91349">
      <w:pPr>
        <w:autoSpaceDE w:val="0"/>
        <w:spacing w:line="360" w:lineRule="exact"/>
        <w:jc w:val="both"/>
        <w:rPr>
          <w:rFonts w:ascii="Baskerville" w:hAnsi="Baskerville" w:cs="TimesNewRomanPSMT"/>
          <w:sz w:val="22"/>
          <w:szCs w:val="22"/>
          <w:lang w:val="en-GB"/>
        </w:rPr>
      </w:pPr>
      <w:r w:rsidRPr="00E71285">
        <w:rPr>
          <w:rFonts w:ascii="Baskerville" w:hAnsi="Baskerville" w:cs="TimesNewRomanPSMT"/>
          <w:sz w:val="22"/>
          <w:szCs w:val="22"/>
          <w:lang w:val="en-GB"/>
        </w:rPr>
        <w:t xml:space="preserve">Swidler, A. (2010) ‘Access to Pleasure’, in Hall J.R., Grindstaff L., Lo M-C. (2010) (eds) </w:t>
      </w:r>
      <w:r w:rsidRPr="00E71285">
        <w:rPr>
          <w:rFonts w:ascii="Baskerville" w:hAnsi="Baskerville" w:cs="TimesNewRomanPSMT"/>
          <w:i/>
          <w:iCs/>
          <w:sz w:val="22"/>
          <w:szCs w:val="22"/>
          <w:lang w:val="en-GB"/>
        </w:rPr>
        <w:t>Handbook of Cultural Sociology</w:t>
      </w:r>
      <w:r w:rsidR="00810D10">
        <w:rPr>
          <w:rFonts w:ascii="Baskerville" w:hAnsi="Baskerville" w:cs="TimesNewRomanPSMT"/>
          <w:sz w:val="22"/>
          <w:szCs w:val="22"/>
          <w:lang w:val="en-GB"/>
        </w:rPr>
        <w:t>.</w:t>
      </w:r>
      <w:r w:rsidRPr="00E71285">
        <w:rPr>
          <w:rFonts w:ascii="Baskerville" w:hAnsi="Baskerville" w:cs="TimesNewRomanPSMT"/>
          <w:sz w:val="22"/>
          <w:szCs w:val="22"/>
          <w:lang w:val="en-GB"/>
        </w:rPr>
        <w:t xml:space="preserve"> Routledge, pp. 285-294.</w:t>
      </w:r>
    </w:p>
    <w:p w14:paraId="419FB626" w14:textId="45772C1F" w:rsidR="009B37FC" w:rsidRPr="00E71285" w:rsidRDefault="009B37FC" w:rsidP="00F91349">
      <w:pPr>
        <w:autoSpaceDE w:val="0"/>
        <w:spacing w:line="360" w:lineRule="exact"/>
        <w:jc w:val="both"/>
        <w:rPr>
          <w:rFonts w:ascii="Baskerville" w:hAnsi="Baskerville"/>
          <w:sz w:val="22"/>
          <w:szCs w:val="22"/>
          <w:lang w:val="en-GB"/>
        </w:rPr>
      </w:pPr>
      <w:r w:rsidRPr="00E71285">
        <w:rPr>
          <w:rFonts w:ascii="Baskerville" w:hAnsi="Baskerville"/>
          <w:sz w:val="22"/>
          <w:szCs w:val="22"/>
          <w:lang w:val="en-GB"/>
        </w:rPr>
        <w:t xml:space="preserve">Tang, J. (2007) </w:t>
      </w:r>
      <w:r w:rsidR="008A340F" w:rsidRPr="00E71285">
        <w:rPr>
          <w:rFonts w:ascii="Baskerville" w:hAnsi="Baskerville"/>
          <w:sz w:val="22"/>
          <w:szCs w:val="22"/>
          <w:lang w:val="en-GB"/>
        </w:rPr>
        <w:t>‘</w:t>
      </w:r>
      <w:r w:rsidR="00810D10">
        <w:rPr>
          <w:rFonts w:ascii="Baskerville" w:hAnsi="Baskerville"/>
          <w:sz w:val="22"/>
          <w:szCs w:val="22"/>
          <w:lang w:val="en-GB"/>
        </w:rPr>
        <w:t>Of Biennals and B</w:t>
      </w:r>
      <w:r w:rsidRPr="00E71285">
        <w:rPr>
          <w:rFonts w:ascii="Baskerville" w:hAnsi="Baskerville"/>
          <w:sz w:val="22"/>
          <w:szCs w:val="22"/>
          <w:lang w:val="en-GB"/>
        </w:rPr>
        <w:t>iennalists: Venice, Documenta, Munster</w:t>
      </w:r>
      <w:r w:rsidR="008A340F" w:rsidRPr="00E71285">
        <w:rPr>
          <w:rFonts w:ascii="Baskerville" w:hAnsi="Baskerville"/>
          <w:sz w:val="22"/>
          <w:szCs w:val="22"/>
          <w:lang w:val="en-GB"/>
        </w:rPr>
        <w:t>’</w:t>
      </w:r>
      <w:r w:rsidRPr="00E71285">
        <w:rPr>
          <w:rFonts w:ascii="Baskerville" w:hAnsi="Baskerville"/>
          <w:sz w:val="22"/>
          <w:szCs w:val="22"/>
          <w:lang w:val="en-GB"/>
        </w:rPr>
        <w:t xml:space="preserve">, </w:t>
      </w:r>
      <w:r w:rsidRPr="00E71285">
        <w:rPr>
          <w:rFonts w:ascii="Baskerville" w:hAnsi="Baskerville"/>
          <w:i/>
          <w:sz w:val="22"/>
          <w:szCs w:val="22"/>
          <w:lang w:val="en-GB"/>
        </w:rPr>
        <w:t>Theory, Cultu</w:t>
      </w:r>
      <w:r w:rsidR="008A340F" w:rsidRPr="00E71285">
        <w:rPr>
          <w:rFonts w:ascii="Baskerville" w:hAnsi="Baskerville"/>
          <w:i/>
          <w:sz w:val="22"/>
          <w:szCs w:val="22"/>
          <w:lang w:val="en-GB"/>
        </w:rPr>
        <w:t>re and</w:t>
      </w:r>
      <w:r w:rsidRPr="00E71285">
        <w:rPr>
          <w:rFonts w:ascii="Baskerville" w:hAnsi="Baskerville"/>
          <w:i/>
          <w:sz w:val="22"/>
          <w:szCs w:val="22"/>
          <w:lang w:val="en-GB"/>
        </w:rPr>
        <w:t xml:space="preserve"> Society</w:t>
      </w:r>
      <w:r w:rsidR="00810D10">
        <w:rPr>
          <w:rFonts w:ascii="Baskerville" w:hAnsi="Baskerville"/>
          <w:sz w:val="22"/>
          <w:szCs w:val="22"/>
          <w:lang w:val="en-GB"/>
        </w:rPr>
        <w:t xml:space="preserve"> 24</w:t>
      </w:r>
      <w:r w:rsidRPr="00E71285">
        <w:rPr>
          <w:rFonts w:ascii="Baskerville" w:hAnsi="Baskerville"/>
          <w:sz w:val="22"/>
          <w:szCs w:val="22"/>
          <w:lang w:val="en-GB"/>
        </w:rPr>
        <w:t>(7-8): 247-260.</w:t>
      </w:r>
    </w:p>
    <w:p w14:paraId="271BB6FC" w14:textId="6239B2CA" w:rsidR="00F92C0F" w:rsidRPr="00E71285" w:rsidRDefault="00F92C0F"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Tang, J. </w:t>
      </w:r>
      <w:r w:rsidR="00810D10">
        <w:rPr>
          <w:rFonts w:ascii="Baskerville" w:hAnsi="Baskerville"/>
          <w:sz w:val="22"/>
          <w:szCs w:val="22"/>
          <w:lang w:val="en-GB"/>
        </w:rPr>
        <w:t>(2011) ‘Biennalization and its D</w:t>
      </w:r>
      <w:r w:rsidRPr="00E71285">
        <w:rPr>
          <w:rFonts w:ascii="Baskerville" w:hAnsi="Baskerville"/>
          <w:sz w:val="22"/>
          <w:szCs w:val="22"/>
          <w:lang w:val="en-GB"/>
        </w:rPr>
        <w:t xml:space="preserve">iscontents’, in B. Moeran and J.S. Pedersen (eds) </w:t>
      </w:r>
      <w:r w:rsidRPr="00E71285">
        <w:rPr>
          <w:rFonts w:ascii="Baskerville" w:hAnsi="Baskerville"/>
          <w:i/>
          <w:sz w:val="22"/>
          <w:szCs w:val="22"/>
          <w:lang w:val="en-GB"/>
        </w:rPr>
        <w:t>Negotiating Values in the Creative Industries. Fairs, Festivals and Competitive Events</w:t>
      </w:r>
      <w:r w:rsidR="00AF72D2" w:rsidRPr="00E71285">
        <w:rPr>
          <w:rFonts w:ascii="Baskerville" w:hAnsi="Baskerville"/>
          <w:sz w:val="22"/>
          <w:szCs w:val="22"/>
          <w:lang w:val="en-GB"/>
        </w:rPr>
        <w:t xml:space="preserve">. </w:t>
      </w:r>
      <w:r w:rsidRPr="00E71285">
        <w:rPr>
          <w:rFonts w:ascii="Baskerville" w:hAnsi="Baskerville"/>
          <w:sz w:val="22"/>
          <w:szCs w:val="22"/>
          <w:lang w:val="en-GB"/>
        </w:rPr>
        <w:t>Cambridge: Cambridge University Press.</w:t>
      </w:r>
    </w:p>
    <w:p w14:paraId="6D479997" w14:textId="77777777"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Urry, J. (1991) </w:t>
      </w:r>
      <w:r w:rsidRPr="00E71285">
        <w:rPr>
          <w:rFonts w:ascii="Baskerville" w:hAnsi="Baskerville"/>
          <w:i/>
          <w:sz w:val="22"/>
          <w:szCs w:val="22"/>
          <w:lang w:val="en-GB"/>
        </w:rPr>
        <w:t xml:space="preserve">The Tourist Gaze: Leisure and Travel in Contemporary Societies. </w:t>
      </w:r>
      <w:r w:rsidRPr="00E71285">
        <w:rPr>
          <w:rFonts w:ascii="Baskerville" w:hAnsi="Baskerville"/>
          <w:sz w:val="22"/>
          <w:szCs w:val="22"/>
          <w:lang w:val="en-GB"/>
        </w:rPr>
        <w:t>London: Sage.</w:t>
      </w:r>
    </w:p>
    <w:p w14:paraId="283DB5FA" w14:textId="77777777" w:rsidR="00E05E27" w:rsidRPr="00E71285" w:rsidRDefault="00D60134" w:rsidP="00F91349">
      <w:pPr>
        <w:spacing w:line="360" w:lineRule="exact"/>
        <w:ind w:left="709" w:hanging="709"/>
        <w:contextualSpacing/>
        <w:rPr>
          <w:rFonts w:ascii="Baskerville" w:hAnsi="Baskerville"/>
          <w:i/>
          <w:sz w:val="22"/>
          <w:szCs w:val="22"/>
          <w:lang w:val="en-GB"/>
        </w:rPr>
      </w:pPr>
      <w:r w:rsidRPr="00E71285">
        <w:rPr>
          <w:rFonts w:ascii="Baskerville" w:hAnsi="Baskerville"/>
          <w:sz w:val="22"/>
          <w:szCs w:val="22"/>
          <w:lang w:val="en-GB"/>
        </w:rPr>
        <w:t xml:space="preserve">Vanderlinden, B., and E. Filipovic, eds. (2005). </w:t>
      </w:r>
      <w:r w:rsidRPr="00E71285">
        <w:rPr>
          <w:rFonts w:ascii="Baskerville" w:hAnsi="Baskerville"/>
          <w:i/>
          <w:sz w:val="22"/>
          <w:szCs w:val="22"/>
          <w:lang w:val="en-GB"/>
        </w:rPr>
        <w:t>The Manif</w:t>
      </w:r>
      <w:r w:rsidR="00E05E27" w:rsidRPr="00E71285">
        <w:rPr>
          <w:rFonts w:ascii="Baskerville" w:hAnsi="Baskerville"/>
          <w:i/>
          <w:sz w:val="22"/>
          <w:szCs w:val="22"/>
          <w:lang w:val="en-GB"/>
        </w:rPr>
        <w:t>esta Decade: Essays on Changing</w:t>
      </w:r>
    </w:p>
    <w:p w14:paraId="110FA569" w14:textId="627AFD80" w:rsidR="00D60134" w:rsidRPr="00E71285" w:rsidRDefault="00D60134" w:rsidP="00F91349">
      <w:pPr>
        <w:spacing w:line="360" w:lineRule="exact"/>
        <w:ind w:left="709" w:hanging="709"/>
        <w:contextualSpacing/>
        <w:rPr>
          <w:rFonts w:ascii="Baskerville" w:hAnsi="Baskerville"/>
          <w:sz w:val="22"/>
          <w:szCs w:val="22"/>
          <w:lang w:val="en-GB"/>
        </w:rPr>
      </w:pPr>
      <w:r w:rsidRPr="00E71285">
        <w:rPr>
          <w:rFonts w:ascii="Baskerville" w:hAnsi="Baskerville"/>
          <w:i/>
          <w:sz w:val="22"/>
          <w:szCs w:val="22"/>
          <w:lang w:val="en-GB"/>
        </w:rPr>
        <w:t>Europe,</w:t>
      </w:r>
      <w:r w:rsidR="00E05E27" w:rsidRPr="00E71285">
        <w:rPr>
          <w:rFonts w:ascii="Baskerville" w:hAnsi="Baskerville"/>
          <w:i/>
          <w:sz w:val="22"/>
          <w:szCs w:val="22"/>
          <w:lang w:val="en-GB"/>
        </w:rPr>
        <w:t xml:space="preserve"> </w:t>
      </w:r>
      <w:r w:rsidRPr="00E71285">
        <w:rPr>
          <w:rFonts w:ascii="Baskerville" w:hAnsi="Baskerville"/>
          <w:i/>
          <w:sz w:val="22"/>
          <w:szCs w:val="22"/>
          <w:lang w:val="en-GB"/>
        </w:rPr>
        <w:t>Exhibitions, and Biennale Culture</w:t>
      </w:r>
      <w:r w:rsidRPr="00E71285">
        <w:rPr>
          <w:rFonts w:ascii="Baskerville" w:hAnsi="Baskerville"/>
          <w:sz w:val="22"/>
          <w:szCs w:val="22"/>
          <w:lang w:val="en-GB"/>
        </w:rPr>
        <w:t>.</w:t>
      </w:r>
      <w:r w:rsidRPr="00E71285">
        <w:rPr>
          <w:rFonts w:ascii="Baskerville" w:hAnsi="Baskerville"/>
          <w:i/>
          <w:sz w:val="22"/>
          <w:szCs w:val="22"/>
          <w:lang w:val="en-GB"/>
        </w:rPr>
        <w:t xml:space="preserve"> </w:t>
      </w:r>
      <w:r w:rsidRPr="00E71285">
        <w:rPr>
          <w:rFonts w:ascii="Baskerville" w:hAnsi="Baskerville"/>
          <w:sz w:val="22"/>
          <w:szCs w:val="22"/>
          <w:lang w:val="en-GB"/>
        </w:rPr>
        <w:t>Cambridge: The MIT Press.</w:t>
      </w:r>
    </w:p>
    <w:p w14:paraId="6EDC30F6" w14:textId="48A3E563"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Vecco, M. (2002) </w:t>
      </w:r>
      <w:r w:rsidRPr="00E71285">
        <w:rPr>
          <w:rFonts w:ascii="Baskerville" w:hAnsi="Baskerville"/>
          <w:i/>
          <w:sz w:val="22"/>
          <w:szCs w:val="22"/>
          <w:lang w:val="en-GB"/>
        </w:rPr>
        <w:t>La Biennale di Venezia, Documenta di Kassel</w:t>
      </w:r>
      <w:r w:rsidR="00AF72D2" w:rsidRPr="00E71285">
        <w:rPr>
          <w:rFonts w:ascii="Baskerville" w:hAnsi="Baskerville"/>
          <w:sz w:val="22"/>
          <w:szCs w:val="22"/>
          <w:lang w:val="en-GB"/>
        </w:rPr>
        <w:t>.</w:t>
      </w:r>
      <w:r w:rsidRPr="00E71285">
        <w:rPr>
          <w:rFonts w:ascii="Baskerville" w:hAnsi="Baskerville"/>
          <w:sz w:val="22"/>
          <w:szCs w:val="22"/>
          <w:lang w:val="en-GB"/>
        </w:rPr>
        <w:t xml:space="preserve"> Milano: Angeli.</w:t>
      </w:r>
    </w:p>
    <w:p w14:paraId="7AF861A0" w14:textId="0FED1CF0" w:rsidR="00EA2368" w:rsidRPr="00E71285" w:rsidRDefault="00EA2368"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Velthius, O. (2005) </w:t>
      </w:r>
      <w:r w:rsidRPr="00E71285">
        <w:rPr>
          <w:rFonts w:ascii="Baskerville" w:hAnsi="Baskerville"/>
          <w:i/>
          <w:sz w:val="22"/>
          <w:szCs w:val="22"/>
          <w:lang w:val="en-GB"/>
        </w:rPr>
        <w:t>Talking Prices. Symbolic Meaning of Prices on the Market for Contemporary Art</w:t>
      </w:r>
      <w:r w:rsidRPr="00E71285">
        <w:rPr>
          <w:rFonts w:ascii="Baskerville" w:hAnsi="Baskerville"/>
          <w:sz w:val="22"/>
          <w:szCs w:val="22"/>
          <w:lang w:val="en-GB"/>
        </w:rPr>
        <w:t>. Princeton: Princeton University Press.</w:t>
      </w:r>
    </w:p>
    <w:p w14:paraId="104F37FE" w14:textId="25C63CF3"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Verwoert, J. (2007) ‘Forget the National: Perform the International in the Key of the Local (and vice versa)!’, </w:t>
      </w:r>
      <w:r w:rsidRPr="00E71285">
        <w:rPr>
          <w:rFonts w:ascii="Baskerville" w:hAnsi="Baskerville"/>
          <w:i/>
          <w:sz w:val="22"/>
          <w:szCs w:val="22"/>
          <w:lang w:val="en-GB"/>
        </w:rPr>
        <w:t>a-n Research Papers – Biennials and City Wide Events</w:t>
      </w:r>
      <w:r w:rsidRPr="00E71285">
        <w:rPr>
          <w:rFonts w:ascii="Baskerville" w:hAnsi="Baskerville"/>
          <w:sz w:val="22"/>
          <w:szCs w:val="22"/>
          <w:lang w:val="en-GB"/>
        </w:rPr>
        <w:t>, December.</w:t>
      </w:r>
    </w:p>
    <w:p w14:paraId="4A23D108" w14:textId="71816CB3" w:rsidR="009B37FC" w:rsidRPr="00E71285" w:rsidRDefault="006B4443"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Vogel, S. (2010</w:t>
      </w:r>
      <w:r w:rsidR="009B37FC" w:rsidRPr="00E71285">
        <w:rPr>
          <w:rFonts w:ascii="Baskerville" w:hAnsi="Baskerville"/>
          <w:sz w:val="22"/>
          <w:szCs w:val="22"/>
          <w:lang w:val="en-GB"/>
        </w:rPr>
        <w:t xml:space="preserve">) </w:t>
      </w:r>
      <w:r w:rsidR="009B37FC" w:rsidRPr="00E71285">
        <w:rPr>
          <w:rFonts w:ascii="Baskerville" w:hAnsi="Baskerville"/>
          <w:i/>
          <w:sz w:val="22"/>
          <w:szCs w:val="22"/>
          <w:lang w:val="en-GB"/>
        </w:rPr>
        <w:t>Biennials, Art on a Global Scale</w:t>
      </w:r>
      <w:r w:rsidR="00AF72D2" w:rsidRPr="00E71285">
        <w:rPr>
          <w:rFonts w:ascii="Baskerville" w:hAnsi="Baskerville"/>
          <w:sz w:val="22"/>
          <w:szCs w:val="22"/>
          <w:lang w:val="en-GB"/>
        </w:rPr>
        <w:t>.</w:t>
      </w:r>
      <w:r w:rsidR="009B37FC" w:rsidRPr="00E71285">
        <w:rPr>
          <w:rFonts w:ascii="Baskerville" w:hAnsi="Baskerville"/>
          <w:sz w:val="22"/>
          <w:szCs w:val="22"/>
          <w:lang w:val="en-GB"/>
        </w:rPr>
        <w:t xml:space="preserve"> Vienna: Springer.</w:t>
      </w:r>
    </w:p>
    <w:p w14:paraId="5B16FDDD" w14:textId="4B142797"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West, S. (1995) </w:t>
      </w:r>
      <w:r w:rsidR="00C472F4" w:rsidRPr="00E71285">
        <w:rPr>
          <w:rFonts w:ascii="Baskerville" w:hAnsi="Baskerville"/>
          <w:sz w:val="22"/>
          <w:szCs w:val="22"/>
          <w:lang w:val="en-GB"/>
        </w:rPr>
        <w:t>‘</w:t>
      </w:r>
      <w:r w:rsidR="00810D10">
        <w:rPr>
          <w:rFonts w:ascii="Baskerville" w:hAnsi="Baskerville"/>
          <w:sz w:val="22"/>
          <w:szCs w:val="22"/>
          <w:lang w:val="en-GB"/>
        </w:rPr>
        <w:t>National Desires and Regional R</w:t>
      </w:r>
      <w:r w:rsidRPr="00E71285">
        <w:rPr>
          <w:rFonts w:ascii="Baskerville" w:hAnsi="Baskerville"/>
          <w:sz w:val="22"/>
          <w:szCs w:val="22"/>
          <w:lang w:val="en-GB"/>
        </w:rPr>
        <w:t>ealities in the Venice Biennale, 1895-1914</w:t>
      </w:r>
      <w:r w:rsidR="00C472F4" w:rsidRPr="00E71285">
        <w:rPr>
          <w:rFonts w:ascii="Baskerville" w:hAnsi="Baskerville"/>
          <w:sz w:val="22"/>
          <w:szCs w:val="22"/>
          <w:lang w:val="en-GB"/>
        </w:rPr>
        <w:t>’</w:t>
      </w:r>
      <w:r w:rsidRPr="00E71285">
        <w:rPr>
          <w:rFonts w:ascii="Baskerville" w:hAnsi="Baskerville"/>
          <w:sz w:val="22"/>
          <w:szCs w:val="22"/>
          <w:lang w:val="en-GB"/>
        </w:rPr>
        <w:t>,</w:t>
      </w:r>
      <w:r w:rsidR="00C472F4" w:rsidRPr="00E71285">
        <w:rPr>
          <w:rFonts w:ascii="Baskerville" w:hAnsi="Baskerville"/>
          <w:sz w:val="22"/>
          <w:szCs w:val="22"/>
          <w:lang w:val="en-GB"/>
        </w:rPr>
        <w:t xml:space="preserve"> </w:t>
      </w:r>
      <w:r w:rsidRPr="00E71285">
        <w:rPr>
          <w:rFonts w:ascii="Baskerville" w:hAnsi="Baskerville"/>
          <w:i/>
          <w:sz w:val="22"/>
          <w:szCs w:val="22"/>
          <w:lang w:val="en-GB"/>
        </w:rPr>
        <w:t>Art History</w:t>
      </w:r>
      <w:r w:rsidRPr="00E71285">
        <w:rPr>
          <w:rFonts w:ascii="Baskerville" w:hAnsi="Baskerville"/>
          <w:sz w:val="22"/>
          <w:szCs w:val="22"/>
          <w:lang w:val="en-GB"/>
        </w:rPr>
        <w:t xml:space="preserve"> 18(3): 404-434.</w:t>
      </w:r>
    </w:p>
    <w:p w14:paraId="1E98EAFB" w14:textId="5F3F99DB" w:rsidR="00E05E27" w:rsidRPr="00E71285" w:rsidRDefault="009977BA" w:rsidP="00F91349">
      <w:pPr>
        <w:spacing w:line="360" w:lineRule="exact"/>
        <w:ind w:left="709" w:hanging="709"/>
        <w:contextualSpacing/>
        <w:rPr>
          <w:rFonts w:ascii="Baskerville" w:hAnsi="Baskerville"/>
          <w:sz w:val="22"/>
          <w:szCs w:val="22"/>
          <w:lang w:val="en-GB"/>
        </w:rPr>
      </w:pPr>
      <w:r w:rsidRPr="00E71285">
        <w:rPr>
          <w:rFonts w:ascii="Baskerville" w:hAnsi="Baskerville"/>
          <w:sz w:val="22"/>
          <w:szCs w:val="22"/>
          <w:lang w:val="en-GB"/>
        </w:rPr>
        <w:t>Wei, C.-C. (2013) ‘From Nat</w:t>
      </w:r>
      <w:r w:rsidR="008A340F" w:rsidRPr="00E71285">
        <w:rPr>
          <w:rFonts w:ascii="Baskerville" w:hAnsi="Baskerville"/>
          <w:sz w:val="22"/>
          <w:szCs w:val="22"/>
          <w:lang w:val="en-GB"/>
        </w:rPr>
        <w:t>ional Art to Critical Globalism</w:t>
      </w:r>
      <w:r w:rsidRPr="00E71285">
        <w:rPr>
          <w:rFonts w:ascii="Baskerville" w:hAnsi="Baskerville"/>
          <w:sz w:val="22"/>
          <w:szCs w:val="22"/>
          <w:lang w:val="en-GB"/>
        </w:rPr>
        <w:t>’</w:t>
      </w:r>
      <w:r w:rsidR="008A340F" w:rsidRPr="00E71285">
        <w:rPr>
          <w:rFonts w:ascii="Baskerville" w:hAnsi="Baskerville"/>
          <w:sz w:val="22"/>
          <w:szCs w:val="22"/>
          <w:lang w:val="en-GB"/>
        </w:rPr>
        <w:t>,</w:t>
      </w:r>
      <w:r w:rsidRPr="00E71285">
        <w:rPr>
          <w:rFonts w:ascii="Baskerville" w:hAnsi="Baskerville"/>
          <w:sz w:val="22"/>
          <w:szCs w:val="22"/>
          <w:lang w:val="en-GB"/>
        </w:rPr>
        <w:t xml:space="preserve"> </w:t>
      </w:r>
      <w:r w:rsidRPr="00E71285">
        <w:rPr>
          <w:rFonts w:ascii="Baskerville" w:hAnsi="Baskerville"/>
          <w:i/>
          <w:sz w:val="22"/>
          <w:szCs w:val="22"/>
          <w:lang w:val="en-GB"/>
        </w:rPr>
        <w:t>Third Text</w:t>
      </w:r>
      <w:r w:rsidRPr="00E71285">
        <w:rPr>
          <w:rFonts w:ascii="Baskerville" w:hAnsi="Baskerville"/>
          <w:sz w:val="22"/>
          <w:szCs w:val="22"/>
          <w:lang w:val="en-GB"/>
        </w:rPr>
        <w:t xml:space="preserve"> </w:t>
      </w:r>
      <w:r w:rsidR="00E05E27" w:rsidRPr="00E71285">
        <w:rPr>
          <w:rFonts w:ascii="Baskerville" w:hAnsi="Baskerville"/>
          <w:sz w:val="22"/>
          <w:szCs w:val="22"/>
          <w:lang w:val="en-GB"/>
        </w:rPr>
        <w:t>27(4): 470-</w:t>
      </w:r>
    </w:p>
    <w:p w14:paraId="699A9970" w14:textId="6B7B555B" w:rsidR="009977BA" w:rsidRPr="00E71285" w:rsidRDefault="009977BA" w:rsidP="00F91349">
      <w:pPr>
        <w:spacing w:line="360" w:lineRule="exact"/>
        <w:ind w:left="709" w:hanging="709"/>
        <w:contextualSpacing/>
        <w:rPr>
          <w:rFonts w:ascii="Baskerville" w:hAnsi="Baskerville"/>
          <w:i/>
          <w:sz w:val="22"/>
          <w:szCs w:val="22"/>
          <w:lang w:val="en-GB"/>
        </w:rPr>
      </w:pPr>
      <w:r w:rsidRPr="00E71285">
        <w:rPr>
          <w:rFonts w:ascii="Baskerville" w:hAnsi="Baskerville"/>
          <w:sz w:val="22"/>
          <w:szCs w:val="22"/>
          <w:lang w:val="en-GB"/>
        </w:rPr>
        <w:t>484.</w:t>
      </w:r>
    </w:p>
    <w:p w14:paraId="12E266D4" w14:textId="338C2701"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Wu, C.T. (20</w:t>
      </w:r>
      <w:r w:rsidR="008A340F" w:rsidRPr="00E71285">
        <w:rPr>
          <w:rFonts w:ascii="Baskerville" w:hAnsi="Baskerville"/>
          <w:sz w:val="22"/>
          <w:szCs w:val="22"/>
          <w:lang w:val="en-GB"/>
        </w:rPr>
        <w:t>09) ‘Biennials without borders?’</w:t>
      </w:r>
      <w:r w:rsidRPr="00E71285">
        <w:rPr>
          <w:rFonts w:ascii="Baskerville" w:hAnsi="Baskerville"/>
          <w:sz w:val="22"/>
          <w:szCs w:val="22"/>
          <w:lang w:val="en-GB"/>
        </w:rPr>
        <w:t xml:space="preserve">, </w:t>
      </w:r>
      <w:r w:rsidRPr="00E71285">
        <w:rPr>
          <w:rFonts w:ascii="Baskerville" w:hAnsi="Baskerville"/>
          <w:i/>
          <w:sz w:val="22"/>
          <w:szCs w:val="22"/>
          <w:lang w:val="en-GB"/>
        </w:rPr>
        <w:t>New Left Review</w:t>
      </w:r>
      <w:r w:rsidRPr="00E71285">
        <w:rPr>
          <w:rFonts w:ascii="Baskerville" w:hAnsi="Baskerville"/>
          <w:sz w:val="22"/>
          <w:szCs w:val="22"/>
          <w:lang w:val="en-GB"/>
        </w:rPr>
        <w:t xml:space="preserve"> 57: 107-115.</w:t>
      </w:r>
    </w:p>
    <w:p w14:paraId="128F8F7C" w14:textId="26F046B8" w:rsidR="009B37FC" w:rsidRPr="00E71285" w:rsidRDefault="009B37FC" w:rsidP="00F91349">
      <w:pPr>
        <w:spacing w:line="360" w:lineRule="exact"/>
        <w:jc w:val="both"/>
        <w:rPr>
          <w:rFonts w:ascii="Baskerville" w:hAnsi="Baskerville"/>
          <w:sz w:val="22"/>
          <w:szCs w:val="22"/>
          <w:lang w:val="en-GB"/>
        </w:rPr>
      </w:pPr>
      <w:r w:rsidRPr="00E71285">
        <w:rPr>
          <w:rFonts w:ascii="Baskerville" w:hAnsi="Baskerville"/>
          <w:sz w:val="22"/>
          <w:szCs w:val="22"/>
          <w:lang w:val="en-GB"/>
        </w:rPr>
        <w:t xml:space="preserve">Yudice, G. (2003) </w:t>
      </w:r>
      <w:r w:rsidR="00810D10">
        <w:rPr>
          <w:rFonts w:ascii="Baskerville" w:hAnsi="Baskerville"/>
          <w:i/>
          <w:sz w:val="22"/>
          <w:szCs w:val="22"/>
          <w:lang w:val="en-GB"/>
        </w:rPr>
        <w:t>The Expediency of C</w:t>
      </w:r>
      <w:r w:rsidRPr="00E71285">
        <w:rPr>
          <w:rFonts w:ascii="Baskerville" w:hAnsi="Baskerville"/>
          <w:i/>
          <w:sz w:val="22"/>
          <w:szCs w:val="22"/>
          <w:lang w:val="en-GB"/>
        </w:rPr>
        <w:t>ulture: Uses of Culture in the Global Era</w:t>
      </w:r>
      <w:r w:rsidR="00AF72D2" w:rsidRPr="00E71285">
        <w:rPr>
          <w:rFonts w:ascii="Baskerville" w:hAnsi="Baskerville"/>
          <w:sz w:val="22"/>
          <w:szCs w:val="22"/>
          <w:lang w:val="en-GB"/>
        </w:rPr>
        <w:t>.</w:t>
      </w:r>
      <w:r w:rsidRPr="00E71285">
        <w:rPr>
          <w:rFonts w:ascii="Baskerville" w:hAnsi="Baskerville"/>
          <w:sz w:val="22"/>
          <w:szCs w:val="22"/>
          <w:lang w:val="en-GB"/>
        </w:rPr>
        <w:t xml:space="preserve"> Durham: Duke University Press.</w:t>
      </w:r>
    </w:p>
    <w:p w14:paraId="5DD3CEAE" w14:textId="77777777" w:rsidR="00CF0787" w:rsidRPr="00E71285" w:rsidRDefault="00CF0787" w:rsidP="004024BF">
      <w:pPr>
        <w:autoSpaceDE w:val="0"/>
        <w:spacing w:line="360" w:lineRule="exact"/>
        <w:jc w:val="both"/>
        <w:rPr>
          <w:rFonts w:ascii="Baskerville" w:hAnsi="Baskerville"/>
          <w:lang w:val="en-GB"/>
        </w:rPr>
      </w:pPr>
    </w:p>
    <w:p w14:paraId="3AF7DC99" w14:textId="77777777" w:rsidR="000727EF" w:rsidRPr="00E71285" w:rsidRDefault="000727EF" w:rsidP="004024BF">
      <w:pPr>
        <w:autoSpaceDE w:val="0"/>
        <w:spacing w:line="360" w:lineRule="exact"/>
        <w:jc w:val="both"/>
        <w:rPr>
          <w:rFonts w:ascii="Baskerville" w:hAnsi="Baskerville"/>
          <w:lang w:val="en-GB"/>
        </w:rPr>
      </w:pPr>
    </w:p>
    <w:p w14:paraId="51D6A7A8" w14:textId="77777777" w:rsidR="000727EF" w:rsidRPr="00E71285" w:rsidRDefault="000727EF" w:rsidP="004024BF">
      <w:pPr>
        <w:autoSpaceDE w:val="0"/>
        <w:spacing w:line="360" w:lineRule="exact"/>
        <w:jc w:val="both"/>
        <w:rPr>
          <w:rFonts w:ascii="Baskerville" w:hAnsi="Baskerville"/>
          <w:lang w:val="en-GB"/>
        </w:rPr>
      </w:pPr>
    </w:p>
    <w:p w14:paraId="32EABC36" w14:textId="4597378C" w:rsidR="000727EF" w:rsidRPr="00E71285" w:rsidRDefault="000727EF">
      <w:pPr>
        <w:widowControl/>
        <w:suppressAutoHyphens w:val="0"/>
        <w:rPr>
          <w:rFonts w:ascii="Baskerville" w:hAnsi="Baskerville"/>
          <w:lang w:val="en-GB"/>
        </w:rPr>
      </w:pPr>
      <w:r w:rsidRPr="00E71285">
        <w:rPr>
          <w:rFonts w:ascii="Baskerville" w:hAnsi="Baskerville"/>
          <w:lang w:val="en-GB"/>
        </w:rPr>
        <w:br w:type="page"/>
      </w:r>
    </w:p>
    <w:p w14:paraId="553ADF6F" w14:textId="77777777" w:rsidR="000727EF" w:rsidRPr="00E71285" w:rsidRDefault="000727EF">
      <w:pPr>
        <w:widowControl/>
        <w:suppressAutoHyphens w:val="0"/>
        <w:rPr>
          <w:rFonts w:ascii="Baskerville" w:hAnsi="Baskerville"/>
          <w:lang w:val="en-GB"/>
        </w:rPr>
      </w:pPr>
    </w:p>
    <w:sectPr w:rsidR="000727EF" w:rsidRPr="00E71285" w:rsidSect="006A52AB">
      <w:footerReference w:type="even" r:id="rId8"/>
      <w:footerReference w:type="default" r:id="rId9"/>
      <w:endnotePr>
        <w:numFmt w:val="decimal"/>
      </w:endnotePr>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4F285" w14:textId="77777777" w:rsidR="00373F48" w:rsidRDefault="00373F48">
      <w:r>
        <w:separator/>
      </w:r>
    </w:p>
  </w:endnote>
  <w:endnote w:type="continuationSeparator" w:id="0">
    <w:p w14:paraId="12659318" w14:textId="77777777" w:rsidR="00373F48" w:rsidRDefault="00373F48">
      <w:r>
        <w:continuationSeparator/>
      </w:r>
    </w:p>
  </w:endnote>
  <w:endnote w:id="1">
    <w:p w14:paraId="433BAB87" w14:textId="77777777" w:rsidR="00373F48" w:rsidRPr="00F91349" w:rsidRDefault="00373F48" w:rsidP="00F91349">
      <w:pPr>
        <w:pStyle w:val="EndnoteText"/>
        <w:jc w:val="both"/>
        <w:rPr>
          <w:rFonts w:ascii="Baskerville" w:hAnsi="Baskerville"/>
          <w:sz w:val="22"/>
          <w:szCs w:val="22"/>
          <w:lang w:val="en-GB"/>
        </w:rPr>
      </w:pPr>
      <w:r w:rsidRPr="00F91349">
        <w:rPr>
          <w:rStyle w:val="EndnoteReference"/>
          <w:rFonts w:ascii="Baskerville" w:hAnsi="Baskerville"/>
          <w:sz w:val="22"/>
          <w:szCs w:val="22"/>
          <w:lang w:val="en-GB"/>
        </w:rPr>
        <w:endnoteRef/>
      </w:r>
      <w:r w:rsidRPr="00F91349">
        <w:rPr>
          <w:rFonts w:ascii="Baskerville" w:hAnsi="Baskerville"/>
          <w:sz w:val="22"/>
          <w:szCs w:val="22"/>
          <w:lang w:val="en-GB"/>
        </w:rPr>
        <w:t xml:space="preserve"> In this article I use the short form Biennale, with a capital B, to indicate the Venice Biennale. To refer to the category, the terms biennale and biennial</w:t>
      </w:r>
      <w:r w:rsidRPr="00F91349">
        <w:rPr>
          <w:rFonts w:ascii="Baskerville" w:hAnsi="Baskerville"/>
          <w:i/>
          <w:sz w:val="22"/>
          <w:szCs w:val="22"/>
          <w:lang w:val="en-GB"/>
        </w:rPr>
        <w:t xml:space="preserve"> </w:t>
      </w:r>
      <w:r w:rsidRPr="00F91349">
        <w:rPr>
          <w:rFonts w:ascii="Baskerville" w:hAnsi="Baskerville"/>
          <w:sz w:val="22"/>
          <w:szCs w:val="22"/>
          <w:lang w:val="en-GB"/>
        </w:rPr>
        <w:t xml:space="preserve">are used interchangeably in the literature, but for the sake of clarity I only use biennial, whilst deriving </w:t>
      </w:r>
      <w:r w:rsidRPr="00F91349">
        <w:rPr>
          <w:rFonts w:ascii="Baskerville" w:hAnsi="Baskerville"/>
          <w:i/>
          <w:sz w:val="22"/>
          <w:szCs w:val="22"/>
          <w:lang w:val="en-GB"/>
        </w:rPr>
        <w:t>biennalization</w:t>
      </w:r>
      <w:r w:rsidRPr="00F91349">
        <w:rPr>
          <w:rFonts w:ascii="Baskerville" w:hAnsi="Baskerville"/>
          <w:sz w:val="22"/>
          <w:szCs w:val="22"/>
          <w:lang w:val="en-GB"/>
        </w:rPr>
        <w:t xml:space="preserve"> from the Italian root, given the Venetian lineage. This lineage is contested (see in particular Niemojewski 2010); however even alternative histories tend to reinforce a discursive context in which Venice continues to wield the strongest gravitational pull and remains the origin myth, to emulate or criticise.</w:t>
      </w:r>
    </w:p>
  </w:endnote>
  <w:endnote w:id="2">
    <w:p w14:paraId="4FBC72B7" w14:textId="77777777" w:rsidR="00373F48" w:rsidRPr="00F91349" w:rsidRDefault="00373F48" w:rsidP="00F91349">
      <w:pPr>
        <w:pStyle w:val="EndnoteText"/>
        <w:jc w:val="both"/>
        <w:rPr>
          <w:rFonts w:ascii="Baskerville" w:hAnsi="Baskerville"/>
          <w:sz w:val="22"/>
          <w:szCs w:val="22"/>
        </w:rPr>
      </w:pPr>
      <w:r w:rsidRPr="00F91349">
        <w:rPr>
          <w:rStyle w:val="EndnoteReference"/>
          <w:rFonts w:ascii="Baskerville" w:hAnsi="Baskerville"/>
          <w:sz w:val="22"/>
          <w:szCs w:val="22"/>
        </w:rPr>
        <w:endnoteRef/>
      </w:r>
      <w:r w:rsidRPr="00F91349">
        <w:rPr>
          <w:rFonts w:ascii="Baskerville" w:hAnsi="Baskerville"/>
          <w:sz w:val="22"/>
          <w:szCs w:val="22"/>
        </w:rPr>
        <w:t xml:space="preserve"> </w:t>
      </w:r>
      <w:r w:rsidRPr="00F91349">
        <w:rPr>
          <w:rFonts w:ascii="Baskerville" w:hAnsi="Baskerville"/>
          <w:sz w:val="22"/>
          <w:szCs w:val="22"/>
          <w:lang w:val="en-GB"/>
        </w:rPr>
        <w:t>Whilst there are a number of studies on single exhibitions, biennials have not attracted much specific attention as cultural institutions and festive events, especially in sociology and cultural studies. Existing literature focuses mainly on biennials as exhibitions within specific artistic genres and disciplines (art history, aesthetics and art criticism in particular) producing overviews and readers that have become key reference texts (Vanderlinden and Filipovic 2005; Filipovic et al., 2010; Vogel, 2010; Altshuler, 2013).</w:t>
      </w:r>
      <w:r w:rsidRPr="00F91349">
        <w:rPr>
          <w:rFonts w:ascii="Baskerville" w:hAnsi="Baskerville" w:cs="TimesNewRomanPSMT"/>
          <w:sz w:val="22"/>
          <w:szCs w:val="22"/>
          <w:lang w:val="en-GB"/>
        </w:rPr>
        <w:t xml:space="preserve"> The greatest proportion of material emerges from within the increasingly reflexive field of biennials (Bauer and Hanru 2013). See also the bibliographic review in Grandal Montero (2012).</w:t>
      </w:r>
    </w:p>
  </w:endnote>
  <w:endnote w:id="3">
    <w:p w14:paraId="67E38411" w14:textId="7C8449A1" w:rsidR="00373F48" w:rsidRPr="00F91349" w:rsidRDefault="00373F48" w:rsidP="00F91349">
      <w:pPr>
        <w:suppressAutoHyphens w:val="0"/>
        <w:autoSpaceDE w:val="0"/>
        <w:autoSpaceDN w:val="0"/>
        <w:adjustRightInd w:val="0"/>
        <w:jc w:val="both"/>
        <w:rPr>
          <w:rFonts w:ascii="Baskerville" w:hAnsi="Baskerville"/>
          <w:sz w:val="22"/>
          <w:szCs w:val="22"/>
        </w:rPr>
      </w:pPr>
      <w:r w:rsidRPr="001C6972">
        <w:rPr>
          <w:rStyle w:val="EndnoteReference"/>
          <w:rFonts w:ascii="Baskerville" w:hAnsi="Baskerville"/>
          <w:sz w:val="22"/>
          <w:szCs w:val="22"/>
        </w:rPr>
        <w:endnoteRef/>
      </w:r>
      <w:r w:rsidRPr="001C6972">
        <w:rPr>
          <w:rFonts w:ascii="Baskerville" w:hAnsi="Baskerville"/>
          <w:sz w:val="22"/>
          <w:szCs w:val="22"/>
        </w:rPr>
        <w:t xml:space="preserve"> </w:t>
      </w:r>
      <w:r w:rsidRPr="001C6972">
        <w:rPr>
          <w:rFonts w:ascii="Baskerville" w:hAnsi="Baskerville"/>
          <w:sz w:val="22"/>
          <w:szCs w:val="22"/>
          <w:lang w:val="en-GB"/>
        </w:rPr>
        <w:t>Whilst a substantive analysis of the aesthetic is beyond the scope of this article, part of its theoretical gain is in opening a door to the specificity of the aesthetic object and experience by avoiding both grounding them exclusively on the opposition with the economic and abstraction from wider and shifting socio-cultural conditions of possibility. For more on the theoretical openings required for a non-essentialist and non-reductive account of the aesthetic</w:t>
      </w:r>
      <w:r w:rsidRPr="00F91349">
        <w:rPr>
          <w:rFonts w:ascii="Baskerville" w:hAnsi="Baskerville"/>
          <w:sz w:val="22"/>
          <w:szCs w:val="22"/>
          <w:lang w:val="en-GB"/>
        </w:rPr>
        <w:t xml:space="preserve"> in theorizing cultural production, as well as for an invitation to reconnect this with much wider claims in social theory regarding an ‘aesthetics of existence’ and emergent ‘aesthetic reflexivity’, from Foucault to Lash, see again Born (2010). For useful remarks, within a sociology of culture, on a specifically aesthetic meaning as emerging from an experience predicated on the resonances of shared conventions, see again Swidler (2010).</w:t>
      </w:r>
    </w:p>
  </w:endnote>
  <w:endnote w:id="4">
    <w:p w14:paraId="1D9DE07C" w14:textId="5704B7CF" w:rsidR="00373F48" w:rsidRPr="00F91349" w:rsidRDefault="00373F48" w:rsidP="00F91349">
      <w:pPr>
        <w:pStyle w:val="EndnoteText"/>
        <w:jc w:val="both"/>
        <w:rPr>
          <w:rFonts w:ascii="Baskerville" w:hAnsi="Baskerville"/>
          <w:sz w:val="22"/>
          <w:szCs w:val="22"/>
          <w:lang w:val="en-GB"/>
        </w:rPr>
      </w:pPr>
      <w:r w:rsidRPr="00F91349">
        <w:rPr>
          <w:rStyle w:val="FootnoteCharacters"/>
          <w:rFonts w:ascii="Baskerville" w:hAnsi="Baskerville"/>
          <w:sz w:val="22"/>
          <w:szCs w:val="22"/>
          <w:lang w:val="en-GB"/>
        </w:rPr>
        <w:endnoteRef/>
      </w:r>
      <w:r w:rsidRPr="00F91349">
        <w:rPr>
          <w:rFonts w:ascii="Baskerville" w:hAnsi="Baskerville"/>
          <w:sz w:val="22"/>
          <w:szCs w:val="22"/>
          <w:lang w:val="en-GB"/>
        </w:rPr>
        <w:t xml:space="preserve"> This involved fieldwork research, mainly undertaken between 2008 and 2010, gathering observations, a broad range of primary and secondary documents, informal conversations and formal interviews with curators, artists and audience. The latter have as well populated the selection of 21 expert interviews, which included also directors and permanent senior staff, policy makers, local experts (extracts from interviews are followed by initials of the interviewees). Details and full project reports are available at </w:t>
      </w:r>
      <w:hyperlink r:id="rId1" w:history="1">
        <w:r w:rsidRPr="00F91349">
          <w:rPr>
            <w:rStyle w:val="Hyperlink"/>
            <w:rFonts w:ascii="Baskerville" w:hAnsi="Baskerville"/>
            <w:sz w:val="22"/>
            <w:szCs w:val="22"/>
            <w:lang w:val="en-GB"/>
          </w:rPr>
          <w:t>www.euro-festival.org</w:t>
        </w:r>
      </w:hyperlink>
      <w:r w:rsidRPr="00F91349">
        <w:rPr>
          <w:rFonts w:ascii="Baskerville" w:hAnsi="Baskerville"/>
          <w:sz w:val="22"/>
          <w:szCs w:val="22"/>
          <w:lang w:val="en-GB"/>
        </w:rPr>
        <w:t xml:space="preserve"> (Project “Arts Festivals and the European Public Culture”, 2008-2010, FP7 Grant No. 215747).</w:t>
      </w:r>
    </w:p>
  </w:endnote>
  <w:endnote w:id="5">
    <w:p w14:paraId="4CB9B449" w14:textId="726D7E65" w:rsidR="00373F48" w:rsidRPr="00F91349" w:rsidRDefault="00373F48" w:rsidP="00F91349">
      <w:pPr>
        <w:pStyle w:val="EndnoteText"/>
        <w:jc w:val="both"/>
        <w:rPr>
          <w:rFonts w:ascii="Baskerville" w:hAnsi="Baskerville"/>
          <w:sz w:val="22"/>
          <w:szCs w:val="22"/>
          <w:lang w:val="en-GB"/>
        </w:rPr>
      </w:pPr>
      <w:r w:rsidRPr="00F91349">
        <w:rPr>
          <w:rStyle w:val="EndnoteReference"/>
          <w:rFonts w:ascii="Baskerville" w:hAnsi="Baskerville"/>
          <w:sz w:val="22"/>
          <w:szCs w:val="22"/>
          <w:lang w:val="en-GB"/>
        </w:rPr>
        <w:endnoteRef/>
      </w:r>
      <w:r w:rsidRPr="00F91349">
        <w:rPr>
          <w:rFonts w:ascii="Baskerville" w:hAnsi="Baskerville"/>
          <w:sz w:val="22"/>
          <w:szCs w:val="22"/>
          <w:lang w:val="en-GB"/>
        </w:rPr>
        <w:t xml:space="preserve"> </w:t>
      </w:r>
      <w:r w:rsidRPr="00F91349">
        <w:rPr>
          <w:rFonts w:ascii="Baskerville" w:hAnsi="Baskerville"/>
          <w:i/>
          <w:sz w:val="22"/>
          <w:szCs w:val="22"/>
          <w:lang w:val="en-GB"/>
        </w:rPr>
        <w:t>Sunday Times</w:t>
      </w:r>
      <w:r w:rsidRPr="00F91349">
        <w:rPr>
          <w:rFonts w:ascii="Baskerville" w:hAnsi="Baskerville"/>
          <w:sz w:val="22"/>
          <w:szCs w:val="22"/>
          <w:lang w:val="en-GB"/>
        </w:rPr>
        <w:t xml:space="preserve"> 4/1/2009, p. 13.</w:t>
      </w:r>
    </w:p>
  </w:endnote>
  <w:endnote w:id="6">
    <w:p w14:paraId="16389194" w14:textId="0DDE5421" w:rsidR="00373F48" w:rsidRPr="00F91349" w:rsidRDefault="00373F48" w:rsidP="00F91349">
      <w:pPr>
        <w:pStyle w:val="EndnoteText"/>
        <w:jc w:val="both"/>
        <w:rPr>
          <w:rFonts w:ascii="Baskerville" w:hAnsi="Baskerville"/>
          <w:sz w:val="22"/>
          <w:szCs w:val="22"/>
          <w:lang w:val="en-GB"/>
        </w:rPr>
      </w:pPr>
      <w:r w:rsidRPr="00F91349">
        <w:rPr>
          <w:rStyle w:val="FootnoteCharacters"/>
          <w:rFonts w:ascii="Baskerville" w:hAnsi="Baskerville"/>
          <w:sz w:val="22"/>
          <w:szCs w:val="22"/>
          <w:lang w:val="en-GB"/>
        </w:rPr>
        <w:endnoteRef/>
      </w:r>
      <w:r w:rsidRPr="00F91349">
        <w:rPr>
          <w:rFonts w:ascii="Baskerville" w:hAnsi="Baskerville"/>
          <w:sz w:val="22"/>
          <w:szCs w:val="22"/>
          <w:lang w:val="en-GB"/>
        </w:rPr>
        <w:t xml:space="preserve"> The Music branch was established in 1930 (58</w:t>
      </w:r>
      <w:r w:rsidRPr="00F91349">
        <w:rPr>
          <w:rFonts w:ascii="Baskerville" w:hAnsi="Baskerville"/>
          <w:sz w:val="22"/>
          <w:szCs w:val="22"/>
          <w:vertAlign w:val="superscript"/>
          <w:lang w:val="en-GB"/>
        </w:rPr>
        <w:t>th</w:t>
      </w:r>
      <w:r w:rsidRPr="00F91349">
        <w:rPr>
          <w:rFonts w:ascii="Baskerville" w:hAnsi="Baskerville"/>
          <w:sz w:val="22"/>
          <w:szCs w:val="22"/>
          <w:lang w:val="en-GB"/>
        </w:rPr>
        <w:t xml:space="preserve"> festival in 2014), Cinema in 1932 (72</w:t>
      </w:r>
      <w:r w:rsidRPr="00F91349">
        <w:rPr>
          <w:rFonts w:ascii="Baskerville" w:hAnsi="Baskerville"/>
          <w:sz w:val="22"/>
          <w:szCs w:val="22"/>
          <w:vertAlign w:val="superscript"/>
          <w:lang w:val="en-GB"/>
        </w:rPr>
        <w:t>st</w:t>
      </w:r>
      <w:r w:rsidRPr="00F91349">
        <w:rPr>
          <w:rFonts w:ascii="Baskerville" w:hAnsi="Baskerville"/>
          <w:sz w:val="22"/>
          <w:szCs w:val="22"/>
          <w:lang w:val="en-GB"/>
        </w:rPr>
        <w:t xml:space="preserve"> </w:t>
      </w:r>
      <w:r w:rsidRPr="00F91349">
        <w:rPr>
          <w:rFonts w:ascii="Baskerville" w:hAnsi="Baskerville"/>
          <w:i/>
          <w:sz w:val="22"/>
          <w:szCs w:val="22"/>
          <w:lang w:val="en-GB"/>
        </w:rPr>
        <w:t xml:space="preserve">Mostra </w:t>
      </w:r>
      <w:r w:rsidRPr="00F91349">
        <w:rPr>
          <w:rFonts w:ascii="Baskerville" w:hAnsi="Baskerville"/>
          <w:sz w:val="22"/>
          <w:szCs w:val="22"/>
          <w:lang w:val="en-GB"/>
        </w:rPr>
        <w:t>in 2015), Theatre in 1934 (43</w:t>
      </w:r>
      <w:r w:rsidRPr="00F91349">
        <w:rPr>
          <w:rFonts w:ascii="Baskerville" w:hAnsi="Baskerville"/>
          <w:sz w:val="22"/>
          <w:szCs w:val="22"/>
          <w:vertAlign w:val="superscript"/>
          <w:lang w:val="en-GB"/>
        </w:rPr>
        <w:t>th</w:t>
      </w:r>
      <w:r w:rsidRPr="00F91349">
        <w:rPr>
          <w:rFonts w:ascii="Baskerville" w:hAnsi="Baskerville"/>
          <w:sz w:val="22"/>
          <w:szCs w:val="22"/>
          <w:lang w:val="en-GB"/>
        </w:rPr>
        <w:t xml:space="preserve"> festival in 2015), Architecture in 1980 (14</w:t>
      </w:r>
      <w:r w:rsidRPr="00F91349">
        <w:rPr>
          <w:rFonts w:ascii="Baskerville" w:hAnsi="Baskerville"/>
          <w:sz w:val="22"/>
          <w:szCs w:val="22"/>
          <w:vertAlign w:val="superscript"/>
          <w:lang w:val="en-GB"/>
        </w:rPr>
        <w:t>th</w:t>
      </w:r>
      <w:r w:rsidRPr="00F91349">
        <w:rPr>
          <w:rFonts w:ascii="Baskerville" w:hAnsi="Baskerville"/>
          <w:sz w:val="22"/>
          <w:szCs w:val="22"/>
          <w:lang w:val="en-GB"/>
        </w:rPr>
        <w:t xml:space="preserve"> Biennale in 2014), Dance in 1999 (9</w:t>
      </w:r>
      <w:r w:rsidRPr="00F91349">
        <w:rPr>
          <w:rFonts w:ascii="Baskerville" w:hAnsi="Baskerville"/>
          <w:sz w:val="22"/>
          <w:szCs w:val="22"/>
          <w:vertAlign w:val="superscript"/>
          <w:lang w:val="en-GB"/>
        </w:rPr>
        <w:t>th</w:t>
      </w:r>
      <w:r w:rsidRPr="00F91349">
        <w:rPr>
          <w:rFonts w:ascii="Baskerville" w:hAnsi="Baskerville"/>
          <w:sz w:val="22"/>
          <w:szCs w:val="22"/>
          <w:lang w:val="en-GB"/>
        </w:rPr>
        <w:t xml:space="preserve"> festival in 2014). The Historical Archives were established in 1928. Financially, until the 1990s, the Biennale relied on public funding for 90% of its budget. Since becoming a foundation its target, only partially achieved, is the economic model ‘of the US cultural sector, in which 30% of the budget comes from private sponsorships and payments, 30% from its own earnings, 30% from public contributions and 10% from receipts from the increase in assets’. Cf. www.labiennale.org/it/biennale/fondazione. On the institutional history of the Biennale see Vecco (2002).</w:t>
      </w:r>
    </w:p>
  </w:endnote>
  <w:endnote w:id="7">
    <w:p w14:paraId="6B18E307" w14:textId="3C23B816" w:rsidR="00373F48" w:rsidRPr="00F91349" w:rsidRDefault="00373F48" w:rsidP="00F91349">
      <w:pPr>
        <w:pStyle w:val="EndnoteText"/>
        <w:jc w:val="both"/>
        <w:rPr>
          <w:rFonts w:ascii="Baskerville" w:hAnsi="Baskerville"/>
          <w:sz w:val="22"/>
          <w:szCs w:val="22"/>
          <w:lang w:val="en-GB"/>
        </w:rPr>
      </w:pPr>
      <w:r w:rsidRPr="00F91349">
        <w:rPr>
          <w:rStyle w:val="EndnoteReference"/>
          <w:rFonts w:ascii="Baskerville" w:hAnsi="Baskerville"/>
          <w:sz w:val="22"/>
          <w:szCs w:val="22"/>
          <w:lang w:val="en-GB"/>
        </w:rPr>
        <w:endnoteRef/>
      </w:r>
      <w:r w:rsidRPr="00F91349">
        <w:rPr>
          <w:rFonts w:ascii="Baskerville" w:hAnsi="Baskerville"/>
          <w:sz w:val="22"/>
          <w:szCs w:val="22"/>
          <w:lang w:val="en-GB"/>
        </w:rPr>
        <w:t xml:space="preserve"> Following colloquia organized by networks of established and emerging biennials (Bauer and Hanru 2013), the Biennial Foundation was created in 2009 (www.biennialfoundation.org) and the International Biennial Association in 2014 (www.biennialassociation.org).</w:t>
      </w:r>
    </w:p>
  </w:endnote>
  <w:endnote w:id="8">
    <w:p w14:paraId="34CA695F" w14:textId="602C78AA" w:rsidR="00373F48" w:rsidRPr="00F91349" w:rsidRDefault="00373F48" w:rsidP="00F91349">
      <w:pPr>
        <w:pStyle w:val="EndnoteText"/>
        <w:jc w:val="both"/>
        <w:rPr>
          <w:rFonts w:ascii="Baskerville" w:hAnsi="Baskerville"/>
          <w:sz w:val="22"/>
          <w:szCs w:val="22"/>
          <w:lang w:val="en-GB"/>
        </w:rPr>
      </w:pPr>
      <w:r w:rsidRPr="00F91349">
        <w:rPr>
          <w:rStyle w:val="EndnoteReference"/>
          <w:rFonts w:ascii="Baskerville" w:hAnsi="Baskerville"/>
          <w:sz w:val="22"/>
          <w:szCs w:val="22"/>
          <w:lang w:val="en-GB"/>
        </w:rPr>
        <w:endnoteRef/>
      </w:r>
      <w:r w:rsidRPr="00F91349">
        <w:rPr>
          <w:rFonts w:ascii="Baskerville" w:hAnsi="Baskerville"/>
          <w:sz w:val="22"/>
          <w:szCs w:val="22"/>
          <w:lang w:val="en-GB"/>
        </w:rPr>
        <w:t xml:space="preserve"> </w:t>
      </w:r>
      <w:r w:rsidRPr="00F91349">
        <w:rPr>
          <w:rFonts w:ascii="Baskerville" w:hAnsi="Baskerville"/>
          <w:i/>
          <w:sz w:val="22"/>
          <w:szCs w:val="22"/>
          <w:lang w:val="en-GB"/>
        </w:rPr>
        <w:t>Corriere della Sera</w:t>
      </w:r>
      <w:r w:rsidRPr="00F91349">
        <w:rPr>
          <w:rFonts w:ascii="Baskerville" w:hAnsi="Baskerville"/>
          <w:sz w:val="22"/>
          <w:szCs w:val="22"/>
          <w:lang w:val="en-GB"/>
        </w:rPr>
        <w:t>, 30/9/2009, p. 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7" w:usb1="00000000"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dvTT9113c6c0">
    <w:altName w:val="Cambria"/>
    <w:panose1 w:val="00000000000000000000"/>
    <w:charset w:val="4D"/>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3000003" w:usb1="00000000" w:usb2="00000000" w:usb3="00000000" w:csb0="00000001" w:csb1="00000000"/>
  </w:font>
  <w:font w:name="TrebuchetMS-Bold">
    <w:altName w:val="Trebuchet MS"/>
    <w:panose1 w:val="00000000000000000000"/>
    <w:charset w:val="4D"/>
    <w:family w:val="modern"/>
    <w:notTrueType/>
    <w:pitch w:val="default"/>
    <w:sig w:usb0="03000000" w:usb1="00000000" w:usb2="00000000" w:usb3="00000000" w:csb0="00000001" w:csb1="00000000"/>
  </w:font>
  <w:font w:name="Sabon-RomanOsF">
    <w:altName w:val="Cambria"/>
    <w:panose1 w:val="00000000000000000000"/>
    <w:charset w:val="4D"/>
    <w:family w:val="roman"/>
    <w:notTrueType/>
    <w:pitch w:val="default"/>
    <w:sig w:usb0="00000003" w:usb1="00000000" w:usb2="00000000" w:usb3="00000000" w:csb0="00000001" w:csb1="00000000"/>
  </w:font>
  <w:font w:name="AdvPS5958">
    <w:altName w:val="Cambria"/>
    <w:panose1 w:val="00000000000000000000"/>
    <w:charset w:val="4D"/>
    <w:family w:val="roman"/>
    <w:notTrueType/>
    <w:pitch w:val="default"/>
    <w:sig w:usb0="00000003" w:usb1="00000000" w:usb2="00000000" w:usb3="00000000" w:csb0="00000001" w:csb1="00000000"/>
  </w:font>
  <w:font w:name="AdvP7B6C">
    <w:altName w:val="Cambria"/>
    <w:panose1 w:val="00000000000000000000"/>
    <w:charset w:val="4D"/>
    <w:family w:val="roman"/>
    <w:notTrueType/>
    <w:pitch w:val="default"/>
    <w:sig w:usb0="00000003" w:usb1="00000000" w:usb2="00000000" w:usb3="00000000" w:csb0="00000001" w:csb1="00000000"/>
  </w:font>
  <w:font w:name="font579">
    <w:altName w:val="Cambria"/>
    <w:panose1 w:val="00000000000000000000"/>
    <w:charset w:val="4D"/>
    <w:family w:val="auto"/>
    <w:notTrueType/>
    <w:pitch w:val="default"/>
    <w:sig w:usb0="00000003" w:usb1="00000000" w:usb2="00000000" w:usb3="00000000" w:csb0="00000001" w:csb1="00000000"/>
  </w:font>
  <w:font w:name="font675">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Ten-Bold">
    <w:altName w:val="Cambria"/>
    <w:panose1 w:val="00000000000000000000"/>
    <w:charset w:val="4D"/>
    <w:family w:val="roman"/>
    <w:notTrueType/>
    <w:pitch w:val="default"/>
    <w:sig w:usb0="00000003" w:usb1="00000000" w:usb2="00000000" w:usb3="00000000" w:csb0="00000001" w:csb1="00000000"/>
  </w:font>
  <w:font w:name="AdvTT83cb0615.I">
    <w:altName w:val="Cambria"/>
    <w:panose1 w:val="00000000000000000000"/>
    <w:charset w:val="4D"/>
    <w:family w:val="roman"/>
    <w:notTrueType/>
    <w:pitch w:val="default"/>
    <w:sig w:usb0="00000003" w:usb1="00000000" w:usb2="00000000" w:usb3="00000000" w:csb0="00000001" w:csb1="00000000"/>
  </w:font>
  <w:font w:name="AdvPAC5A">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81167" w14:textId="77777777" w:rsidR="00373F48" w:rsidRDefault="00373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90888A" w14:textId="77777777" w:rsidR="00373F48" w:rsidRDefault="00373F4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EDE3" w14:textId="77777777" w:rsidR="00373F48" w:rsidRDefault="00373F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770D">
      <w:rPr>
        <w:rStyle w:val="PageNumber"/>
        <w:noProof/>
      </w:rPr>
      <w:t>1</w:t>
    </w:r>
    <w:r>
      <w:rPr>
        <w:rStyle w:val="PageNumber"/>
      </w:rPr>
      <w:fldChar w:fldCharType="end"/>
    </w:r>
  </w:p>
  <w:p w14:paraId="60CBF641" w14:textId="77777777" w:rsidR="00373F48" w:rsidRDefault="00373F4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35C6D" w14:textId="77777777" w:rsidR="00373F48" w:rsidRDefault="00373F48">
      <w:r>
        <w:separator/>
      </w:r>
    </w:p>
  </w:footnote>
  <w:footnote w:type="continuationSeparator" w:id="0">
    <w:p w14:paraId="469031FA" w14:textId="77777777" w:rsidR="00373F48" w:rsidRDefault="00373F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8815ED"/>
    <w:multiLevelType w:val="hybridMultilevel"/>
    <w:tmpl w:val="6F6043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FC"/>
    <w:rsid w:val="00000550"/>
    <w:rsid w:val="00002748"/>
    <w:rsid w:val="0000559A"/>
    <w:rsid w:val="000113A3"/>
    <w:rsid w:val="000117C9"/>
    <w:rsid w:val="00012ACD"/>
    <w:rsid w:val="000207A8"/>
    <w:rsid w:val="000248CC"/>
    <w:rsid w:val="00025A87"/>
    <w:rsid w:val="0002713A"/>
    <w:rsid w:val="000332F0"/>
    <w:rsid w:val="00033847"/>
    <w:rsid w:val="00036DD5"/>
    <w:rsid w:val="000541E9"/>
    <w:rsid w:val="00056787"/>
    <w:rsid w:val="00060918"/>
    <w:rsid w:val="000610AD"/>
    <w:rsid w:val="000622D8"/>
    <w:rsid w:val="000655BE"/>
    <w:rsid w:val="00066113"/>
    <w:rsid w:val="000726D3"/>
    <w:rsid w:val="000727EF"/>
    <w:rsid w:val="00075482"/>
    <w:rsid w:val="000803F1"/>
    <w:rsid w:val="000875A7"/>
    <w:rsid w:val="00087F4E"/>
    <w:rsid w:val="00092F3E"/>
    <w:rsid w:val="00095682"/>
    <w:rsid w:val="000970F4"/>
    <w:rsid w:val="000A000A"/>
    <w:rsid w:val="000A128F"/>
    <w:rsid w:val="000A15CE"/>
    <w:rsid w:val="000A1FAC"/>
    <w:rsid w:val="000A464D"/>
    <w:rsid w:val="000B3E0B"/>
    <w:rsid w:val="000C03AF"/>
    <w:rsid w:val="000D187F"/>
    <w:rsid w:val="000D2582"/>
    <w:rsid w:val="000D268A"/>
    <w:rsid w:val="000D40A5"/>
    <w:rsid w:val="000F4C8E"/>
    <w:rsid w:val="00104A5B"/>
    <w:rsid w:val="00110C57"/>
    <w:rsid w:val="001118EA"/>
    <w:rsid w:val="00113D21"/>
    <w:rsid w:val="001145CA"/>
    <w:rsid w:val="00122C0D"/>
    <w:rsid w:val="00133CA8"/>
    <w:rsid w:val="001341AF"/>
    <w:rsid w:val="001370F7"/>
    <w:rsid w:val="001372E2"/>
    <w:rsid w:val="00143135"/>
    <w:rsid w:val="00145494"/>
    <w:rsid w:val="00146EFB"/>
    <w:rsid w:val="00161E3A"/>
    <w:rsid w:val="00173432"/>
    <w:rsid w:val="0017500A"/>
    <w:rsid w:val="00177A2C"/>
    <w:rsid w:val="00180742"/>
    <w:rsid w:val="00184506"/>
    <w:rsid w:val="001874AF"/>
    <w:rsid w:val="00197DAC"/>
    <w:rsid w:val="001A18B6"/>
    <w:rsid w:val="001A1952"/>
    <w:rsid w:val="001A4F17"/>
    <w:rsid w:val="001A5EBA"/>
    <w:rsid w:val="001A7547"/>
    <w:rsid w:val="001B4C7C"/>
    <w:rsid w:val="001C469B"/>
    <w:rsid w:val="001C6972"/>
    <w:rsid w:val="001D7A78"/>
    <w:rsid w:val="001E212E"/>
    <w:rsid w:val="001F31E1"/>
    <w:rsid w:val="001F5397"/>
    <w:rsid w:val="0020608D"/>
    <w:rsid w:val="00211AE6"/>
    <w:rsid w:val="00213408"/>
    <w:rsid w:val="002163B3"/>
    <w:rsid w:val="0021643D"/>
    <w:rsid w:val="00222E3D"/>
    <w:rsid w:val="002247CB"/>
    <w:rsid w:val="0022538E"/>
    <w:rsid w:val="0022646A"/>
    <w:rsid w:val="00227203"/>
    <w:rsid w:val="00227F6E"/>
    <w:rsid w:val="00235D8C"/>
    <w:rsid w:val="00240238"/>
    <w:rsid w:val="0024245B"/>
    <w:rsid w:val="00250219"/>
    <w:rsid w:val="00251704"/>
    <w:rsid w:val="002663FC"/>
    <w:rsid w:val="00275A84"/>
    <w:rsid w:val="002828F1"/>
    <w:rsid w:val="002868A1"/>
    <w:rsid w:val="0029017B"/>
    <w:rsid w:val="002A5975"/>
    <w:rsid w:val="002B2B35"/>
    <w:rsid w:val="002B3C79"/>
    <w:rsid w:val="002B4E71"/>
    <w:rsid w:val="002C2E95"/>
    <w:rsid w:val="002C5975"/>
    <w:rsid w:val="002D4CA9"/>
    <w:rsid w:val="002D6236"/>
    <w:rsid w:val="002E396F"/>
    <w:rsid w:val="002F19FF"/>
    <w:rsid w:val="00301F5C"/>
    <w:rsid w:val="0030489F"/>
    <w:rsid w:val="0030562A"/>
    <w:rsid w:val="00312416"/>
    <w:rsid w:val="00314091"/>
    <w:rsid w:val="0031583F"/>
    <w:rsid w:val="00316B16"/>
    <w:rsid w:val="00322866"/>
    <w:rsid w:val="00323506"/>
    <w:rsid w:val="00326838"/>
    <w:rsid w:val="00326F27"/>
    <w:rsid w:val="0033733D"/>
    <w:rsid w:val="003376E6"/>
    <w:rsid w:val="00342892"/>
    <w:rsid w:val="00342C97"/>
    <w:rsid w:val="00346731"/>
    <w:rsid w:val="003529E3"/>
    <w:rsid w:val="00357FAE"/>
    <w:rsid w:val="00360BE8"/>
    <w:rsid w:val="0036124A"/>
    <w:rsid w:val="00361D4C"/>
    <w:rsid w:val="00363B26"/>
    <w:rsid w:val="00364915"/>
    <w:rsid w:val="003667A1"/>
    <w:rsid w:val="00373F48"/>
    <w:rsid w:val="00375DD5"/>
    <w:rsid w:val="00380859"/>
    <w:rsid w:val="00381828"/>
    <w:rsid w:val="003858B4"/>
    <w:rsid w:val="0039713E"/>
    <w:rsid w:val="003978BB"/>
    <w:rsid w:val="003A2554"/>
    <w:rsid w:val="003A6315"/>
    <w:rsid w:val="003A6856"/>
    <w:rsid w:val="003B0CD7"/>
    <w:rsid w:val="003C76EC"/>
    <w:rsid w:val="003E01EA"/>
    <w:rsid w:val="003E0354"/>
    <w:rsid w:val="003E35BE"/>
    <w:rsid w:val="004024BF"/>
    <w:rsid w:val="004136DC"/>
    <w:rsid w:val="0041689B"/>
    <w:rsid w:val="00420217"/>
    <w:rsid w:val="004256F8"/>
    <w:rsid w:val="00430A3E"/>
    <w:rsid w:val="00435CAF"/>
    <w:rsid w:val="00441457"/>
    <w:rsid w:val="00450B1E"/>
    <w:rsid w:val="00464F5D"/>
    <w:rsid w:val="0047480E"/>
    <w:rsid w:val="0047736F"/>
    <w:rsid w:val="00477DDF"/>
    <w:rsid w:val="00493557"/>
    <w:rsid w:val="00496F8B"/>
    <w:rsid w:val="004A0C2B"/>
    <w:rsid w:val="004A3D13"/>
    <w:rsid w:val="004A4354"/>
    <w:rsid w:val="004A6BE9"/>
    <w:rsid w:val="004B0F49"/>
    <w:rsid w:val="004B4C75"/>
    <w:rsid w:val="004C3723"/>
    <w:rsid w:val="004D318A"/>
    <w:rsid w:val="004D7E76"/>
    <w:rsid w:val="004E19F4"/>
    <w:rsid w:val="004F214B"/>
    <w:rsid w:val="00512A95"/>
    <w:rsid w:val="00512FA0"/>
    <w:rsid w:val="00521D8D"/>
    <w:rsid w:val="00525292"/>
    <w:rsid w:val="00527C11"/>
    <w:rsid w:val="005303A2"/>
    <w:rsid w:val="00532D03"/>
    <w:rsid w:val="00534289"/>
    <w:rsid w:val="005351CE"/>
    <w:rsid w:val="0053674A"/>
    <w:rsid w:val="00541B76"/>
    <w:rsid w:val="0054250E"/>
    <w:rsid w:val="00544351"/>
    <w:rsid w:val="00544A2D"/>
    <w:rsid w:val="00554B30"/>
    <w:rsid w:val="00557E25"/>
    <w:rsid w:val="0056108D"/>
    <w:rsid w:val="00561A9B"/>
    <w:rsid w:val="00562445"/>
    <w:rsid w:val="00586C49"/>
    <w:rsid w:val="00590AE3"/>
    <w:rsid w:val="005A5815"/>
    <w:rsid w:val="005A7BD4"/>
    <w:rsid w:val="005B67D3"/>
    <w:rsid w:val="005C68B4"/>
    <w:rsid w:val="005C7850"/>
    <w:rsid w:val="005D263E"/>
    <w:rsid w:val="005D53CA"/>
    <w:rsid w:val="005D59CB"/>
    <w:rsid w:val="005E187B"/>
    <w:rsid w:val="005F7D19"/>
    <w:rsid w:val="00611A21"/>
    <w:rsid w:val="00614998"/>
    <w:rsid w:val="00616B3E"/>
    <w:rsid w:val="0062098C"/>
    <w:rsid w:val="00625934"/>
    <w:rsid w:val="006276F5"/>
    <w:rsid w:val="00630AB4"/>
    <w:rsid w:val="006337BD"/>
    <w:rsid w:val="00653D37"/>
    <w:rsid w:val="00662A98"/>
    <w:rsid w:val="00664E53"/>
    <w:rsid w:val="00664F3E"/>
    <w:rsid w:val="00667944"/>
    <w:rsid w:val="006749D5"/>
    <w:rsid w:val="00676E3E"/>
    <w:rsid w:val="00687830"/>
    <w:rsid w:val="00687C53"/>
    <w:rsid w:val="006904EE"/>
    <w:rsid w:val="006A1CE8"/>
    <w:rsid w:val="006A52AB"/>
    <w:rsid w:val="006B08DB"/>
    <w:rsid w:val="006B27A8"/>
    <w:rsid w:val="006B3227"/>
    <w:rsid w:val="006B4443"/>
    <w:rsid w:val="006B4712"/>
    <w:rsid w:val="006B7F36"/>
    <w:rsid w:val="006D14B0"/>
    <w:rsid w:val="006E1C24"/>
    <w:rsid w:val="006F2EA4"/>
    <w:rsid w:val="006F5A3D"/>
    <w:rsid w:val="006F5B38"/>
    <w:rsid w:val="0070426B"/>
    <w:rsid w:val="00706DBB"/>
    <w:rsid w:val="00712B9A"/>
    <w:rsid w:val="00714A89"/>
    <w:rsid w:val="0071615A"/>
    <w:rsid w:val="0071744C"/>
    <w:rsid w:val="0073008C"/>
    <w:rsid w:val="00730220"/>
    <w:rsid w:val="00731059"/>
    <w:rsid w:val="00734D5B"/>
    <w:rsid w:val="007406DD"/>
    <w:rsid w:val="007444D6"/>
    <w:rsid w:val="00746508"/>
    <w:rsid w:val="0075521B"/>
    <w:rsid w:val="00757DCB"/>
    <w:rsid w:val="0076279F"/>
    <w:rsid w:val="00766E77"/>
    <w:rsid w:val="00767925"/>
    <w:rsid w:val="007707E0"/>
    <w:rsid w:val="00772316"/>
    <w:rsid w:val="0077732D"/>
    <w:rsid w:val="00777589"/>
    <w:rsid w:val="0077770D"/>
    <w:rsid w:val="00786EBD"/>
    <w:rsid w:val="007915DB"/>
    <w:rsid w:val="00791D8F"/>
    <w:rsid w:val="00792D88"/>
    <w:rsid w:val="00793DFF"/>
    <w:rsid w:val="00797E00"/>
    <w:rsid w:val="007A69FD"/>
    <w:rsid w:val="007A74AE"/>
    <w:rsid w:val="007B00DF"/>
    <w:rsid w:val="007B1247"/>
    <w:rsid w:val="007C159E"/>
    <w:rsid w:val="007D39F9"/>
    <w:rsid w:val="007E1423"/>
    <w:rsid w:val="007E1514"/>
    <w:rsid w:val="007F250C"/>
    <w:rsid w:val="007F7E29"/>
    <w:rsid w:val="00807D8F"/>
    <w:rsid w:val="00810D10"/>
    <w:rsid w:val="00812063"/>
    <w:rsid w:val="00817B40"/>
    <w:rsid w:val="008209D4"/>
    <w:rsid w:val="008215F0"/>
    <w:rsid w:val="008249AA"/>
    <w:rsid w:val="00827DE4"/>
    <w:rsid w:val="00831447"/>
    <w:rsid w:val="008372C6"/>
    <w:rsid w:val="00840D9C"/>
    <w:rsid w:val="00850616"/>
    <w:rsid w:val="00850E19"/>
    <w:rsid w:val="00853557"/>
    <w:rsid w:val="00873AC9"/>
    <w:rsid w:val="00873B5A"/>
    <w:rsid w:val="00877989"/>
    <w:rsid w:val="008806C7"/>
    <w:rsid w:val="00882318"/>
    <w:rsid w:val="00892690"/>
    <w:rsid w:val="00894F10"/>
    <w:rsid w:val="0089556E"/>
    <w:rsid w:val="00896F09"/>
    <w:rsid w:val="008A340F"/>
    <w:rsid w:val="008A4C0E"/>
    <w:rsid w:val="008B3071"/>
    <w:rsid w:val="008B78A6"/>
    <w:rsid w:val="008C01E9"/>
    <w:rsid w:val="008C6240"/>
    <w:rsid w:val="008D35D7"/>
    <w:rsid w:val="008D3CD9"/>
    <w:rsid w:val="008D44E0"/>
    <w:rsid w:val="008D4ADB"/>
    <w:rsid w:val="008E1C0B"/>
    <w:rsid w:val="008F7665"/>
    <w:rsid w:val="00903697"/>
    <w:rsid w:val="00905810"/>
    <w:rsid w:val="009058F2"/>
    <w:rsid w:val="009064AE"/>
    <w:rsid w:val="00910FE5"/>
    <w:rsid w:val="00916412"/>
    <w:rsid w:val="00924647"/>
    <w:rsid w:val="00926218"/>
    <w:rsid w:val="00926B7A"/>
    <w:rsid w:val="009308CA"/>
    <w:rsid w:val="00930DCA"/>
    <w:rsid w:val="0093434E"/>
    <w:rsid w:val="00935C07"/>
    <w:rsid w:val="00935E72"/>
    <w:rsid w:val="009367A3"/>
    <w:rsid w:val="00951642"/>
    <w:rsid w:val="00956AE7"/>
    <w:rsid w:val="00957B68"/>
    <w:rsid w:val="00962E43"/>
    <w:rsid w:val="00966AB3"/>
    <w:rsid w:val="0097460E"/>
    <w:rsid w:val="00990CC0"/>
    <w:rsid w:val="00993CB9"/>
    <w:rsid w:val="00996E0B"/>
    <w:rsid w:val="009977BA"/>
    <w:rsid w:val="009A083C"/>
    <w:rsid w:val="009A1402"/>
    <w:rsid w:val="009A4A46"/>
    <w:rsid w:val="009A5B1E"/>
    <w:rsid w:val="009B2179"/>
    <w:rsid w:val="009B37FC"/>
    <w:rsid w:val="009C46B0"/>
    <w:rsid w:val="009C4EF4"/>
    <w:rsid w:val="009D286E"/>
    <w:rsid w:val="009D6483"/>
    <w:rsid w:val="009E3BD1"/>
    <w:rsid w:val="009E4FD1"/>
    <w:rsid w:val="009E76DD"/>
    <w:rsid w:val="009F068E"/>
    <w:rsid w:val="009F6A87"/>
    <w:rsid w:val="00A117BA"/>
    <w:rsid w:val="00A244E2"/>
    <w:rsid w:val="00A25C3D"/>
    <w:rsid w:val="00A273E0"/>
    <w:rsid w:val="00A27C13"/>
    <w:rsid w:val="00A358E7"/>
    <w:rsid w:val="00A41FDF"/>
    <w:rsid w:val="00A439A5"/>
    <w:rsid w:val="00A4703C"/>
    <w:rsid w:val="00A51268"/>
    <w:rsid w:val="00A55C3E"/>
    <w:rsid w:val="00A73AF3"/>
    <w:rsid w:val="00A75792"/>
    <w:rsid w:val="00A9051A"/>
    <w:rsid w:val="00A91325"/>
    <w:rsid w:val="00A92340"/>
    <w:rsid w:val="00A954F4"/>
    <w:rsid w:val="00AA4248"/>
    <w:rsid w:val="00AA425A"/>
    <w:rsid w:val="00AA4404"/>
    <w:rsid w:val="00AA479E"/>
    <w:rsid w:val="00AA7313"/>
    <w:rsid w:val="00AB3C55"/>
    <w:rsid w:val="00AB7610"/>
    <w:rsid w:val="00AC306D"/>
    <w:rsid w:val="00AC4557"/>
    <w:rsid w:val="00AE0CA1"/>
    <w:rsid w:val="00AE1A08"/>
    <w:rsid w:val="00AE24E9"/>
    <w:rsid w:val="00AE3AFF"/>
    <w:rsid w:val="00AE4618"/>
    <w:rsid w:val="00AE73AA"/>
    <w:rsid w:val="00AE7BF3"/>
    <w:rsid w:val="00AE7EF1"/>
    <w:rsid w:val="00AF4D89"/>
    <w:rsid w:val="00AF4E3E"/>
    <w:rsid w:val="00AF4F89"/>
    <w:rsid w:val="00AF72D2"/>
    <w:rsid w:val="00B00B12"/>
    <w:rsid w:val="00B038DD"/>
    <w:rsid w:val="00B054CB"/>
    <w:rsid w:val="00B10B7D"/>
    <w:rsid w:val="00B14116"/>
    <w:rsid w:val="00B203C8"/>
    <w:rsid w:val="00B332B7"/>
    <w:rsid w:val="00B34180"/>
    <w:rsid w:val="00B40B0A"/>
    <w:rsid w:val="00B44DD8"/>
    <w:rsid w:val="00B46118"/>
    <w:rsid w:val="00B50AFE"/>
    <w:rsid w:val="00B5199B"/>
    <w:rsid w:val="00B61997"/>
    <w:rsid w:val="00B679D8"/>
    <w:rsid w:val="00B70F28"/>
    <w:rsid w:val="00B723DD"/>
    <w:rsid w:val="00B740D8"/>
    <w:rsid w:val="00B77368"/>
    <w:rsid w:val="00B819AE"/>
    <w:rsid w:val="00B83021"/>
    <w:rsid w:val="00B9343E"/>
    <w:rsid w:val="00BA002B"/>
    <w:rsid w:val="00BA3F89"/>
    <w:rsid w:val="00BA4796"/>
    <w:rsid w:val="00BA4EEC"/>
    <w:rsid w:val="00BB199F"/>
    <w:rsid w:val="00BB7FE3"/>
    <w:rsid w:val="00BC14CC"/>
    <w:rsid w:val="00BC2589"/>
    <w:rsid w:val="00BC2813"/>
    <w:rsid w:val="00BC30AA"/>
    <w:rsid w:val="00BC4A65"/>
    <w:rsid w:val="00BD17D8"/>
    <w:rsid w:val="00BD3AFE"/>
    <w:rsid w:val="00BE118E"/>
    <w:rsid w:val="00BE34BB"/>
    <w:rsid w:val="00BE49D1"/>
    <w:rsid w:val="00BE5D7B"/>
    <w:rsid w:val="00BE693B"/>
    <w:rsid w:val="00C03EDD"/>
    <w:rsid w:val="00C137A5"/>
    <w:rsid w:val="00C20A57"/>
    <w:rsid w:val="00C34F3F"/>
    <w:rsid w:val="00C3629E"/>
    <w:rsid w:val="00C37737"/>
    <w:rsid w:val="00C37980"/>
    <w:rsid w:val="00C454CF"/>
    <w:rsid w:val="00C472F4"/>
    <w:rsid w:val="00C53B05"/>
    <w:rsid w:val="00C54B02"/>
    <w:rsid w:val="00C57D11"/>
    <w:rsid w:val="00C606A2"/>
    <w:rsid w:val="00C62969"/>
    <w:rsid w:val="00C6587B"/>
    <w:rsid w:val="00C71A23"/>
    <w:rsid w:val="00C74EF9"/>
    <w:rsid w:val="00C7665E"/>
    <w:rsid w:val="00C8288A"/>
    <w:rsid w:val="00CA068A"/>
    <w:rsid w:val="00CB29B7"/>
    <w:rsid w:val="00CB3760"/>
    <w:rsid w:val="00CB498F"/>
    <w:rsid w:val="00CB4F76"/>
    <w:rsid w:val="00CC0EFE"/>
    <w:rsid w:val="00CC357B"/>
    <w:rsid w:val="00CC3A6D"/>
    <w:rsid w:val="00CC6361"/>
    <w:rsid w:val="00CC74D5"/>
    <w:rsid w:val="00CD6BC2"/>
    <w:rsid w:val="00CF0787"/>
    <w:rsid w:val="00D01C9C"/>
    <w:rsid w:val="00D0257B"/>
    <w:rsid w:val="00D03682"/>
    <w:rsid w:val="00D03ADC"/>
    <w:rsid w:val="00D062D4"/>
    <w:rsid w:val="00D07AB5"/>
    <w:rsid w:val="00D07F19"/>
    <w:rsid w:val="00D15AD5"/>
    <w:rsid w:val="00D21583"/>
    <w:rsid w:val="00D26E64"/>
    <w:rsid w:val="00D40CD0"/>
    <w:rsid w:val="00D42DFC"/>
    <w:rsid w:val="00D4394B"/>
    <w:rsid w:val="00D4645D"/>
    <w:rsid w:val="00D46CEE"/>
    <w:rsid w:val="00D54600"/>
    <w:rsid w:val="00D578EB"/>
    <w:rsid w:val="00D60134"/>
    <w:rsid w:val="00D72318"/>
    <w:rsid w:val="00D726E3"/>
    <w:rsid w:val="00D76E65"/>
    <w:rsid w:val="00D83BF3"/>
    <w:rsid w:val="00D851D9"/>
    <w:rsid w:val="00D86C0E"/>
    <w:rsid w:val="00D9692E"/>
    <w:rsid w:val="00D96E37"/>
    <w:rsid w:val="00DA120A"/>
    <w:rsid w:val="00DA5B5E"/>
    <w:rsid w:val="00DB3054"/>
    <w:rsid w:val="00DB6A3A"/>
    <w:rsid w:val="00DC05A1"/>
    <w:rsid w:val="00DC5B15"/>
    <w:rsid w:val="00DD0291"/>
    <w:rsid w:val="00DD0AA4"/>
    <w:rsid w:val="00DD5D06"/>
    <w:rsid w:val="00DD5F9F"/>
    <w:rsid w:val="00DE5444"/>
    <w:rsid w:val="00DE722E"/>
    <w:rsid w:val="00DF6C52"/>
    <w:rsid w:val="00DF78C2"/>
    <w:rsid w:val="00E0162F"/>
    <w:rsid w:val="00E05E27"/>
    <w:rsid w:val="00E06B51"/>
    <w:rsid w:val="00E073B5"/>
    <w:rsid w:val="00E13872"/>
    <w:rsid w:val="00E21DF4"/>
    <w:rsid w:val="00E22CCC"/>
    <w:rsid w:val="00E23648"/>
    <w:rsid w:val="00E23E4B"/>
    <w:rsid w:val="00E243B7"/>
    <w:rsid w:val="00E318F1"/>
    <w:rsid w:val="00E37343"/>
    <w:rsid w:val="00E40A5F"/>
    <w:rsid w:val="00E4377C"/>
    <w:rsid w:val="00E50F66"/>
    <w:rsid w:val="00E5191E"/>
    <w:rsid w:val="00E66C17"/>
    <w:rsid w:val="00E6754B"/>
    <w:rsid w:val="00E71285"/>
    <w:rsid w:val="00E858D2"/>
    <w:rsid w:val="00E938C7"/>
    <w:rsid w:val="00EA22D2"/>
    <w:rsid w:val="00EA2368"/>
    <w:rsid w:val="00EA2D7D"/>
    <w:rsid w:val="00EA306E"/>
    <w:rsid w:val="00EB02F2"/>
    <w:rsid w:val="00EB4F20"/>
    <w:rsid w:val="00EB7F6C"/>
    <w:rsid w:val="00EC0309"/>
    <w:rsid w:val="00EC285D"/>
    <w:rsid w:val="00EC5A8B"/>
    <w:rsid w:val="00EC6268"/>
    <w:rsid w:val="00ED113C"/>
    <w:rsid w:val="00EE249D"/>
    <w:rsid w:val="00EF12D1"/>
    <w:rsid w:val="00EF1829"/>
    <w:rsid w:val="00EF256B"/>
    <w:rsid w:val="00EF434A"/>
    <w:rsid w:val="00EF4A58"/>
    <w:rsid w:val="00EF70B7"/>
    <w:rsid w:val="00F10092"/>
    <w:rsid w:val="00F10B06"/>
    <w:rsid w:val="00F11560"/>
    <w:rsid w:val="00F13A9D"/>
    <w:rsid w:val="00F16334"/>
    <w:rsid w:val="00F204BA"/>
    <w:rsid w:val="00F24F92"/>
    <w:rsid w:val="00F26B81"/>
    <w:rsid w:val="00F33337"/>
    <w:rsid w:val="00F36350"/>
    <w:rsid w:val="00F501F5"/>
    <w:rsid w:val="00F50866"/>
    <w:rsid w:val="00F51BC7"/>
    <w:rsid w:val="00F57AF9"/>
    <w:rsid w:val="00F714BC"/>
    <w:rsid w:val="00F7571B"/>
    <w:rsid w:val="00F76A3E"/>
    <w:rsid w:val="00F80E40"/>
    <w:rsid w:val="00F83C76"/>
    <w:rsid w:val="00F85780"/>
    <w:rsid w:val="00F91349"/>
    <w:rsid w:val="00F9185F"/>
    <w:rsid w:val="00F92C0F"/>
    <w:rsid w:val="00FA54B9"/>
    <w:rsid w:val="00FB0FB5"/>
    <w:rsid w:val="00FB4C03"/>
    <w:rsid w:val="00FB5F1A"/>
    <w:rsid w:val="00FB603D"/>
    <w:rsid w:val="00FC2D31"/>
    <w:rsid w:val="00FC43BA"/>
    <w:rsid w:val="00FC7EDF"/>
    <w:rsid w:val="00FD1D17"/>
    <w:rsid w:val="00FD26F0"/>
    <w:rsid w:val="00FD73A1"/>
    <w:rsid w:val="00FE0A2C"/>
    <w:rsid w:val="00FE0F65"/>
    <w:rsid w:val="00FE4A70"/>
    <w:rsid w:val="00FE74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D428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style>
  <w:style w:type="paragraph" w:styleId="Heading3">
    <w:name w:val="heading 3"/>
    <w:basedOn w:val="Normal"/>
    <w:next w:val="Normal"/>
    <w:qFormat/>
    <w:pPr>
      <w:keepNext/>
      <w:spacing w:line="300" w:lineRule="exact"/>
      <w:jc w:val="both"/>
      <w:outlineLvl w:val="2"/>
    </w:pPr>
    <w:rPr>
      <w:rFonts w:ascii="Baskerville" w:hAnsi="Baskerville"/>
      <w:b/>
      <w:sz w:val="22"/>
    </w:rPr>
  </w:style>
  <w:style w:type="paragraph" w:styleId="Heading4">
    <w:name w:val="heading 4"/>
    <w:basedOn w:val="Normal"/>
    <w:next w:val="Normal"/>
    <w:qFormat/>
    <w:pPr>
      <w:keepNext/>
      <w:autoSpaceDE w:val="0"/>
      <w:spacing w:line="300" w:lineRule="exact"/>
      <w:jc w:val="both"/>
      <w:outlineLvl w:val="3"/>
    </w:pPr>
    <w:rPr>
      <w:rFonts w:ascii="Baskerville" w:hAnsi="Baskerville"/>
      <w:b/>
      <w:u w:val="single"/>
    </w:rPr>
  </w:style>
  <w:style w:type="paragraph" w:styleId="Heading5">
    <w:name w:val="heading 5"/>
    <w:basedOn w:val="Normal"/>
    <w:next w:val="Normal"/>
    <w:qFormat/>
    <w:pPr>
      <w:keepNext/>
      <w:spacing w:line="300" w:lineRule="exact"/>
      <w:ind w:left="284" w:hanging="284"/>
      <w:jc w:val="both"/>
      <w:outlineLvl w:val="4"/>
    </w:pPr>
    <w:rPr>
      <w:rFonts w:ascii="Baskerville" w:hAnsi="Baskerville"/>
      <w:b/>
      <w:sz w:val="22"/>
    </w:rPr>
  </w:style>
  <w:style w:type="paragraph" w:styleId="Heading6">
    <w:name w:val="heading 6"/>
    <w:basedOn w:val="Normal"/>
    <w:next w:val="Normal"/>
    <w:qFormat/>
    <w:pPr>
      <w:keepNext/>
      <w:autoSpaceDE w:val="0"/>
      <w:spacing w:line="300" w:lineRule="exact"/>
      <w:jc w:val="both"/>
      <w:outlineLvl w:val="5"/>
    </w:pPr>
    <w:rPr>
      <w:rFonts w:ascii="Baskerville" w:hAnsi="Baskervill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Hyperlink">
    <w:name w:val="Hyperlink"/>
    <w:basedOn w:val="DefaultParagraphFont"/>
    <w:uiPriority w:val="99"/>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style>
  <w:style w:type="paragraph" w:styleId="BodyText">
    <w:name w:val="Body Text"/>
    <w:basedOn w:val="Normal"/>
    <w:rPr>
      <w:b/>
    </w:r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FootnoteText">
    <w:name w:val="footnote text"/>
    <w:basedOn w:val="Normal"/>
    <w:pPr>
      <w:widowControl/>
      <w:suppressAutoHyphens w:val="0"/>
    </w:pPr>
  </w:style>
  <w:style w:type="paragraph" w:styleId="BodyText2">
    <w:name w:val="Body Text 2"/>
    <w:basedOn w:val="Normal"/>
  </w:style>
  <w:style w:type="paragraph" w:styleId="BodyText3">
    <w:name w:val="Body Text 3"/>
    <w:basedOn w:val="Normal"/>
    <w:pPr>
      <w:autoSpaceDE w:val="0"/>
      <w:jc w:val="both"/>
    </w:pPr>
    <w:rPr>
      <w:rFonts w:ascii="Baskerville" w:hAnsi="Baskerville"/>
    </w:rPr>
  </w:style>
  <w:style w:type="paragraph" w:styleId="BodyTextIndent2">
    <w:name w:val="Body Text Indent 2"/>
    <w:basedOn w:val="Normal"/>
    <w:pPr>
      <w:ind w:firstLine="720"/>
      <w:jc w:val="both"/>
    </w:pPr>
  </w:style>
  <w:style w:type="paragraph" w:customStyle="1" w:styleId="WW-Default">
    <w:name w:val="WW-Default"/>
    <w:pPr>
      <w:widowControl w:val="0"/>
      <w:suppressAutoHyphens/>
      <w:autoSpaceDE w:val="0"/>
    </w:pPr>
  </w:style>
  <w:style w:type="paragraph" w:styleId="NormalWeb">
    <w:name w:val="Normal (Web)"/>
    <w:basedOn w:val="Normal"/>
    <w:pPr>
      <w:widowControl/>
      <w:suppressAutoHyphens w:val="0"/>
      <w:spacing w:before="100" w:beforeAutospacing="1" w:after="119"/>
    </w:pPr>
  </w:style>
  <w:style w:type="paragraph" w:styleId="BodyTextIndent">
    <w:name w:val="Body Text Indent"/>
    <w:basedOn w:val="Normal"/>
    <w:pPr>
      <w:autoSpaceDE w:val="0"/>
      <w:autoSpaceDN w:val="0"/>
      <w:adjustRightInd w:val="0"/>
      <w:ind w:firstLine="720"/>
      <w:jc w:val="both"/>
    </w:pPr>
    <w:rPr>
      <w:rFonts w:ascii="Baskerville" w:hAnsi="Baskerville"/>
      <w:sz w:val="22"/>
    </w:rPr>
  </w:style>
  <w:style w:type="paragraph" w:styleId="BodyTextIndent3">
    <w:name w:val="Body Text Indent 3"/>
    <w:basedOn w:val="Normal"/>
    <w:pPr>
      <w:ind w:firstLine="720"/>
      <w:jc w:val="both"/>
    </w:pPr>
    <w:rPr>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link w:val="EndnoteTextChar"/>
  </w:style>
  <w:style w:type="character" w:styleId="FollowedHyperlink">
    <w:name w:val="FollowedHyperlink"/>
    <w:uiPriority w:val="99"/>
    <w:semiHidden/>
    <w:unhideWhenUsed/>
    <w:rsid w:val="00662A98"/>
    <w:rPr>
      <w:color w:val="800080"/>
      <w:u w:val="single"/>
    </w:rPr>
  </w:style>
  <w:style w:type="character" w:customStyle="1" w:styleId="st">
    <w:name w:val="st"/>
    <w:rsid w:val="008C6240"/>
  </w:style>
  <w:style w:type="paragraph" w:styleId="Header">
    <w:name w:val="header"/>
    <w:basedOn w:val="Normal"/>
    <w:link w:val="HeaderChar"/>
    <w:uiPriority w:val="99"/>
    <w:unhideWhenUsed/>
    <w:rsid w:val="00EA22D2"/>
    <w:pPr>
      <w:tabs>
        <w:tab w:val="center" w:pos="4153"/>
        <w:tab w:val="right" w:pos="8306"/>
      </w:tabs>
    </w:pPr>
  </w:style>
  <w:style w:type="character" w:customStyle="1" w:styleId="HeaderChar">
    <w:name w:val="Header Char"/>
    <w:basedOn w:val="DefaultParagraphFont"/>
    <w:link w:val="Header"/>
    <w:uiPriority w:val="99"/>
    <w:rsid w:val="00EA22D2"/>
  </w:style>
  <w:style w:type="character" w:customStyle="1" w:styleId="EndnoteTextChar">
    <w:name w:val="Endnote Text Char"/>
    <w:basedOn w:val="DefaultParagraphFont"/>
    <w:link w:val="EndnoteText"/>
    <w:rsid w:val="00CC6361"/>
  </w:style>
  <w:style w:type="paragraph" w:styleId="BalloonText">
    <w:name w:val="Balloon Text"/>
    <w:basedOn w:val="Normal"/>
    <w:link w:val="BalloonTextChar"/>
    <w:uiPriority w:val="99"/>
    <w:semiHidden/>
    <w:unhideWhenUsed/>
    <w:rsid w:val="006D14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4B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style>
  <w:style w:type="paragraph" w:styleId="Heading1">
    <w:name w:val="heading 1"/>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style>
  <w:style w:type="paragraph" w:styleId="Heading3">
    <w:name w:val="heading 3"/>
    <w:basedOn w:val="Normal"/>
    <w:next w:val="Normal"/>
    <w:qFormat/>
    <w:pPr>
      <w:keepNext/>
      <w:spacing w:line="300" w:lineRule="exact"/>
      <w:jc w:val="both"/>
      <w:outlineLvl w:val="2"/>
    </w:pPr>
    <w:rPr>
      <w:rFonts w:ascii="Baskerville" w:hAnsi="Baskerville"/>
      <w:b/>
      <w:sz w:val="22"/>
    </w:rPr>
  </w:style>
  <w:style w:type="paragraph" w:styleId="Heading4">
    <w:name w:val="heading 4"/>
    <w:basedOn w:val="Normal"/>
    <w:next w:val="Normal"/>
    <w:qFormat/>
    <w:pPr>
      <w:keepNext/>
      <w:autoSpaceDE w:val="0"/>
      <w:spacing w:line="300" w:lineRule="exact"/>
      <w:jc w:val="both"/>
      <w:outlineLvl w:val="3"/>
    </w:pPr>
    <w:rPr>
      <w:rFonts w:ascii="Baskerville" w:hAnsi="Baskerville"/>
      <w:b/>
      <w:u w:val="single"/>
    </w:rPr>
  </w:style>
  <w:style w:type="paragraph" w:styleId="Heading5">
    <w:name w:val="heading 5"/>
    <w:basedOn w:val="Normal"/>
    <w:next w:val="Normal"/>
    <w:qFormat/>
    <w:pPr>
      <w:keepNext/>
      <w:spacing w:line="300" w:lineRule="exact"/>
      <w:ind w:left="284" w:hanging="284"/>
      <w:jc w:val="both"/>
      <w:outlineLvl w:val="4"/>
    </w:pPr>
    <w:rPr>
      <w:rFonts w:ascii="Baskerville" w:hAnsi="Baskerville"/>
      <w:b/>
      <w:sz w:val="22"/>
    </w:rPr>
  </w:style>
  <w:style w:type="paragraph" w:styleId="Heading6">
    <w:name w:val="heading 6"/>
    <w:basedOn w:val="Normal"/>
    <w:next w:val="Normal"/>
    <w:qFormat/>
    <w:pPr>
      <w:keepNext/>
      <w:autoSpaceDE w:val="0"/>
      <w:spacing w:line="300" w:lineRule="exact"/>
      <w:jc w:val="both"/>
      <w:outlineLvl w:val="5"/>
    </w:pPr>
    <w:rPr>
      <w:rFonts w:ascii="Baskerville" w:hAnsi="Baskerville"/>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Pr>
      <w:vertAlign w:val="superscript"/>
    </w:rPr>
  </w:style>
  <w:style w:type="character" w:styleId="Hyperlink">
    <w:name w:val="Hyperlink"/>
    <w:basedOn w:val="DefaultParagraphFont"/>
    <w:uiPriority w:val="99"/>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style>
  <w:style w:type="paragraph" w:styleId="BodyText">
    <w:name w:val="Body Text"/>
    <w:basedOn w:val="Normal"/>
    <w:rPr>
      <w:b/>
    </w:rPr>
  </w:style>
  <w:style w:type="paragraph" w:styleId="List">
    <w:name w:val="List"/>
    <w:basedOn w:val="BodyText"/>
  </w:style>
  <w:style w:type="paragraph" w:styleId="Caption">
    <w:name w:val="caption"/>
    <w:basedOn w:val="Normal"/>
    <w:qFormat/>
    <w:pPr>
      <w:suppressLineNumbers/>
      <w:spacing w:before="120" w:after="120"/>
    </w:pPr>
  </w:style>
  <w:style w:type="paragraph" w:customStyle="1" w:styleId="Index">
    <w:name w:val="Index"/>
    <w:basedOn w:val="Normal"/>
    <w:pPr>
      <w:suppressLineNumbers/>
    </w:pPr>
  </w:style>
  <w:style w:type="paragraph" w:styleId="FootnoteText">
    <w:name w:val="footnote text"/>
    <w:basedOn w:val="Normal"/>
    <w:pPr>
      <w:widowControl/>
      <w:suppressAutoHyphens w:val="0"/>
    </w:pPr>
  </w:style>
  <w:style w:type="paragraph" w:styleId="BodyText2">
    <w:name w:val="Body Text 2"/>
    <w:basedOn w:val="Normal"/>
  </w:style>
  <w:style w:type="paragraph" w:styleId="BodyText3">
    <w:name w:val="Body Text 3"/>
    <w:basedOn w:val="Normal"/>
    <w:pPr>
      <w:autoSpaceDE w:val="0"/>
      <w:jc w:val="both"/>
    </w:pPr>
    <w:rPr>
      <w:rFonts w:ascii="Baskerville" w:hAnsi="Baskerville"/>
    </w:rPr>
  </w:style>
  <w:style w:type="paragraph" w:styleId="BodyTextIndent2">
    <w:name w:val="Body Text Indent 2"/>
    <w:basedOn w:val="Normal"/>
    <w:pPr>
      <w:ind w:firstLine="720"/>
      <w:jc w:val="both"/>
    </w:pPr>
  </w:style>
  <w:style w:type="paragraph" w:customStyle="1" w:styleId="WW-Default">
    <w:name w:val="WW-Default"/>
    <w:pPr>
      <w:widowControl w:val="0"/>
      <w:suppressAutoHyphens/>
      <w:autoSpaceDE w:val="0"/>
    </w:pPr>
  </w:style>
  <w:style w:type="paragraph" w:styleId="NormalWeb">
    <w:name w:val="Normal (Web)"/>
    <w:basedOn w:val="Normal"/>
    <w:pPr>
      <w:widowControl/>
      <w:suppressAutoHyphens w:val="0"/>
      <w:spacing w:before="100" w:beforeAutospacing="1" w:after="119"/>
    </w:pPr>
  </w:style>
  <w:style w:type="paragraph" w:styleId="BodyTextIndent">
    <w:name w:val="Body Text Indent"/>
    <w:basedOn w:val="Normal"/>
    <w:pPr>
      <w:autoSpaceDE w:val="0"/>
      <w:autoSpaceDN w:val="0"/>
      <w:adjustRightInd w:val="0"/>
      <w:ind w:firstLine="720"/>
      <w:jc w:val="both"/>
    </w:pPr>
    <w:rPr>
      <w:rFonts w:ascii="Baskerville" w:hAnsi="Baskerville"/>
      <w:sz w:val="22"/>
    </w:rPr>
  </w:style>
  <w:style w:type="paragraph" w:styleId="BodyTextIndent3">
    <w:name w:val="Body Text Indent 3"/>
    <w:basedOn w:val="Normal"/>
    <w:pPr>
      <w:ind w:firstLine="720"/>
      <w:jc w:val="both"/>
    </w:pPr>
    <w:rPr>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dnoteText">
    <w:name w:val="endnote text"/>
    <w:basedOn w:val="Normal"/>
    <w:link w:val="EndnoteTextChar"/>
  </w:style>
  <w:style w:type="character" w:styleId="FollowedHyperlink">
    <w:name w:val="FollowedHyperlink"/>
    <w:uiPriority w:val="99"/>
    <w:semiHidden/>
    <w:unhideWhenUsed/>
    <w:rsid w:val="00662A98"/>
    <w:rPr>
      <w:color w:val="800080"/>
      <w:u w:val="single"/>
    </w:rPr>
  </w:style>
  <w:style w:type="character" w:customStyle="1" w:styleId="st">
    <w:name w:val="st"/>
    <w:rsid w:val="008C6240"/>
  </w:style>
  <w:style w:type="paragraph" w:styleId="Header">
    <w:name w:val="header"/>
    <w:basedOn w:val="Normal"/>
    <w:link w:val="HeaderChar"/>
    <w:uiPriority w:val="99"/>
    <w:unhideWhenUsed/>
    <w:rsid w:val="00EA22D2"/>
    <w:pPr>
      <w:tabs>
        <w:tab w:val="center" w:pos="4153"/>
        <w:tab w:val="right" w:pos="8306"/>
      </w:tabs>
    </w:pPr>
  </w:style>
  <w:style w:type="character" w:customStyle="1" w:styleId="HeaderChar">
    <w:name w:val="Header Char"/>
    <w:basedOn w:val="DefaultParagraphFont"/>
    <w:link w:val="Header"/>
    <w:uiPriority w:val="99"/>
    <w:rsid w:val="00EA22D2"/>
  </w:style>
  <w:style w:type="character" w:customStyle="1" w:styleId="EndnoteTextChar">
    <w:name w:val="Endnote Text Char"/>
    <w:basedOn w:val="DefaultParagraphFont"/>
    <w:link w:val="EndnoteText"/>
    <w:rsid w:val="00CC6361"/>
  </w:style>
  <w:style w:type="paragraph" w:styleId="BalloonText">
    <w:name w:val="Balloon Text"/>
    <w:basedOn w:val="Normal"/>
    <w:link w:val="BalloonTextChar"/>
    <w:uiPriority w:val="99"/>
    <w:semiHidden/>
    <w:unhideWhenUsed/>
    <w:rsid w:val="006D14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4B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497510">
      <w:bodyDiv w:val="1"/>
      <w:marLeft w:val="0"/>
      <w:marRight w:val="0"/>
      <w:marTop w:val="0"/>
      <w:marBottom w:val="0"/>
      <w:divBdr>
        <w:top w:val="none" w:sz="0" w:space="0" w:color="auto"/>
        <w:left w:val="none" w:sz="0" w:space="0" w:color="auto"/>
        <w:bottom w:val="none" w:sz="0" w:space="0" w:color="auto"/>
        <w:right w:val="none" w:sz="0" w:space="0" w:color="auto"/>
      </w:divBdr>
    </w:div>
    <w:div w:id="742722442">
      <w:bodyDiv w:val="1"/>
      <w:marLeft w:val="0"/>
      <w:marRight w:val="0"/>
      <w:marTop w:val="0"/>
      <w:marBottom w:val="0"/>
      <w:divBdr>
        <w:top w:val="none" w:sz="0" w:space="0" w:color="auto"/>
        <w:left w:val="none" w:sz="0" w:space="0" w:color="auto"/>
        <w:bottom w:val="none" w:sz="0" w:space="0" w:color="auto"/>
        <w:right w:val="none" w:sz="0" w:space="0" w:color="auto"/>
      </w:divBdr>
    </w:div>
    <w:div w:id="832181846">
      <w:bodyDiv w:val="1"/>
      <w:marLeft w:val="0"/>
      <w:marRight w:val="0"/>
      <w:marTop w:val="0"/>
      <w:marBottom w:val="0"/>
      <w:divBdr>
        <w:top w:val="none" w:sz="0" w:space="0" w:color="auto"/>
        <w:left w:val="none" w:sz="0" w:space="0" w:color="auto"/>
        <w:bottom w:val="none" w:sz="0" w:space="0" w:color="auto"/>
        <w:right w:val="none" w:sz="0" w:space="0" w:color="auto"/>
      </w:divBdr>
    </w:div>
    <w:div w:id="1376662288">
      <w:bodyDiv w:val="1"/>
      <w:marLeft w:val="0"/>
      <w:marRight w:val="0"/>
      <w:marTop w:val="0"/>
      <w:marBottom w:val="0"/>
      <w:divBdr>
        <w:top w:val="none" w:sz="0" w:space="0" w:color="auto"/>
        <w:left w:val="none" w:sz="0" w:space="0" w:color="auto"/>
        <w:bottom w:val="none" w:sz="0" w:space="0" w:color="auto"/>
        <w:right w:val="none" w:sz="0" w:space="0" w:color="auto"/>
      </w:divBdr>
    </w:div>
    <w:div w:id="19575651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euro-festi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542</TotalTime>
  <Pages>24</Pages>
  <Words>10128</Words>
  <Characters>56723</Characters>
  <Application>Microsoft Macintosh Word</Application>
  <DocSecurity>0</DocSecurity>
  <Lines>859</Lines>
  <Paragraphs>126</Paragraphs>
  <ScaleCrop>false</ScaleCrop>
  <HeadingPairs>
    <vt:vector size="2" baseType="variant">
      <vt:variant>
        <vt:lpstr>Title</vt:lpstr>
      </vt:variant>
      <vt:variant>
        <vt:i4>1</vt:i4>
      </vt:variant>
    </vt:vector>
  </HeadingPairs>
  <TitlesOfParts>
    <vt:vector size="1" baseType="lpstr">
      <vt:lpstr>La Biennale: rilancio urbano, diplomazia culturale nazionale e piattaforma della cultura globale</vt:lpstr>
    </vt:vector>
  </TitlesOfParts>
  <Company/>
  <LinksUpToDate>false</LinksUpToDate>
  <CharactersWithSpaces>66725</CharactersWithSpaces>
  <SharedDoc>false</SharedDoc>
  <HLinks>
    <vt:vector size="18" baseType="variant">
      <vt:variant>
        <vt:i4>262215</vt:i4>
      </vt:variant>
      <vt:variant>
        <vt:i4>6</vt:i4>
      </vt:variant>
      <vt:variant>
        <vt:i4>0</vt:i4>
      </vt:variant>
      <vt:variant>
        <vt:i4>5</vt:i4>
      </vt:variant>
      <vt:variant>
        <vt:lpwstr>http://www.biennialfoundation.org/about/</vt:lpwstr>
      </vt:variant>
      <vt:variant>
        <vt:lpwstr/>
      </vt:variant>
      <vt:variant>
        <vt:i4>1310737</vt:i4>
      </vt:variant>
      <vt:variant>
        <vt:i4>3</vt:i4>
      </vt:variant>
      <vt:variant>
        <vt:i4>0</vt:i4>
      </vt:variant>
      <vt:variant>
        <vt:i4>5</vt:i4>
      </vt:variant>
      <vt:variant>
        <vt:lpwstr>http://www.labiennale.org/it/biennale/fondazione</vt:lpwstr>
      </vt:variant>
      <vt:variant>
        <vt:lpwstr/>
      </vt:variant>
      <vt:variant>
        <vt:i4>1179659</vt:i4>
      </vt:variant>
      <vt:variant>
        <vt:i4>0</vt:i4>
      </vt:variant>
      <vt:variant>
        <vt:i4>0</vt:i4>
      </vt:variant>
      <vt:variant>
        <vt:i4>5</vt:i4>
      </vt:variant>
      <vt:variant>
        <vt:lpwstr>http://www.euro-festival.org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Biennale: rilancio urbano, diplomazia culturale nazionale e piattaforma della cultura globale</dc:title>
  <dc:subject/>
  <dc:creator>Monica Sassatelli</dc:creator>
  <cp:keywords/>
  <dc:description/>
  <cp:lastModifiedBy>Monica Sassatelli</cp:lastModifiedBy>
  <cp:revision>20</cp:revision>
  <cp:lastPrinted>2016-05-26T13:18:00Z</cp:lastPrinted>
  <dcterms:created xsi:type="dcterms:W3CDTF">2016-05-23T09:03:00Z</dcterms:created>
  <dcterms:modified xsi:type="dcterms:W3CDTF">2016-06-07T08:42:00Z</dcterms:modified>
</cp:coreProperties>
</file>